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0" w:rsidRPr="006F38C1" w:rsidRDefault="004657C3" w:rsidP="00D0797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Проект  </w:t>
      </w:r>
    </w:p>
    <w:p w:rsidR="00073B7C" w:rsidRPr="00731018" w:rsidRDefault="004657C3" w:rsidP="002C07B1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ПРАВИТЕЛЬСТВО УЛЬЯНОВСКОЙ ОБЛАСТИ</w:t>
      </w: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F243FC" w:rsidRDefault="00F243FC" w:rsidP="002C07B1">
      <w:pPr>
        <w:jc w:val="center"/>
        <w:rPr>
          <w:spacing w:val="-16"/>
          <w:sz w:val="28"/>
          <w:szCs w:val="28"/>
        </w:rPr>
      </w:pPr>
    </w:p>
    <w:p w:rsidR="004657C3" w:rsidRDefault="004657C3" w:rsidP="004657C3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 О С Т А Н О В Л Е Н И Е</w:t>
      </w: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F243FC" w:rsidRDefault="00F243FC" w:rsidP="002C07B1">
      <w:pPr>
        <w:jc w:val="center"/>
        <w:rPr>
          <w:spacing w:val="-16"/>
          <w:sz w:val="28"/>
          <w:szCs w:val="28"/>
        </w:rPr>
      </w:pPr>
    </w:p>
    <w:p w:rsidR="00313F11" w:rsidRDefault="00313F1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6F38C1">
      <w:pPr>
        <w:jc w:val="center"/>
        <w:rPr>
          <w:spacing w:val="-16"/>
          <w:sz w:val="28"/>
          <w:szCs w:val="28"/>
        </w:rPr>
      </w:pPr>
    </w:p>
    <w:p w:rsidR="00D86CC0" w:rsidRDefault="002C07B1" w:rsidP="00073B7C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>О внесении изменений в отде</w:t>
      </w:r>
      <w:r w:rsidR="006F38C1">
        <w:rPr>
          <w:b/>
          <w:sz w:val="28"/>
          <w:szCs w:val="28"/>
        </w:rPr>
        <w:t xml:space="preserve">льные нормативные правовые акты </w:t>
      </w:r>
      <w:r w:rsidRPr="002C07B1">
        <w:rPr>
          <w:b/>
          <w:sz w:val="28"/>
          <w:szCs w:val="28"/>
        </w:rPr>
        <w:t>Правительства Ульяновской области</w:t>
      </w:r>
      <w:r w:rsidR="00C521A2">
        <w:rPr>
          <w:b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</w:t>
      </w:r>
    </w:p>
    <w:p w:rsidR="00684800" w:rsidRDefault="00684800" w:rsidP="002C07B1">
      <w:pPr>
        <w:jc w:val="center"/>
        <w:rPr>
          <w:sz w:val="28"/>
          <w:szCs w:val="28"/>
        </w:rPr>
      </w:pPr>
    </w:p>
    <w:p w:rsidR="00E2667F" w:rsidRDefault="00E2667F" w:rsidP="002C07B1">
      <w:pPr>
        <w:jc w:val="center"/>
        <w:rPr>
          <w:sz w:val="28"/>
          <w:szCs w:val="28"/>
        </w:rPr>
      </w:pPr>
    </w:p>
    <w:p w:rsidR="00A21EDD" w:rsidRDefault="00A21EDD" w:rsidP="00073B7C">
      <w:pPr>
        <w:ind w:firstLine="709"/>
        <w:jc w:val="both"/>
        <w:rPr>
          <w:sz w:val="28"/>
          <w:szCs w:val="28"/>
        </w:rPr>
      </w:pPr>
      <w:r w:rsidRPr="00A95346">
        <w:rPr>
          <w:sz w:val="28"/>
          <w:szCs w:val="28"/>
        </w:rPr>
        <w:t xml:space="preserve">Правительство Ульяновской области </w:t>
      </w:r>
      <w:proofErr w:type="gramStart"/>
      <w:r w:rsidRPr="00A95346">
        <w:rPr>
          <w:sz w:val="28"/>
          <w:szCs w:val="28"/>
        </w:rPr>
        <w:t>п</w:t>
      </w:r>
      <w:proofErr w:type="gramEnd"/>
      <w:r w:rsidRPr="00A95346">
        <w:rPr>
          <w:sz w:val="28"/>
          <w:szCs w:val="28"/>
        </w:rPr>
        <w:t xml:space="preserve"> о с т а н о в л я е т:</w:t>
      </w:r>
    </w:p>
    <w:p w:rsidR="004657C3" w:rsidRDefault="004657C3" w:rsidP="0046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17178">
        <w:rPr>
          <w:sz w:val="28"/>
          <w:szCs w:val="28"/>
        </w:rPr>
        <w:t xml:space="preserve">раздел 2 </w:t>
      </w:r>
      <w:r w:rsidRPr="00A95346">
        <w:rPr>
          <w:sz w:val="28"/>
          <w:szCs w:val="28"/>
        </w:rPr>
        <w:t>Положени</w:t>
      </w:r>
      <w:r w:rsidR="00917178">
        <w:rPr>
          <w:sz w:val="28"/>
          <w:szCs w:val="28"/>
        </w:rPr>
        <w:t>я</w:t>
      </w:r>
      <w:r w:rsidRPr="00A95346">
        <w:rPr>
          <w:sz w:val="28"/>
          <w:szCs w:val="28"/>
        </w:rPr>
        <w:t xml:space="preserve"> о системе оплаты труда работников </w:t>
      </w:r>
      <w:r>
        <w:rPr>
          <w:sz w:val="28"/>
          <w:szCs w:val="28"/>
        </w:rPr>
        <w:t>О</w:t>
      </w:r>
      <w:r w:rsidRPr="00A95346">
        <w:rPr>
          <w:sz w:val="28"/>
          <w:szCs w:val="28"/>
        </w:rPr>
        <w:t>бластного государственного казённого учреждения «Служба гражданской защиты и пожарной безопасности Ул</w:t>
      </w:r>
      <w:r>
        <w:rPr>
          <w:sz w:val="28"/>
          <w:szCs w:val="28"/>
        </w:rPr>
        <w:t>ьяновской области», утверждённого</w:t>
      </w:r>
      <w:r w:rsidRPr="00A95346">
        <w:rPr>
          <w:sz w:val="28"/>
          <w:szCs w:val="28"/>
        </w:rPr>
        <w:t xml:space="preserve"> постановлением Правительства Ульяновской области от 26.10.2012 № 504-П «Об утверждении Положения о системе оплаты труда работников </w:t>
      </w:r>
      <w:r>
        <w:rPr>
          <w:sz w:val="28"/>
          <w:szCs w:val="28"/>
        </w:rPr>
        <w:t>О</w:t>
      </w:r>
      <w:r w:rsidRPr="00A95346">
        <w:rPr>
          <w:sz w:val="28"/>
          <w:szCs w:val="28"/>
        </w:rPr>
        <w:t>бластного государственного казённого учреждения «Служба гражданской защиты и пожарной бе</w:t>
      </w:r>
      <w:r>
        <w:rPr>
          <w:sz w:val="28"/>
          <w:szCs w:val="28"/>
        </w:rPr>
        <w:t>зопасности Ульяновской области»</w:t>
      </w:r>
      <w:r w:rsidR="0020735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917178" w:rsidRDefault="004657C3" w:rsidP="0046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09E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2.4 </w:t>
      </w:r>
      <w:r w:rsidR="00DE09EE">
        <w:rPr>
          <w:sz w:val="28"/>
          <w:szCs w:val="28"/>
        </w:rPr>
        <w:t>изложить в следующей редакции:</w:t>
      </w:r>
    </w:p>
    <w:p w:rsidR="008C0D1A" w:rsidRDefault="008C0D1A" w:rsidP="008C0D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443">
        <w:rPr>
          <w:sz w:val="28"/>
          <w:szCs w:val="28"/>
        </w:rPr>
        <w:t xml:space="preserve">2.4. </w:t>
      </w:r>
      <w:r>
        <w:rPr>
          <w:sz w:val="28"/>
          <w:szCs w:val="28"/>
        </w:rPr>
        <w:t>Размер заработной платы начальника Службы устанавливается правовым актом учредителя при заключении с ним трудового договора</w:t>
      </w:r>
      <w:r w:rsidR="00135954">
        <w:rPr>
          <w:sz w:val="28"/>
          <w:szCs w:val="28"/>
        </w:rPr>
        <w:t>.»;</w:t>
      </w:r>
    </w:p>
    <w:p w:rsidR="00135954" w:rsidRDefault="00135954" w:rsidP="00F4644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2.5:</w:t>
      </w:r>
    </w:p>
    <w:p w:rsidR="00135954" w:rsidRDefault="00135954" w:rsidP="00F4644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абзацы второй и третий изложить в следующей редакции:</w:t>
      </w:r>
    </w:p>
    <w:p w:rsidR="00F46443" w:rsidRDefault="00135954" w:rsidP="00F4644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443">
        <w:rPr>
          <w:sz w:val="28"/>
          <w:szCs w:val="28"/>
        </w:rPr>
        <w:t>Размеры должностных окладов первого заместителя начальника и главного бухгалтера Службы устанавливаются на 10 процентов ниже размера должностного оклада начальника Службы, размеры должностных окладов заместителей начальника Службы, заместителя главного бухгалтера Службы, руководителя системы обеспечения вызова экстренных опера</w:t>
      </w:r>
      <w:r w:rsidR="0060570D">
        <w:rPr>
          <w:sz w:val="28"/>
          <w:szCs w:val="28"/>
        </w:rPr>
        <w:t>тивных служб по единому номеру «112»</w:t>
      </w:r>
      <w:r w:rsidR="00F46443">
        <w:rPr>
          <w:sz w:val="28"/>
          <w:szCs w:val="28"/>
        </w:rPr>
        <w:t xml:space="preserve"> (далее система-112) - на 15 процентов ниже размера должностного оклада начальника Службы.</w:t>
      </w:r>
    </w:p>
    <w:p w:rsidR="00F46443" w:rsidRDefault="00F46443" w:rsidP="00313F11">
      <w:pPr>
        <w:widowControl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начальника Службы, его заместителей, главного бухгалтера Службы, формируемой за счёт всех источников финансового обеспечения и рассчитываемой за календарный год, и среднемесячной заработной платы работников Службы (без учёта заработной платы начальника Службы, его заместителей, главного бухгалтера), устанавливается в </w:t>
      </w:r>
      <w:r w:rsidR="00313F11">
        <w:rPr>
          <w:sz w:val="28"/>
          <w:szCs w:val="28"/>
        </w:rPr>
        <w:t>следующих размерах:</w:t>
      </w:r>
    </w:p>
    <w:p w:rsidR="00F46443" w:rsidRDefault="00F46443" w:rsidP="00F46443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начальника Службы от 1 до 3;</w:t>
      </w:r>
    </w:p>
    <w:p w:rsidR="00F46443" w:rsidRDefault="00F46443" w:rsidP="00F46443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начальника Службы от 1 до 2,5;</w:t>
      </w:r>
    </w:p>
    <w:p w:rsidR="00F46443" w:rsidRDefault="00F46443" w:rsidP="00F46443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главного бухгалтера Службы от 1 до 2,5.</w:t>
      </w:r>
      <w:r w:rsidR="005520B7">
        <w:rPr>
          <w:sz w:val="28"/>
          <w:szCs w:val="28"/>
        </w:rPr>
        <w:t>»;</w:t>
      </w:r>
    </w:p>
    <w:p w:rsidR="00FE34A8" w:rsidRDefault="00FE34A8" w:rsidP="00F4644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="0060570D">
        <w:rPr>
          <w:sz w:val="28"/>
          <w:szCs w:val="28"/>
        </w:rPr>
        <w:t>абзацами</w:t>
      </w:r>
      <w:r>
        <w:rPr>
          <w:sz w:val="28"/>
          <w:szCs w:val="28"/>
        </w:rPr>
        <w:t>четвёртым и пятым следующего содержания:</w:t>
      </w:r>
    </w:p>
    <w:p w:rsidR="00F46443" w:rsidRDefault="00FE34A8" w:rsidP="00F4644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443">
        <w:rPr>
          <w:sz w:val="28"/>
          <w:szCs w:val="28"/>
        </w:rPr>
        <w:t>Конкретный размер предельного уровня соотношения среднемесячной заработной платы начальника Службы, его заместителей, главного бухгалтера Службы и среднемесячной заработной платы работников Службы (без учёта заработной платы начальника Службы, его заместителей, главного бухгалтера) определяется правовым актом учредителя.</w:t>
      </w:r>
    </w:p>
    <w:p w:rsidR="00917178" w:rsidRDefault="00917178" w:rsidP="00C4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учёта предельного уровня соотношения размеров среднемесячной заработной платы, у</w:t>
      </w:r>
      <w:r w:rsidR="00141E04">
        <w:rPr>
          <w:sz w:val="28"/>
          <w:szCs w:val="28"/>
        </w:rPr>
        <w:t>казанных</w:t>
      </w:r>
      <w:r w:rsidR="00C45F92">
        <w:rPr>
          <w:sz w:val="28"/>
          <w:szCs w:val="28"/>
        </w:rPr>
        <w:t>в настоящем пункте</w:t>
      </w:r>
      <w:r>
        <w:rPr>
          <w:sz w:val="28"/>
          <w:szCs w:val="28"/>
        </w:rPr>
        <w:t xml:space="preserve">, могут быть установлены условия оплаты труда </w:t>
      </w:r>
      <w:r w:rsidR="00B45828">
        <w:rPr>
          <w:sz w:val="28"/>
          <w:szCs w:val="28"/>
        </w:rPr>
        <w:t>н</w:t>
      </w:r>
      <w:r w:rsidR="00141E04">
        <w:rPr>
          <w:sz w:val="28"/>
          <w:szCs w:val="28"/>
        </w:rPr>
        <w:t>ачальника</w:t>
      </w:r>
      <w:r w:rsidR="00B45828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</w:t>
      </w:r>
      <w:r w:rsidR="00141E04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заместителей, главн</w:t>
      </w:r>
      <w:r w:rsidR="00141E04">
        <w:rPr>
          <w:sz w:val="28"/>
          <w:szCs w:val="28"/>
        </w:rPr>
        <w:t>ого бухгалтера Службы</w:t>
      </w:r>
      <w:r>
        <w:rPr>
          <w:sz w:val="28"/>
          <w:szCs w:val="28"/>
        </w:rPr>
        <w:t>, включённых в перечни, утверждённые Правительством Ульяновской области».</w:t>
      </w:r>
    </w:p>
    <w:p w:rsidR="00917178" w:rsidRPr="00D5633C" w:rsidRDefault="00917178" w:rsidP="00C45F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654B41" w:rsidRPr="006F38C1">
        <w:rPr>
          <w:spacing w:val="-4"/>
          <w:sz w:val="28"/>
          <w:szCs w:val="28"/>
        </w:rPr>
        <w:t>. </w:t>
      </w:r>
      <w:r w:rsidR="00FB497F" w:rsidRPr="00D5633C">
        <w:rPr>
          <w:spacing w:val="-4"/>
          <w:sz w:val="28"/>
          <w:szCs w:val="28"/>
        </w:rPr>
        <w:t xml:space="preserve">Внести </w:t>
      </w:r>
      <w:r w:rsidR="009250DC" w:rsidRPr="00D5633C">
        <w:rPr>
          <w:spacing w:val="-4"/>
          <w:sz w:val="28"/>
          <w:szCs w:val="28"/>
        </w:rPr>
        <w:t>раздел</w:t>
      </w:r>
      <w:r w:rsidRPr="00D5633C">
        <w:rPr>
          <w:spacing w:val="-4"/>
          <w:sz w:val="28"/>
          <w:szCs w:val="28"/>
        </w:rPr>
        <w:t xml:space="preserve"> 5</w:t>
      </w:r>
      <w:r w:rsidR="00FB497F" w:rsidRPr="00D5633C">
        <w:rPr>
          <w:spacing w:val="-4"/>
          <w:sz w:val="28"/>
          <w:szCs w:val="28"/>
        </w:rPr>
        <w:t>Положени</w:t>
      </w:r>
      <w:r w:rsidR="009250DC" w:rsidRPr="00D5633C">
        <w:rPr>
          <w:spacing w:val="-4"/>
          <w:sz w:val="28"/>
          <w:szCs w:val="28"/>
        </w:rPr>
        <w:t>я</w:t>
      </w:r>
      <w:r w:rsidR="00FB497F" w:rsidRPr="00D5633C">
        <w:rPr>
          <w:spacing w:val="-4"/>
          <w:sz w:val="28"/>
          <w:szCs w:val="28"/>
        </w:rPr>
        <w:t xml:space="preserve"> о системе оплаты труда работников областного государственного казённого учреждения «Представительство Ульяновской области при Правительстве Рос</w:t>
      </w:r>
      <w:r w:rsidR="00C43942" w:rsidRPr="00D5633C">
        <w:rPr>
          <w:spacing w:val="-4"/>
          <w:sz w:val="28"/>
          <w:szCs w:val="28"/>
        </w:rPr>
        <w:t>сийской Федерации», утверждённого</w:t>
      </w:r>
      <w:r w:rsidR="00FB497F" w:rsidRPr="00D5633C">
        <w:rPr>
          <w:spacing w:val="-4"/>
          <w:sz w:val="28"/>
          <w:szCs w:val="28"/>
        </w:rPr>
        <w:t xml:space="preserve"> постановлением Правительства Ульяновской области от 20.12.2013 № 627-П </w:t>
      </w:r>
      <w:r w:rsidR="00A31B83" w:rsidRPr="00D5633C">
        <w:rPr>
          <w:spacing w:val="-4"/>
          <w:sz w:val="28"/>
          <w:szCs w:val="28"/>
        </w:rPr>
        <w:t>«Об утвержд</w:t>
      </w:r>
      <w:r w:rsidRPr="00D5633C">
        <w:rPr>
          <w:spacing w:val="-4"/>
          <w:sz w:val="28"/>
          <w:szCs w:val="28"/>
        </w:rPr>
        <w:t xml:space="preserve">ении Положения о системе оплаты </w:t>
      </w:r>
      <w:r w:rsidR="00A31B83" w:rsidRPr="00D5633C">
        <w:rPr>
          <w:spacing w:val="-4"/>
          <w:sz w:val="28"/>
          <w:szCs w:val="28"/>
        </w:rPr>
        <w:t>труда работников областного государственного казённого учреждения «Представительство Ульяновской области при Прави</w:t>
      </w:r>
      <w:r w:rsidRPr="00D5633C">
        <w:rPr>
          <w:spacing w:val="-4"/>
          <w:sz w:val="28"/>
          <w:szCs w:val="28"/>
        </w:rPr>
        <w:t>тельстве Российской Федерации»</w:t>
      </w:r>
      <w:r w:rsidR="0020735A">
        <w:rPr>
          <w:spacing w:val="-4"/>
          <w:sz w:val="28"/>
          <w:szCs w:val="28"/>
        </w:rPr>
        <w:t>,</w:t>
      </w:r>
      <w:r w:rsidRPr="00D5633C">
        <w:rPr>
          <w:spacing w:val="-4"/>
          <w:sz w:val="28"/>
          <w:szCs w:val="28"/>
        </w:rPr>
        <w:t xml:space="preserve"> следующие </w:t>
      </w:r>
      <w:r w:rsidR="00A31B83" w:rsidRPr="00D5633C">
        <w:rPr>
          <w:spacing w:val="-4"/>
          <w:sz w:val="28"/>
          <w:szCs w:val="28"/>
        </w:rPr>
        <w:t>изменени</w:t>
      </w:r>
      <w:r w:rsidRPr="00D5633C">
        <w:rPr>
          <w:spacing w:val="-4"/>
          <w:sz w:val="28"/>
          <w:szCs w:val="28"/>
        </w:rPr>
        <w:t xml:space="preserve">я: </w:t>
      </w:r>
    </w:p>
    <w:p w:rsidR="00155B28" w:rsidRPr="00D5633C" w:rsidRDefault="00917178" w:rsidP="00073B7C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 xml:space="preserve">1) </w:t>
      </w:r>
      <w:r w:rsidR="00155B28" w:rsidRPr="00D5633C">
        <w:rPr>
          <w:spacing w:val="-4"/>
          <w:sz w:val="28"/>
          <w:szCs w:val="28"/>
        </w:rPr>
        <w:t>в пункте 5.1:</w:t>
      </w:r>
    </w:p>
    <w:p w:rsidR="00917178" w:rsidRDefault="00C45F92" w:rsidP="00073B7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 второйизложить в следующей редакции:</w:t>
      </w:r>
    </w:p>
    <w:p w:rsidR="00C45F92" w:rsidRDefault="00C45F92" w:rsidP="00C45F92">
      <w:pPr>
        <w:widowControl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«Предельный уровень </w:t>
      </w:r>
      <w:r>
        <w:rPr>
          <w:sz w:val="28"/>
          <w:szCs w:val="28"/>
        </w:rPr>
        <w:t xml:space="preserve">соотношения среднемесячной заработной платы </w:t>
      </w:r>
      <w:r w:rsidR="00446F3E">
        <w:rPr>
          <w:sz w:val="28"/>
          <w:szCs w:val="28"/>
        </w:rPr>
        <w:t>директора У</w:t>
      </w:r>
      <w:r>
        <w:rPr>
          <w:sz w:val="28"/>
          <w:szCs w:val="28"/>
        </w:rPr>
        <w:t>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директора Учреждения), устанавливается в кратности от 1 до 3.»;</w:t>
      </w:r>
    </w:p>
    <w:p w:rsidR="00155B28" w:rsidRPr="00D5633C" w:rsidRDefault="00155B28" w:rsidP="00073B7C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 xml:space="preserve">абзац третий </w:t>
      </w:r>
      <w:r w:rsidR="00C521A2">
        <w:rPr>
          <w:spacing w:val="-4"/>
          <w:sz w:val="28"/>
          <w:szCs w:val="28"/>
        </w:rPr>
        <w:t>признать утратившим силу</w:t>
      </w:r>
      <w:r w:rsidRPr="00D5633C">
        <w:rPr>
          <w:spacing w:val="-4"/>
          <w:sz w:val="28"/>
          <w:szCs w:val="28"/>
        </w:rPr>
        <w:t>;</w:t>
      </w:r>
    </w:p>
    <w:p w:rsidR="00155B28" w:rsidRPr="00D5633C" w:rsidRDefault="00FA219D" w:rsidP="00FA219D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 xml:space="preserve">2) </w:t>
      </w:r>
      <w:r w:rsidR="00155B28" w:rsidRPr="00D5633C">
        <w:rPr>
          <w:spacing w:val="-4"/>
          <w:sz w:val="28"/>
          <w:szCs w:val="28"/>
        </w:rPr>
        <w:t>в пункте 5.2:</w:t>
      </w:r>
    </w:p>
    <w:p w:rsidR="00FA219D" w:rsidRPr="00D5633C" w:rsidRDefault="00FA219D" w:rsidP="00FA219D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 xml:space="preserve">в абзаце </w:t>
      </w:r>
      <w:r w:rsidR="00900C40" w:rsidRPr="00D5633C">
        <w:rPr>
          <w:spacing w:val="-4"/>
          <w:sz w:val="28"/>
          <w:szCs w:val="28"/>
        </w:rPr>
        <w:t xml:space="preserve">третьем </w:t>
      </w:r>
      <w:r w:rsidRPr="00D5633C">
        <w:rPr>
          <w:spacing w:val="-4"/>
          <w:sz w:val="28"/>
          <w:szCs w:val="28"/>
        </w:rPr>
        <w:t>цифру «4,5» заменить цифрой «2,5»;</w:t>
      </w:r>
    </w:p>
    <w:p w:rsidR="00155B28" w:rsidRPr="00D5633C" w:rsidRDefault="00155B28" w:rsidP="00FA219D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>дополнить абзацами четвёртым и пятым следующего содержания:</w:t>
      </w:r>
    </w:p>
    <w:p w:rsidR="00141E04" w:rsidRDefault="00141E04" w:rsidP="00B3626C">
      <w:pPr>
        <w:widowControl/>
        <w:ind w:firstLine="709"/>
        <w:jc w:val="both"/>
        <w:rPr>
          <w:sz w:val="28"/>
          <w:szCs w:val="28"/>
        </w:rPr>
      </w:pPr>
      <w:r w:rsidRPr="00D5633C">
        <w:rPr>
          <w:spacing w:val="-4"/>
          <w:sz w:val="28"/>
          <w:szCs w:val="28"/>
        </w:rPr>
        <w:t>«</w:t>
      </w:r>
      <w:r w:rsidRPr="00D5633C">
        <w:rPr>
          <w:sz w:val="28"/>
          <w:szCs w:val="28"/>
        </w:rPr>
        <w:t xml:space="preserve">Конкретный размер предельного уровня соотношения среднемесячной заработной </w:t>
      </w:r>
      <w:r>
        <w:rPr>
          <w:sz w:val="28"/>
          <w:szCs w:val="28"/>
        </w:rPr>
        <w:t>платы директора Учреждения, его заместителей, главного бухгалтера Учреждения и среднемесячной заработной платы работников Учреждения (без учёта заработной платы директора, его заместителей, главного бухгалтера) определяется Учредителем.</w:t>
      </w:r>
    </w:p>
    <w:p w:rsidR="00141E04" w:rsidRDefault="00141E04" w:rsidP="00B458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учёта предельного уровня соотношения размеров среднемесячной заработной платы, указанного в пункте 5.1, в абзаце третьем </w:t>
      </w:r>
      <w:r w:rsidR="00257D34">
        <w:rPr>
          <w:sz w:val="28"/>
          <w:szCs w:val="28"/>
        </w:rPr>
        <w:t>настоящего пункта</w:t>
      </w:r>
      <w:r>
        <w:rPr>
          <w:sz w:val="28"/>
          <w:szCs w:val="28"/>
        </w:rPr>
        <w:t xml:space="preserve">, могут быть установлены условия оплаты труда </w:t>
      </w:r>
      <w:r w:rsidR="00B45828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, </w:t>
      </w:r>
      <w:r w:rsidR="00B45828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заместителей, главн</w:t>
      </w:r>
      <w:r w:rsidR="00B45828">
        <w:rPr>
          <w:sz w:val="28"/>
          <w:szCs w:val="28"/>
        </w:rPr>
        <w:t>ого бухгалтераУчреждения</w:t>
      </w:r>
      <w:r>
        <w:rPr>
          <w:sz w:val="28"/>
          <w:szCs w:val="28"/>
        </w:rPr>
        <w:t>, включённых в перечни, утверждённые Правительством Ульяновской области.»</w:t>
      </w:r>
      <w:r w:rsidR="00900C40">
        <w:rPr>
          <w:sz w:val="28"/>
          <w:szCs w:val="28"/>
        </w:rPr>
        <w:t>.</w:t>
      </w:r>
    </w:p>
    <w:p w:rsidR="00257D34" w:rsidRPr="00D5633C" w:rsidRDefault="00257D34" w:rsidP="00257D34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>3. Внести раздел 5 Положения о системе оплаты труда работников областного государственного казённого учреждения «Аппарат Об</w:t>
      </w:r>
      <w:r w:rsidR="00D5633C" w:rsidRPr="00D5633C">
        <w:rPr>
          <w:spacing w:val="-4"/>
          <w:sz w:val="28"/>
          <w:szCs w:val="28"/>
        </w:rPr>
        <w:t>щ</w:t>
      </w:r>
      <w:r w:rsidRPr="00D5633C">
        <w:rPr>
          <w:spacing w:val="-4"/>
          <w:sz w:val="28"/>
          <w:szCs w:val="28"/>
        </w:rPr>
        <w:t>ественной палаты Ульяновской</w:t>
      </w:r>
      <w:r w:rsidR="00D5633C" w:rsidRPr="00D5633C">
        <w:rPr>
          <w:spacing w:val="-4"/>
          <w:sz w:val="28"/>
          <w:szCs w:val="28"/>
        </w:rPr>
        <w:t xml:space="preserve"> области</w:t>
      </w:r>
      <w:r w:rsidRPr="00D5633C">
        <w:rPr>
          <w:spacing w:val="-4"/>
          <w:sz w:val="28"/>
          <w:szCs w:val="28"/>
        </w:rPr>
        <w:t xml:space="preserve">», утверждённого постановлением Правительства </w:t>
      </w:r>
      <w:r w:rsidRPr="00D5633C">
        <w:rPr>
          <w:spacing w:val="-4"/>
          <w:sz w:val="28"/>
          <w:szCs w:val="28"/>
        </w:rPr>
        <w:lastRenderedPageBreak/>
        <w:t xml:space="preserve">Ульяновской области от 28.12.2013 № 653-П «Об утверждении Положения о системе оплаты труда работников областного государственного казённого учреждения </w:t>
      </w:r>
      <w:r w:rsidR="00D5633C" w:rsidRPr="00D5633C">
        <w:rPr>
          <w:spacing w:val="-4"/>
          <w:sz w:val="28"/>
          <w:szCs w:val="28"/>
        </w:rPr>
        <w:t>«Аппарат Общественной палаты Ульяновской области»</w:t>
      </w:r>
      <w:r w:rsidR="0020735A">
        <w:rPr>
          <w:spacing w:val="-4"/>
          <w:sz w:val="28"/>
          <w:szCs w:val="28"/>
        </w:rPr>
        <w:t>,</w:t>
      </w:r>
      <w:r w:rsidRPr="00D5633C">
        <w:rPr>
          <w:spacing w:val="-4"/>
          <w:sz w:val="28"/>
          <w:szCs w:val="28"/>
        </w:rPr>
        <w:t xml:space="preserve"> следующие изменения: </w:t>
      </w:r>
    </w:p>
    <w:p w:rsidR="00446F3E" w:rsidRDefault="00D5633C" w:rsidP="00D5633C">
      <w:pPr>
        <w:ind w:firstLine="709"/>
        <w:jc w:val="both"/>
        <w:rPr>
          <w:spacing w:val="-4"/>
          <w:sz w:val="28"/>
          <w:szCs w:val="28"/>
        </w:rPr>
      </w:pPr>
      <w:r w:rsidRPr="00D5633C">
        <w:rPr>
          <w:spacing w:val="-4"/>
          <w:sz w:val="28"/>
          <w:szCs w:val="28"/>
        </w:rPr>
        <w:t xml:space="preserve">1) </w:t>
      </w:r>
      <w:r w:rsidR="0060570D">
        <w:rPr>
          <w:spacing w:val="-4"/>
          <w:sz w:val="28"/>
          <w:szCs w:val="28"/>
        </w:rPr>
        <w:t xml:space="preserve">абзацы второй и третий пункта 5.1 </w:t>
      </w:r>
      <w:r w:rsidR="00446F3E">
        <w:rPr>
          <w:spacing w:val="-4"/>
          <w:sz w:val="28"/>
          <w:szCs w:val="28"/>
        </w:rPr>
        <w:t>признать утратившим</w:t>
      </w:r>
      <w:r w:rsidR="0060570D">
        <w:rPr>
          <w:spacing w:val="-4"/>
          <w:sz w:val="28"/>
          <w:szCs w:val="28"/>
        </w:rPr>
        <w:t>и</w:t>
      </w:r>
      <w:r w:rsidR="00446F3E">
        <w:rPr>
          <w:spacing w:val="-4"/>
          <w:sz w:val="28"/>
          <w:szCs w:val="28"/>
        </w:rPr>
        <w:t xml:space="preserve"> силу;</w:t>
      </w:r>
    </w:p>
    <w:p w:rsidR="00C521A2" w:rsidRDefault="00B45828" w:rsidP="00D5633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60570D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пункт</w:t>
      </w:r>
      <w:r w:rsidR="0060570D">
        <w:rPr>
          <w:spacing w:val="-4"/>
          <w:sz w:val="28"/>
          <w:szCs w:val="28"/>
        </w:rPr>
        <w:t>е</w:t>
      </w:r>
      <w:r w:rsidR="00446F3E">
        <w:rPr>
          <w:spacing w:val="-4"/>
          <w:sz w:val="28"/>
          <w:szCs w:val="28"/>
        </w:rPr>
        <w:t>5.2.1</w:t>
      </w:r>
      <w:r w:rsidR="00C521A2">
        <w:rPr>
          <w:spacing w:val="-4"/>
          <w:sz w:val="28"/>
          <w:szCs w:val="28"/>
        </w:rPr>
        <w:t>:</w:t>
      </w:r>
    </w:p>
    <w:p w:rsidR="00C521A2" w:rsidRDefault="00C521A2" w:rsidP="00D5633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абзаце втором цифру «5» заменить цифрой «3»;</w:t>
      </w:r>
    </w:p>
    <w:p w:rsidR="00C521A2" w:rsidRDefault="00C521A2" w:rsidP="00D5633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абзаце третьем цифру «4,5» заменить цифрой «2,5»;</w:t>
      </w:r>
    </w:p>
    <w:p w:rsidR="00C521A2" w:rsidRDefault="00C521A2" w:rsidP="00C521A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в абзаце четвёртом цифру «4,5» заменить цифрой «2,5»;</w:t>
      </w:r>
    </w:p>
    <w:p w:rsidR="00C521A2" w:rsidRDefault="00C521A2" w:rsidP="00D5633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дополнить абзацем шестым следующего содержания:</w:t>
      </w:r>
    </w:p>
    <w:p w:rsidR="00D5633C" w:rsidRDefault="00C521A2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633C">
        <w:rPr>
          <w:sz w:val="28"/>
          <w:szCs w:val="28"/>
        </w:rPr>
        <w:t>Без учёта предельного уровня соотношения размеров среднемесячной заработной платы, указанного в настоящем пункте, могут быть установлены условия оплаты труда директора</w:t>
      </w:r>
      <w:r w:rsidR="00B45828">
        <w:rPr>
          <w:sz w:val="28"/>
          <w:szCs w:val="28"/>
        </w:rPr>
        <w:t xml:space="preserve"> Учреждения</w:t>
      </w:r>
      <w:r w:rsidR="00D5633C">
        <w:rPr>
          <w:sz w:val="28"/>
          <w:szCs w:val="28"/>
        </w:rPr>
        <w:t>, его заместителей, главного бухгалтера Учреждения, включённых в перечни, утверждённые Правительством Ульяновской области.»</w:t>
      </w:r>
      <w:r w:rsidR="0020735A">
        <w:rPr>
          <w:sz w:val="28"/>
          <w:szCs w:val="28"/>
        </w:rPr>
        <w:t>.</w:t>
      </w:r>
    </w:p>
    <w:p w:rsidR="00D5633C" w:rsidRPr="0020735A" w:rsidRDefault="00D5633C" w:rsidP="00073B7C">
      <w:pPr>
        <w:ind w:firstLine="709"/>
        <w:jc w:val="both"/>
        <w:rPr>
          <w:spacing w:val="-4"/>
          <w:sz w:val="28"/>
          <w:szCs w:val="28"/>
        </w:rPr>
      </w:pPr>
      <w:r w:rsidRPr="0020735A">
        <w:rPr>
          <w:spacing w:val="-4"/>
          <w:sz w:val="28"/>
          <w:szCs w:val="28"/>
        </w:rPr>
        <w:t>4</w:t>
      </w:r>
      <w:r w:rsidR="009250DC" w:rsidRPr="0020735A">
        <w:rPr>
          <w:spacing w:val="-4"/>
          <w:sz w:val="28"/>
          <w:szCs w:val="28"/>
        </w:rPr>
        <w:t>. </w:t>
      </w:r>
      <w:r w:rsidR="003C4307" w:rsidRPr="0020735A">
        <w:rPr>
          <w:sz w:val="28"/>
          <w:szCs w:val="28"/>
        </w:rPr>
        <w:t xml:space="preserve">Внести в </w:t>
      </w:r>
      <w:r w:rsidR="00257D34" w:rsidRPr="0020735A">
        <w:rPr>
          <w:sz w:val="28"/>
          <w:szCs w:val="28"/>
        </w:rPr>
        <w:t>раздел 5</w:t>
      </w:r>
      <w:r w:rsidR="009250DC" w:rsidRPr="0020735A">
        <w:rPr>
          <w:spacing w:val="-4"/>
          <w:sz w:val="28"/>
          <w:szCs w:val="28"/>
        </w:rPr>
        <w:t>Положения</w:t>
      </w:r>
      <w:r w:rsidR="00FE328A" w:rsidRPr="0020735A">
        <w:rPr>
          <w:spacing w:val="-4"/>
          <w:sz w:val="28"/>
          <w:szCs w:val="28"/>
        </w:rPr>
        <w:t xml:space="preserve"> о с</w:t>
      </w:r>
      <w:r w:rsidR="00407732" w:rsidRPr="0020735A">
        <w:rPr>
          <w:spacing w:val="-4"/>
          <w:sz w:val="28"/>
          <w:szCs w:val="28"/>
        </w:rPr>
        <w:t>истеме оплаты труда работников О</w:t>
      </w:r>
      <w:r w:rsidR="00FE328A" w:rsidRPr="0020735A">
        <w:rPr>
          <w:spacing w:val="-4"/>
          <w:sz w:val="28"/>
          <w:szCs w:val="28"/>
        </w:rPr>
        <w:t>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службе», утверждённо</w:t>
      </w:r>
      <w:r w:rsidR="00C43942" w:rsidRPr="0020735A">
        <w:rPr>
          <w:spacing w:val="-4"/>
          <w:sz w:val="28"/>
          <w:szCs w:val="28"/>
        </w:rPr>
        <w:t>го</w:t>
      </w:r>
      <w:r w:rsidR="00FE328A" w:rsidRPr="0020735A">
        <w:rPr>
          <w:spacing w:val="-4"/>
          <w:sz w:val="28"/>
          <w:szCs w:val="28"/>
        </w:rPr>
        <w:t xml:space="preserve"> постановлением Правительства Ульяновской области от 11.08.2014 № 350-П «Об утверждении Положенияо системе оплаты труда</w:t>
      </w:r>
      <w:r w:rsidR="00407732" w:rsidRPr="0020735A">
        <w:rPr>
          <w:spacing w:val="-4"/>
          <w:sz w:val="28"/>
          <w:szCs w:val="28"/>
        </w:rPr>
        <w:t xml:space="preserve"> работников О</w:t>
      </w:r>
      <w:r w:rsidR="00FE328A" w:rsidRPr="0020735A">
        <w:rPr>
          <w:spacing w:val="-4"/>
          <w:sz w:val="28"/>
          <w:szCs w:val="28"/>
        </w:rPr>
        <w:t>бластного государственного казённого учреждения «</w:t>
      </w:r>
      <w:r w:rsidR="00022B9A" w:rsidRPr="0020735A">
        <w:rPr>
          <w:spacing w:val="-4"/>
          <w:sz w:val="28"/>
          <w:szCs w:val="28"/>
        </w:rPr>
        <w:t>Центр патриотического воспитания населения Ульяновской области и подготовки молодёжи к военной службе</w:t>
      </w:r>
      <w:r w:rsidRPr="0020735A">
        <w:rPr>
          <w:spacing w:val="-4"/>
          <w:sz w:val="28"/>
          <w:szCs w:val="28"/>
        </w:rPr>
        <w:t>»</w:t>
      </w:r>
      <w:r w:rsidR="0020735A">
        <w:rPr>
          <w:spacing w:val="-4"/>
          <w:sz w:val="28"/>
          <w:szCs w:val="28"/>
        </w:rPr>
        <w:t>,</w:t>
      </w:r>
      <w:r w:rsidRPr="0020735A">
        <w:rPr>
          <w:spacing w:val="-4"/>
          <w:sz w:val="28"/>
          <w:szCs w:val="28"/>
        </w:rPr>
        <w:t xml:space="preserve"> следующие изменения:</w:t>
      </w:r>
    </w:p>
    <w:p w:rsidR="00D5633C" w:rsidRPr="0020735A" w:rsidRDefault="00D5633C" w:rsidP="00073B7C">
      <w:pPr>
        <w:ind w:firstLine="709"/>
        <w:jc w:val="both"/>
        <w:rPr>
          <w:spacing w:val="-4"/>
          <w:sz w:val="28"/>
          <w:szCs w:val="28"/>
        </w:rPr>
      </w:pPr>
      <w:r w:rsidRPr="0020735A">
        <w:rPr>
          <w:spacing w:val="-4"/>
          <w:sz w:val="28"/>
          <w:szCs w:val="28"/>
        </w:rPr>
        <w:t xml:space="preserve">1) абзац второй пункта 5.1 </w:t>
      </w:r>
      <w:r w:rsidR="00C521A2">
        <w:rPr>
          <w:spacing w:val="-4"/>
          <w:sz w:val="28"/>
          <w:szCs w:val="28"/>
        </w:rPr>
        <w:t>признать утратившим силу</w:t>
      </w:r>
      <w:r w:rsidRPr="0020735A">
        <w:rPr>
          <w:spacing w:val="-4"/>
          <w:sz w:val="28"/>
          <w:szCs w:val="28"/>
        </w:rPr>
        <w:t>;</w:t>
      </w:r>
    </w:p>
    <w:p w:rsidR="00D5633C" w:rsidRPr="0020735A" w:rsidRDefault="00D5633C" w:rsidP="00073B7C">
      <w:pPr>
        <w:ind w:firstLine="709"/>
        <w:jc w:val="both"/>
        <w:rPr>
          <w:spacing w:val="-4"/>
          <w:sz w:val="28"/>
          <w:szCs w:val="28"/>
        </w:rPr>
      </w:pPr>
      <w:r w:rsidRPr="0020735A">
        <w:rPr>
          <w:spacing w:val="-4"/>
          <w:sz w:val="28"/>
          <w:szCs w:val="28"/>
        </w:rPr>
        <w:t xml:space="preserve">2) абзац третий пункта 5.2 </w:t>
      </w:r>
      <w:r w:rsidR="00C521A2">
        <w:rPr>
          <w:spacing w:val="-4"/>
          <w:sz w:val="28"/>
          <w:szCs w:val="28"/>
        </w:rPr>
        <w:t>признать утратившим силу</w:t>
      </w:r>
      <w:r w:rsidRPr="0020735A">
        <w:rPr>
          <w:spacing w:val="-4"/>
          <w:sz w:val="28"/>
          <w:szCs w:val="28"/>
        </w:rPr>
        <w:t>;</w:t>
      </w:r>
    </w:p>
    <w:p w:rsidR="00D5633C" w:rsidRPr="0020735A" w:rsidRDefault="00D5633C" w:rsidP="00073B7C">
      <w:pPr>
        <w:ind w:firstLine="709"/>
        <w:jc w:val="both"/>
        <w:rPr>
          <w:spacing w:val="-4"/>
          <w:sz w:val="28"/>
          <w:szCs w:val="28"/>
        </w:rPr>
      </w:pPr>
      <w:r w:rsidRPr="0020735A">
        <w:rPr>
          <w:spacing w:val="-4"/>
          <w:sz w:val="28"/>
          <w:szCs w:val="28"/>
        </w:rPr>
        <w:t xml:space="preserve">3) </w:t>
      </w:r>
      <w:r w:rsidR="005219CD">
        <w:rPr>
          <w:spacing w:val="-4"/>
          <w:sz w:val="28"/>
          <w:szCs w:val="28"/>
        </w:rPr>
        <w:t>дополнить пунктом 5.2.1</w:t>
      </w:r>
      <w:r w:rsidR="00E94207" w:rsidRPr="0020735A">
        <w:rPr>
          <w:spacing w:val="-4"/>
          <w:sz w:val="28"/>
          <w:szCs w:val="28"/>
        </w:rPr>
        <w:t xml:space="preserve"> следующего содержания:</w:t>
      </w:r>
    </w:p>
    <w:p w:rsidR="00E94207" w:rsidRDefault="005219CD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</w:t>
      </w:r>
      <w:r w:rsidR="00E9420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94207">
        <w:rPr>
          <w:sz w:val="28"/>
          <w:szCs w:val="28"/>
        </w:rPr>
        <w:t xml:space="preserve"> Предельный уровень соотношения среднемесячной заработной платы директора Учреждения, его заместителя 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директора Учреждения, его заместителя и главного бухгалтера Учреждения) устанавливается в следующих размерах:</w:t>
      </w:r>
    </w:p>
    <w:p w:rsidR="00E94207" w:rsidRDefault="00E94207" w:rsidP="00B3626C">
      <w:pPr>
        <w:widowControl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для директора Учреждения от 1 до 3;</w:t>
      </w:r>
    </w:p>
    <w:p w:rsidR="00E94207" w:rsidRDefault="00E94207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заместителя директора Учреждения от 1 до 2,5;</w:t>
      </w:r>
    </w:p>
    <w:p w:rsidR="00E94207" w:rsidRDefault="00E94207" w:rsidP="00B3626C">
      <w:pPr>
        <w:widowControl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для главного бухгалтера Учреждения от 1 до 2,5.</w:t>
      </w:r>
    </w:p>
    <w:p w:rsidR="00E94207" w:rsidRDefault="00E94207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предельного уровня соотношения среднемесячной заработной платы директора Учреждения, его заместителя 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директора Учреждения, его заместителя и главного бухгалтера Учреждения) определяется </w:t>
      </w:r>
      <w:r w:rsidR="0020735A">
        <w:rPr>
          <w:sz w:val="28"/>
          <w:szCs w:val="28"/>
        </w:rPr>
        <w:t>Учредителем.</w:t>
      </w:r>
    </w:p>
    <w:p w:rsidR="00E94207" w:rsidRDefault="00E94207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учёта предельного уровня соотношения размеров среднемесячной заработной платы, указанного в настоящем пункте, могут быть установлены </w:t>
      </w:r>
      <w:r>
        <w:rPr>
          <w:sz w:val="28"/>
          <w:szCs w:val="28"/>
        </w:rPr>
        <w:lastRenderedPageBreak/>
        <w:t>условия оплаты труда директора</w:t>
      </w:r>
      <w:r w:rsidR="00B4582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его заместителя, главного бухгалтера Учреждения, включённых в перечни, утверждённые Правительством Ульяновской области.»</w:t>
      </w:r>
      <w:r w:rsidR="0020735A">
        <w:rPr>
          <w:sz w:val="28"/>
          <w:szCs w:val="28"/>
        </w:rPr>
        <w:t>.</w:t>
      </w:r>
    </w:p>
    <w:p w:rsidR="00900C40" w:rsidRPr="0020735A" w:rsidRDefault="00E94207" w:rsidP="00073B7C">
      <w:pPr>
        <w:ind w:firstLine="709"/>
        <w:jc w:val="both"/>
        <w:rPr>
          <w:sz w:val="28"/>
          <w:szCs w:val="28"/>
        </w:rPr>
      </w:pPr>
      <w:r w:rsidRPr="0020735A">
        <w:rPr>
          <w:sz w:val="28"/>
          <w:szCs w:val="28"/>
        </w:rPr>
        <w:t>5</w:t>
      </w:r>
      <w:r w:rsidR="00B100F2" w:rsidRPr="0020735A">
        <w:rPr>
          <w:sz w:val="28"/>
          <w:szCs w:val="28"/>
        </w:rPr>
        <w:t xml:space="preserve">. </w:t>
      </w:r>
      <w:r w:rsidR="003C4307" w:rsidRPr="0020735A">
        <w:rPr>
          <w:sz w:val="28"/>
          <w:szCs w:val="28"/>
        </w:rPr>
        <w:t xml:space="preserve">Внести </w:t>
      </w:r>
      <w:r w:rsidR="00900C40" w:rsidRPr="0020735A">
        <w:rPr>
          <w:sz w:val="28"/>
          <w:szCs w:val="28"/>
        </w:rPr>
        <w:t>раздел5</w:t>
      </w:r>
      <w:r w:rsidR="00ED7486" w:rsidRPr="0020735A">
        <w:rPr>
          <w:sz w:val="28"/>
          <w:szCs w:val="28"/>
        </w:rPr>
        <w:t xml:space="preserve"> Положения</w:t>
      </w:r>
      <w:r w:rsidR="00B100F2" w:rsidRPr="0020735A">
        <w:rPr>
          <w:sz w:val="28"/>
          <w:szCs w:val="28"/>
        </w:rPr>
        <w:t xml:space="preserve"> о системе оплаты</w:t>
      </w:r>
      <w:r w:rsidR="00076DB1" w:rsidRPr="0020735A">
        <w:rPr>
          <w:sz w:val="28"/>
          <w:szCs w:val="28"/>
        </w:rPr>
        <w:t xml:space="preserve"> труда</w:t>
      </w:r>
      <w:r w:rsidR="00B100F2" w:rsidRPr="0020735A">
        <w:rPr>
          <w:sz w:val="28"/>
          <w:szCs w:val="28"/>
        </w:rPr>
        <w:t xml:space="preserve"> работников областных государственных учреждений средств массовой информации Ульяновской области,</w:t>
      </w:r>
      <w:r w:rsidR="00CD0C51" w:rsidRPr="0020735A">
        <w:rPr>
          <w:sz w:val="28"/>
          <w:szCs w:val="28"/>
        </w:rPr>
        <w:t xml:space="preserve"> в отношении которых функции </w:t>
      </w:r>
      <w:r w:rsidR="00073B7C" w:rsidRPr="0020735A">
        <w:rPr>
          <w:sz w:val="28"/>
          <w:szCs w:val="28"/>
        </w:rPr>
        <w:br/>
      </w:r>
      <w:r w:rsidR="00CD0C51" w:rsidRPr="0020735A">
        <w:rPr>
          <w:sz w:val="28"/>
          <w:szCs w:val="28"/>
        </w:rPr>
        <w:t xml:space="preserve">и полномочия учредителя осуществляет Правительство Ульяновской области, </w:t>
      </w:r>
      <w:r w:rsidR="00B100F2" w:rsidRPr="0020735A">
        <w:rPr>
          <w:spacing w:val="-4"/>
          <w:sz w:val="28"/>
          <w:szCs w:val="28"/>
        </w:rPr>
        <w:t>утверждённо</w:t>
      </w:r>
      <w:r w:rsidR="00073A38" w:rsidRPr="0020735A">
        <w:rPr>
          <w:spacing w:val="-4"/>
          <w:sz w:val="28"/>
          <w:szCs w:val="28"/>
        </w:rPr>
        <w:t>го</w:t>
      </w:r>
      <w:r w:rsidR="00B100F2" w:rsidRPr="0020735A">
        <w:rPr>
          <w:spacing w:val="-4"/>
          <w:sz w:val="28"/>
          <w:szCs w:val="28"/>
        </w:rPr>
        <w:t xml:space="preserve"> постановлением Правительства Ульяновской области </w:t>
      </w:r>
      <w:r w:rsidR="00073B7C" w:rsidRPr="0020735A">
        <w:rPr>
          <w:spacing w:val="-4"/>
          <w:sz w:val="28"/>
          <w:szCs w:val="28"/>
        </w:rPr>
        <w:br/>
      </w:r>
      <w:r w:rsidR="00B100F2" w:rsidRPr="0020735A">
        <w:rPr>
          <w:spacing w:val="-4"/>
          <w:sz w:val="28"/>
          <w:szCs w:val="28"/>
        </w:rPr>
        <w:t xml:space="preserve">от 22.09.2014 № 435-П «Об утверждении Положения о системе оплаты труда работников </w:t>
      </w:r>
      <w:r w:rsidR="00B100F2" w:rsidRPr="0020735A">
        <w:rPr>
          <w:sz w:val="28"/>
          <w:szCs w:val="28"/>
        </w:rPr>
        <w:t xml:space="preserve">областных государственных учреждений средств массовой информации Ульяновской области, в отношении которых функции </w:t>
      </w:r>
      <w:r w:rsidR="00073B7C" w:rsidRPr="0020735A">
        <w:rPr>
          <w:sz w:val="28"/>
          <w:szCs w:val="28"/>
        </w:rPr>
        <w:br/>
      </w:r>
      <w:r w:rsidR="00B100F2" w:rsidRPr="0020735A">
        <w:rPr>
          <w:sz w:val="28"/>
          <w:szCs w:val="28"/>
        </w:rPr>
        <w:t>и полномочия учредителя осуществляет Правительство Ульяновской области</w:t>
      </w:r>
      <w:r w:rsidR="00900C40" w:rsidRPr="0020735A">
        <w:rPr>
          <w:sz w:val="28"/>
          <w:szCs w:val="28"/>
        </w:rPr>
        <w:t>»</w:t>
      </w:r>
      <w:r w:rsidR="0020735A" w:rsidRPr="0020735A">
        <w:rPr>
          <w:sz w:val="28"/>
          <w:szCs w:val="28"/>
        </w:rPr>
        <w:t>,</w:t>
      </w:r>
      <w:r w:rsidR="00900C40" w:rsidRPr="0020735A">
        <w:rPr>
          <w:sz w:val="28"/>
          <w:szCs w:val="28"/>
        </w:rPr>
        <w:t xml:space="preserve"> следующие</w:t>
      </w:r>
      <w:r w:rsidR="00B468BD" w:rsidRPr="0020735A">
        <w:rPr>
          <w:sz w:val="28"/>
          <w:szCs w:val="28"/>
        </w:rPr>
        <w:t xml:space="preserve"> изменени</w:t>
      </w:r>
      <w:r w:rsidR="00900C40" w:rsidRPr="0020735A">
        <w:rPr>
          <w:sz w:val="28"/>
          <w:szCs w:val="28"/>
        </w:rPr>
        <w:t>я:</w:t>
      </w:r>
    </w:p>
    <w:p w:rsidR="00900C40" w:rsidRPr="0020735A" w:rsidRDefault="00900C40" w:rsidP="00900C40">
      <w:pPr>
        <w:ind w:firstLine="709"/>
        <w:jc w:val="both"/>
        <w:rPr>
          <w:spacing w:val="-4"/>
          <w:sz w:val="28"/>
          <w:szCs w:val="28"/>
        </w:rPr>
      </w:pPr>
      <w:r w:rsidRPr="0020735A">
        <w:rPr>
          <w:spacing w:val="-4"/>
          <w:sz w:val="28"/>
          <w:szCs w:val="28"/>
        </w:rPr>
        <w:t xml:space="preserve">1) </w:t>
      </w:r>
      <w:r w:rsidR="00B45828">
        <w:rPr>
          <w:spacing w:val="-4"/>
          <w:sz w:val="28"/>
          <w:szCs w:val="28"/>
        </w:rPr>
        <w:t>абзац второй</w:t>
      </w:r>
      <w:r w:rsidRPr="0020735A">
        <w:rPr>
          <w:spacing w:val="-4"/>
          <w:sz w:val="28"/>
          <w:szCs w:val="28"/>
        </w:rPr>
        <w:t xml:space="preserve"> пункта 5.1 </w:t>
      </w:r>
      <w:r w:rsidR="00B45828">
        <w:rPr>
          <w:spacing w:val="-4"/>
          <w:sz w:val="28"/>
          <w:szCs w:val="28"/>
        </w:rPr>
        <w:t>признать утратившим силу;</w:t>
      </w:r>
    </w:p>
    <w:p w:rsidR="00900C40" w:rsidRDefault="00B45828" w:rsidP="00900C4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абзац третий</w:t>
      </w:r>
      <w:r w:rsidR="00900C40" w:rsidRPr="0020735A">
        <w:rPr>
          <w:spacing w:val="-4"/>
          <w:sz w:val="28"/>
          <w:szCs w:val="28"/>
        </w:rPr>
        <w:t xml:space="preserve"> пункта </w:t>
      </w:r>
      <w:r w:rsidR="00900C40">
        <w:rPr>
          <w:spacing w:val="-4"/>
          <w:sz w:val="28"/>
          <w:szCs w:val="28"/>
        </w:rPr>
        <w:t xml:space="preserve">5.2 </w:t>
      </w:r>
      <w:r>
        <w:rPr>
          <w:spacing w:val="-4"/>
          <w:sz w:val="28"/>
          <w:szCs w:val="28"/>
        </w:rPr>
        <w:t>признать утратившим силу;</w:t>
      </w:r>
    </w:p>
    <w:p w:rsidR="00900C40" w:rsidRPr="00D5633C" w:rsidRDefault="00205FE2" w:rsidP="00900C4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3) </w:t>
      </w:r>
      <w:r w:rsidR="00900C40" w:rsidRPr="00D5633C">
        <w:rPr>
          <w:spacing w:val="-4"/>
          <w:sz w:val="28"/>
          <w:szCs w:val="28"/>
        </w:rPr>
        <w:t xml:space="preserve">дополнить </w:t>
      </w:r>
      <w:r w:rsidR="005219CD">
        <w:rPr>
          <w:spacing w:val="-4"/>
          <w:sz w:val="28"/>
          <w:szCs w:val="28"/>
        </w:rPr>
        <w:t>пунктом 5.2.1</w:t>
      </w:r>
      <w:r>
        <w:rPr>
          <w:spacing w:val="-4"/>
          <w:sz w:val="28"/>
          <w:szCs w:val="28"/>
        </w:rPr>
        <w:t xml:space="preserve"> следующего содержания</w:t>
      </w:r>
      <w:r w:rsidR="00900C40" w:rsidRPr="00D5633C">
        <w:rPr>
          <w:spacing w:val="-4"/>
          <w:sz w:val="28"/>
          <w:szCs w:val="28"/>
        </w:rPr>
        <w:t>:</w:t>
      </w:r>
    </w:p>
    <w:p w:rsidR="00B45828" w:rsidRDefault="005219CD" w:rsidP="00B458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</w:t>
      </w:r>
      <w:r w:rsidR="00B4582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45828">
        <w:rPr>
          <w:sz w:val="28"/>
          <w:szCs w:val="28"/>
        </w:rPr>
        <w:t xml:space="preserve"> Предельный уровень соотношения среднемесячной заработной платы директора Учреждения, его заместителей 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директора Учреждения, его заместителей и главного бухгалтера Учреждения) устанавливается в следующих размерах:</w:t>
      </w:r>
    </w:p>
    <w:p w:rsidR="00B45828" w:rsidRDefault="00B45828" w:rsidP="00B458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директора Учреждения от 1 до 3;</w:t>
      </w:r>
    </w:p>
    <w:p w:rsidR="00B45828" w:rsidRDefault="00B45828" w:rsidP="00B458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директора Учреждения от 1 до 2,5;</w:t>
      </w:r>
    </w:p>
    <w:p w:rsidR="00B45828" w:rsidRDefault="00B45828" w:rsidP="00B458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главного бухгалтера Учреждения от 1 до 2,5.</w:t>
      </w:r>
    </w:p>
    <w:p w:rsidR="00900C40" w:rsidRDefault="00900C40" w:rsidP="00B3626C">
      <w:pPr>
        <w:widowControl/>
        <w:ind w:firstLine="709"/>
        <w:jc w:val="both"/>
        <w:rPr>
          <w:sz w:val="28"/>
          <w:szCs w:val="28"/>
        </w:rPr>
      </w:pPr>
      <w:r w:rsidRPr="00D5633C">
        <w:rPr>
          <w:sz w:val="28"/>
          <w:szCs w:val="28"/>
        </w:rPr>
        <w:t xml:space="preserve">Конкретный размер предельного уровня соотношения среднемесячной заработной </w:t>
      </w:r>
      <w:r>
        <w:rPr>
          <w:sz w:val="28"/>
          <w:szCs w:val="28"/>
        </w:rPr>
        <w:t>платы директора Учреждения, его заместителей, главного бухгалтера Учреждения и среднемесячной заработной платы работников Учреждения (без учёта заработной платы директора, его заместителей, главного бухгалтера) определяется Учредителем.</w:t>
      </w:r>
    </w:p>
    <w:p w:rsidR="00900C40" w:rsidRDefault="00900C40" w:rsidP="00B362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учёта предельного уровня соотношения размеров среднемесяч</w:t>
      </w:r>
      <w:r w:rsidR="00205FE2">
        <w:rPr>
          <w:sz w:val="28"/>
          <w:szCs w:val="28"/>
        </w:rPr>
        <w:t>ной заработной платы, указанных</w:t>
      </w:r>
      <w:r>
        <w:rPr>
          <w:sz w:val="28"/>
          <w:szCs w:val="28"/>
        </w:rPr>
        <w:t xml:space="preserve"> в пункт</w:t>
      </w:r>
      <w:r w:rsidR="00205FE2">
        <w:rPr>
          <w:sz w:val="28"/>
          <w:szCs w:val="28"/>
        </w:rPr>
        <w:t>ах</w:t>
      </w:r>
      <w:r>
        <w:rPr>
          <w:sz w:val="28"/>
          <w:szCs w:val="28"/>
        </w:rPr>
        <w:t xml:space="preserve"> 5.1, </w:t>
      </w:r>
      <w:r w:rsidR="00205FE2">
        <w:rPr>
          <w:sz w:val="28"/>
          <w:szCs w:val="28"/>
        </w:rPr>
        <w:t>5.2</w:t>
      </w:r>
      <w:r>
        <w:rPr>
          <w:sz w:val="28"/>
          <w:szCs w:val="28"/>
        </w:rPr>
        <w:t>, могут быть установлены условия оплаты труда руководителей, их заместителей, главных бухгалтеров учреждений, включённых в перечни, утверждённые Правительством Ульяновской области.»</w:t>
      </w:r>
      <w:r w:rsidR="0020735A">
        <w:rPr>
          <w:sz w:val="28"/>
          <w:szCs w:val="28"/>
        </w:rPr>
        <w:t>.</w:t>
      </w:r>
    </w:p>
    <w:p w:rsidR="005219CD" w:rsidRDefault="005219CD" w:rsidP="00B36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силу:</w:t>
      </w:r>
    </w:p>
    <w:p w:rsidR="005219CD" w:rsidRDefault="005219CD" w:rsidP="005219C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5-7 постановления Правительства Ульяновской области                           от 05.06.2015 № 257-П «О внесении изменений в отдельные нормативные правовые акты Правительства Ульяновской области»;</w:t>
      </w:r>
    </w:p>
    <w:p w:rsidR="005219CD" w:rsidRDefault="005219CD" w:rsidP="0013595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6, 7 </w:t>
      </w:r>
      <w:r w:rsidR="00135954">
        <w:rPr>
          <w:sz w:val="28"/>
          <w:szCs w:val="28"/>
        </w:rPr>
        <w:t>постановления Правительства Ульяновской области от 13.04.2017 № 176-П «О внесении изменений в отдельные нормативные правовые акты Правительства Ульяновской области».</w:t>
      </w:r>
    </w:p>
    <w:p w:rsidR="00F243FC" w:rsidRDefault="00F243FC" w:rsidP="00B3626C">
      <w:pPr>
        <w:ind w:firstLine="720"/>
        <w:jc w:val="both"/>
        <w:rPr>
          <w:sz w:val="28"/>
          <w:szCs w:val="28"/>
        </w:rPr>
      </w:pPr>
    </w:p>
    <w:p w:rsidR="00F243FC" w:rsidRDefault="00F243FC" w:rsidP="00B3626C">
      <w:pPr>
        <w:ind w:firstLine="720"/>
        <w:jc w:val="both"/>
        <w:rPr>
          <w:sz w:val="28"/>
          <w:szCs w:val="28"/>
        </w:rPr>
      </w:pPr>
    </w:p>
    <w:p w:rsidR="00731018" w:rsidRPr="0020735A" w:rsidRDefault="005219CD" w:rsidP="00B36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31018" w:rsidRPr="0020735A">
        <w:rPr>
          <w:sz w:val="28"/>
          <w:szCs w:val="28"/>
        </w:rPr>
        <w:t>. Настояще</w:t>
      </w:r>
      <w:r w:rsidR="00170556">
        <w:rPr>
          <w:sz w:val="28"/>
          <w:szCs w:val="28"/>
        </w:rPr>
        <w:t>е постановление вступает в силу на следующий день после дня его о</w:t>
      </w:r>
      <w:r w:rsidR="00BA6CBA">
        <w:rPr>
          <w:sz w:val="28"/>
          <w:szCs w:val="28"/>
        </w:rPr>
        <w:t>фициального опубликования и рас</w:t>
      </w:r>
      <w:r w:rsidR="00170556">
        <w:rPr>
          <w:sz w:val="28"/>
          <w:szCs w:val="28"/>
        </w:rPr>
        <w:t xml:space="preserve">пространяет своё действие на правоотношения, возникшие с </w:t>
      </w:r>
      <w:r w:rsidR="00BA6CBA">
        <w:rPr>
          <w:sz w:val="28"/>
          <w:szCs w:val="28"/>
        </w:rPr>
        <w:t>0</w:t>
      </w:r>
      <w:bookmarkStart w:id="2" w:name="_GoBack"/>
      <w:bookmarkEnd w:id="2"/>
      <w:r w:rsidR="00170556">
        <w:rPr>
          <w:sz w:val="28"/>
          <w:szCs w:val="28"/>
        </w:rPr>
        <w:t>1 ноября 2018 года</w:t>
      </w:r>
      <w:r w:rsidR="00731018" w:rsidRPr="0020735A">
        <w:rPr>
          <w:sz w:val="28"/>
          <w:szCs w:val="28"/>
        </w:rPr>
        <w:t>.</w:t>
      </w:r>
    </w:p>
    <w:p w:rsidR="00E2667F" w:rsidRPr="004657C3" w:rsidRDefault="00E2667F" w:rsidP="001F4A21">
      <w:pPr>
        <w:widowControl/>
        <w:rPr>
          <w:color w:val="FF0000"/>
          <w:sz w:val="28"/>
          <w:szCs w:val="28"/>
        </w:rPr>
      </w:pPr>
    </w:p>
    <w:p w:rsidR="00213EFC" w:rsidRPr="004657C3" w:rsidRDefault="00213EFC" w:rsidP="001F4A21">
      <w:pPr>
        <w:widowControl/>
        <w:rPr>
          <w:color w:val="FF0000"/>
          <w:sz w:val="28"/>
          <w:szCs w:val="28"/>
        </w:rPr>
      </w:pPr>
    </w:p>
    <w:p w:rsidR="00073B7C" w:rsidRPr="004657C3" w:rsidRDefault="00073B7C" w:rsidP="001F4A21">
      <w:pPr>
        <w:widowControl/>
        <w:rPr>
          <w:color w:val="FF0000"/>
          <w:sz w:val="28"/>
          <w:szCs w:val="28"/>
        </w:rPr>
      </w:pPr>
    </w:p>
    <w:p w:rsidR="00F53239" w:rsidRPr="0020735A" w:rsidRDefault="002F7D0D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Председатель</w:t>
      </w:r>
    </w:p>
    <w:p w:rsidR="00F53239" w:rsidRPr="0020735A" w:rsidRDefault="00F53239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Правительства области</w:t>
      </w:r>
      <w:r w:rsidRPr="0020735A">
        <w:rPr>
          <w:sz w:val="28"/>
          <w:szCs w:val="28"/>
        </w:rPr>
        <w:tab/>
      </w:r>
      <w:proofErr w:type="spellStart"/>
      <w:r w:rsidR="002F7D0D" w:rsidRPr="0020735A">
        <w:rPr>
          <w:sz w:val="28"/>
          <w:szCs w:val="28"/>
        </w:rPr>
        <w:t>А.А.Смекалин</w:t>
      </w:r>
      <w:proofErr w:type="spellEnd"/>
    </w:p>
    <w:p w:rsidR="00DF18F0" w:rsidRPr="0020735A" w:rsidRDefault="00DF18F0" w:rsidP="00F53239">
      <w:pPr>
        <w:widowControl/>
        <w:rPr>
          <w:sz w:val="28"/>
          <w:szCs w:val="28"/>
        </w:rPr>
      </w:pPr>
    </w:p>
    <w:p w:rsidR="00073B7C" w:rsidRPr="00F53239" w:rsidRDefault="00073B7C">
      <w:pPr>
        <w:widowControl/>
        <w:rPr>
          <w:sz w:val="28"/>
          <w:szCs w:val="28"/>
        </w:rPr>
      </w:pPr>
    </w:p>
    <w:sectPr w:rsidR="00073B7C" w:rsidRPr="00F53239" w:rsidSect="00313F11">
      <w:headerReference w:type="default" r:id="rId8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B7" w:rsidRDefault="005520B7" w:rsidP="00D86CC0">
      <w:r>
        <w:separator/>
      </w:r>
    </w:p>
  </w:endnote>
  <w:endnote w:type="continuationSeparator" w:id="1">
    <w:p w:rsidR="005520B7" w:rsidRDefault="005520B7" w:rsidP="00D8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B7" w:rsidRDefault="005520B7" w:rsidP="00D86CC0">
      <w:r>
        <w:separator/>
      </w:r>
    </w:p>
  </w:footnote>
  <w:footnote w:type="continuationSeparator" w:id="1">
    <w:p w:rsidR="005520B7" w:rsidRDefault="005520B7" w:rsidP="00D8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B7" w:rsidRPr="00883401" w:rsidRDefault="00C30181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="005520B7"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80394C">
      <w:rPr>
        <w:noProof/>
        <w:sz w:val="28"/>
        <w:szCs w:val="28"/>
      </w:rPr>
      <w:t>5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043F"/>
    <w:rsid w:val="00064894"/>
    <w:rsid w:val="00066DAE"/>
    <w:rsid w:val="00073645"/>
    <w:rsid w:val="00073A38"/>
    <w:rsid w:val="00073B7C"/>
    <w:rsid w:val="00076DB1"/>
    <w:rsid w:val="00080830"/>
    <w:rsid w:val="00083FD7"/>
    <w:rsid w:val="00090A73"/>
    <w:rsid w:val="00097192"/>
    <w:rsid w:val="000B2085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35954"/>
    <w:rsid w:val="00141E04"/>
    <w:rsid w:val="00145066"/>
    <w:rsid w:val="001465CB"/>
    <w:rsid w:val="00147CAF"/>
    <w:rsid w:val="00147D36"/>
    <w:rsid w:val="00155B28"/>
    <w:rsid w:val="0016650E"/>
    <w:rsid w:val="001701BD"/>
    <w:rsid w:val="00170556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05FE2"/>
    <w:rsid w:val="0020735A"/>
    <w:rsid w:val="00213EFC"/>
    <w:rsid w:val="002203A2"/>
    <w:rsid w:val="00224484"/>
    <w:rsid w:val="00226F1A"/>
    <w:rsid w:val="0023211C"/>
    <w:rsid w:val="002364DA"/>
    <w:rsid w:val="00237EC2"/>
    <w:rsid w:val="00246937"/>
    <w:rsid w:val="00257D34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31F4"/>
    <w:rsid w:val="002E63E7"/>
    <w:rsid w:val="002F10C3"/>
    <w:rsid w:val="002F6573"/>
    <w:rsid w:val="002F7D0D"/>
    <w:rsid w:val="00313A26"/>
    <w:rsid w:val="00313F11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7166"/>
    <w:rsid w:val="003A7485"/>
    <w:rsid w:val="003B4DD4"/>
    <w:rsid w:val="003C1D67"/>
    <w:rsid w:val="003C3F20"/>
    <w:rsid w:val="003C4307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46F3E"/>
    <w:rsid w:val="00450E49"/>
    <w:rsid w:val="00460D0D"/>
    <w:rsid w:val="004657C3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B15"/>
    <w:rsid w:val="004E1D19"/>
    <w:rsid w:val="004E30B3"/>
    <w:rsid w:val="004E7F35"/>
    <w:rsid w:val="004F1A40"/>
    <w:rsid w:val="005135F5"/>
    <w:rsid w:val="00520A0A"/>
    <w:rsid w:val="00521983"/>
    <w:rsid w:val="005219CD"/>
    <w:rsid w:val="0052489C"/>
    <w:rsid w:val="0054048D"/>
    <w:rsid w:val="005520B7"/>
    <w:rsid w:val="00553438"/>
    <w:rsid w:val="00553D59"/>
    <w:rsid w:val="005547DF"/>
    <w:rsid w:val="00554A26"/>
    <w:rsid w:val="0057435F"/>
    <w:rsid w:val="00575016"/>
    <w:rsid w:val="0057519C"/>
    <w:rsid w:val="005A566E"/>
    <w:rsid w:val="005A7F2A"/>
    <w:rsid w:val="005C3C76"/>
    <w:rsid w:val="005C679C"/>
    <w:rsid w:val="005D4C99"/>
    <w:rsid w:val="005E11E6"/>
    <w:rsid w:val="005E23C3"/>
    <w:rsid w:val="005E2E63"/>
    <w:rsid w:val="005E358D"/>
    <w:rsid w:val="005E4C07"/>
    <w:rsid w:val="0060570D"/>
    <w:rsid w:val="00606345"/>
    <w:rsid w:val="00612CDA"/>
    <w:rsid w:val="006173DA"/>
    <w:rsid w:val="00626060"/>
    <w:rsid w:val="006308A1"/>
    <w:rsid w:val="00634748"/>
    <w:rsid w:val="00636B61"/>
    <w:rsid w:val="00641168"/>
    <w:rsid w:val="00647446"/>
    <w:rsid w:val="00647735"/>
    <w:rsid w:val="006505E9"/>
    <w:rsid w:val="006536E2"/>
    <w:rsid w:val="00654B41"/>
    <w:rsid w:val="006622AA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38C1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1018"/>
    <w:rsid w:val="0073516E"/>
    <w:rsid w:val="00742A49"/>
    <w:rsid w:val="00746765"/>
    <w:rsid w:val="00750B65"/>
    <w:rsid w:val="0075153B"/>
    <w:rsid w:val="00753314"/>
    <w:rsid w:val="00755094"/>
    <w:rsid w:val="00766CE0"/>
    <w:rsid w:val="00773184"/>
    <w:rsid w:val="00773A15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394C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93ED6"/>
    <w:rsid w:val="008A1918"/>
    <w:rsid w:val="008A1A8F"/>
    <w:rsid w:val="008A5DE9"/>
    <w:rsid w:val="008A7217"/>
    <w:rsid w:val="008B1CFF"/>
    <w:rsid w:val="008C0AED"/>
    <w:rsid w:val="008C0D1A"/>
    <w:rsid w:val="008E157A"/>
    <w:rsid w:val="008F11E8"/>
    <w:rsid w:val="008F33AE"/>
    <w:rsid w:val="008F7102"/>
    <w:rsid w:val="008F7C31"/>
    <w:rsid w:val="00900C40"/>
    <w:rsid w:val="00906B21"/>
    <w:rsid w:val="00910CB2"/>
    <w:rsid w:val="009140F5"/>
    <w:rsid w:val="00917178"/>
    <w:rsid w:val="0092211B"/>
    <w:rsid w:val="00924951"/>
    <w:rsid w:val="009250DC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6A66"/>
    <w:rsid w:val="00A51794"/>
    <w:rsid w:val="00A56FE0"/>
    <w:rsid w:val="00A70983"/>
    <w:rsid w:val="00A778EE"/>
    <w:rsid w:val="00A95346"/>
    <w:rsid w:val="00AA62B5"/>
    <w:rsid w:val="00AA71B9"/>
    <w:rsid w:val="00AC11A9"/>
    <w:rsid w:val="00AC1BA9"/>
    <w:rsid w:val="00AD37F3"/>
    <w:rsid w:val="00AE3F3B"/>
    <w:rsid w:val="00B04CE7"/>
    <w:rsid w:val="00B100F2"/>
    <w:rsid w:val="00B1291C"/>
    <w:rsid w:val="00B215E2"/>
    <w:rsid w:val="00B3626C"/>
    <w:rsid w:val="00B45828"/>
    <w:rsid w:val="00B468BD"/>
    <w:rsid w:val="00B54E3E"/>
    <w:rsid w:val="00B574B1"/>
    <w:rsid w:val="00B65BE9"/>
    <w:rsid w:val="00B6632A"/>
    <w:rsid w:val="00B706A4"/>
    <w:rsid w:val="00B74725"/>
    <w:rsid w:val="00B971FC"/>
    <w:rsid w:val="00BA3560"/>
    <w:rsid w:val="00BA6CBA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30181"/>
    <w:rsid w:val="00C40FD2"/>
    <w:rsid w:val="00C43942"/>
    <w:rsid w:val="00C45F92"/>
    <w:rsid w:val="00C514E7"/>
    <w:rsid w:val="00C521A2"/>
    <w:rsid w:val="00C64559"/>
    <w:rsid w:val="00C72AAB"/>
    <w:rsid w:val="00C9577D"/>
    <w:rsid w:val="00CA3B89"/>
    <w:rsid w:val="00CA6137"/>
    <w:rsid w:val="00CB0C1D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8E7"/>
    <w:rsid w:val="00D50DC4"/>
    <w:rsid w:val="00D5633C"/>
    <w:rsid w:val="00D62E73"/>
    <w:rsid w:val="00D844BD"/>
    <w:rsid w:val="00D86CC0"/>
    <w:rsid w:val="00D94820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E09EE"/>
    <w:rsid w:val="00DF18F0"/>
    <w:rsid w:val="00DF2421"/>
    <w:rsid w:val="00E10C93"/>
    <w:rsid w:val="00E11A7F"/>
    <w:rsid w:val="00E14CCB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4207"/>
    <w:rsid w:val="00E958BA"/>
    <w:rsid w:val="00E97AC5"/>
    <w:rsid w:val="00EB0372"/>
    <w:rsid w:val="00EB11C2"/>
    <w:rsid w:val="00EB3AB5"/>
    <w:rsid w:val="00EB66EA"/>
    <w:rsid w:val="00EB71F7"/>
    <w:rsid w:val="00EC7DA0"/>
    <w:rsid w:val="00ED3A00"/>
    <w:rsid w:val="00ED7486"/>
    <w:rsid w:val="00EE46B7"/>
    <w:rsid w:val="00F00A9E"/>
    <w:rsid w:val="00F147CC"/>
    <w:rsid w:val="00F2284B"/>
    <w:rsid w:val="00F243FC"/>
    <w:rsid w:val="00F25E1C"/>
    <w:rsid w:val="00F27D09"/>
    <w:rsid w:val="00F3344E"/>
    <w:rsid w:val="00F3786B"/>
    <w:rsid w:val="00F37A50"/>
    <w:rsid w:val="00F4233F"/>
    <w:rsid w:val="00F42A1D"/>
    <w:rsid w:val="00F43E6E"/>
    <w:rsid w:val="00F46443"/>
    <w:rsid w:val="00F51D12"/>
    <w:rsid w:val="00F53239"/>
    <w:rsid w:val="00F53E1D"/>
    <w:rsid w:val="00F7796B"/>
    <w:rsid w:val="00F77FAC"/>
    <w:rsid w:val="00F828CD"/>
    <w:rsid w:val="00F864FC"/>
    <w:rsid w:val="00F87275"/>
    <w:rsid w:val="00F92658"/>
    <w:rsid w:val="00FA0832"/>
    <w:rsid w:val="00FA1C32"/>
    <w:rsid w:val="00FA219D"/>
    <w:rsid w:val="00FA3AE3"/>
    <w:rsid w:val="00FA561C"/>
    <w:rsid w:val="00FB1FF0"/>
    <w:rsid w:val="00FB497F"/>
    <w:rsid w:val="00FC1012"/>
    <w:rsid w:val="00FC3CF1"/>
    <w:rsid w:val="00FC3D16"/>
    <w:rsid w:val="00FC75EB"/>
    <w:rsid w:val="00FD7FD8"/>
    <w:rsid w:val="00FE0467"/>
    <w:rsid w:val="00FE328A"/>
    <w:rsid w:val="00FE34A8"/>
    <w:rsid w:val="00FE4ACD"/>
    <w:rsid w:val="00FE653A"/>
    <w:rsid w:val="00FF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AF9E-5225-454E-B8FE-E87EE1B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Olga Brenduk</cp:lastModifiedBy>
  <cp:revision>2</cp:revision>
  <cp:lastPrinted>2018-09-11T12:47:00Z</cp:lastPrinted>
  <dcterms:created xsi:type="dcterms:W3CDTF">2018-10-05T14:06:00Z</dcterms:created>
  <dcterms:modified xsi:type="dcterms:W3CDTF">2018-10-05T14:06:00Z</dcterms:modified>
</cp:coreProperties>
</file>