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C8" w:rsidRDefault="0073330E" w:rsidP="0073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0E">
        <w:rPr>
          <w:rFonts w:ascii="Times New Roman" w:hAnsi="Times New Roman" w:cs="Times New Roman"/>
          <w:b/>
          <w:sz w:val="28"/>
          <w:szCs w:val="28"/>
        </w:rPr>
        <w:t>ПРАВИТЕЛЬСТВО УЛЬ</w:t>
      </w:r>
      <w:r>
        <w:rPr>
          <w:rFonts w:ascii="Times New Roman" w:hAnsi="Times New Roman" w:cs="Times New Roman"/>
          <w:b/>
          <w:sz w:val="28"/>
          <w:szCs w:val="28"/>
        </w:rPr>
        <w:t>ЯНОВСКОЙ ОБЛАСТИ</w:t>
      </w:r>
    </w:p>
    <w:p w:rsidR="0073330E" w:rsidRDefault="0073330E" w:rsidP="0073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3330E" w:rsidRDefault="0073330E" w:rsidP="00733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0E" w:rsidRDefault="0073330E" w:rsidP="0073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постановления </w:t>
      </w:r>
    </w:p>
    <w:p w:rsidR="0073330E" w:rsidRDefault="0073330E" w:rsidP="0073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0E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</w:t>
      </w:r>
    </w:p>
    <w:p w:rsidR="0073330E" w:rsidRDefault="0073330E" w:rsidP="0073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E" w:rsidRDefault="001C190E" w:rsidP="0073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0E" w:rsidRDefault="0073330E" w:rsidP="0073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0E" w:rsidRDefault="0073330E" w:rsidP="0073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 о в л е т:</w:t>
      </w:r>
    </w:p>
    <w:p w:rsidR="0073330E" w:rsidRPr="0073330E" w:rsidRDefault="0073330E" w:rsidP="0073330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65BC">
        <w:rPr>
          <w:rFonts w:ascii="Times New Roman" w:hAnsi="Times New Roman"/>
          <w:bCs/>
          <w:sz w:val="28"/>
          <w:szCs w:val="28"/>
        </w:rPr>
        <w:t>П</w:t>
      </w:r>
      <w:r w:rsidR="00E665BC" w:rsidRPr="00F82FF8">
        <w:rPr>
          <w:rFonts w:ascii="Times New Roman" w:hAnsi="Times New Roman"/>
          <w:bCs/>
          <w:sz w:val="28"/>
          <w:szCs w:val="28"/>
        </w:rPr>
        <w:t>оряд</w:t>
      </w:r>
      <w:r w:rsidR="00E665BC">
        <w:rPr>
          <w:rFonts w:ascii="Times New Roman" w:hAnsi="Times New Roman"/>
          <w:bCs/>
          <w:sz w:val="28"/>
          <w:szCs w:val="28"/>
        </w:rPr>
        <w:t>о</w:t>
      </w:r>
      <w:r w:rsidR="00E665BC" w:rsidRPr="00F82FF8">
        <w:rPr>
          <w:rFonts w:ascii="Times New Roman" w:hAnsi="Times New Roman"/>
          <w:bCs/>
          <w:sz w:val="28"/>
          <w:szCs w:val="28"/>
        </w:rPr>
        <w:t>к предоставления мер государственной социальной</w:t>
      </w:r>
      <w:r w:rsidR="00E665BC">
        <w:rPr>
          <w:rFonts w:ascii="Times New Roman" w:hAnsi="Times New Roman"/>
          <w:bCs/>
          <w:sz w:val="28"/>
          <w:szCs w:val="28"/>
        </w:rPr>
        <w:t xml:space="preserve"> п</w:t>
      </w:r>
      <w:r w:rsidR="00E665BC" w:rsidRPr="00F82FF8">
        <w:rPr>
          <w:rFonts w:ascii="Times New Roman" w:hAnsi="Times New Roman"/>
          <w:bCs/>
          <w:sz w:val="28"/>
          <w:szCs w:val="28"/>
        </w:rPr>
        <w:t>оддержки отдельным категориям специалистов, работающих</w:t>
      </w:r>
      <w:r w:rsidR="00E665BC">
        <w:rPr>
          <w:rFonts w:ascii="Times New Roman" w:hAnsi="Times New Roman"/>
          <w:bCs/>
          <w:sz w:val="28"/>
          <w:szCs w:val="28"/>
        </w:rPr>
        <w:t xml:space="preserve"> и</w:t>
      </w:r>
      <w:r w:rsidR="00E665BC" w:rsidRPr="00F82FF8">
        <w:rPr>
          <w:rFonts w:ascii="Times New Roman" w:hAnsi="Times New Roman"/>
          <w:bCs/>
          <w:sz w:val="28"/>
          <w:szCs w:val="28"/>
        </w:rPr>
        <w:t xml:space="preserve"> проживающих в сельских населённых пунктах,</w:t>
      </w:r>
      <w:r w:rsidR="00E665BC">
        <w:rPr>
          <w:rFonts w:ascii="Times New Roman" w:hAnsi="Times New Roman"/>
          <w:bCs/>
          <w:sz w:val="28"/>
          <w:szCs w:val="28"/>
        </w:rPr>
        <w:t xml:space="preserve"> р</w:t>
      </w:r>
      <w:r w:rsidR="00E665BC" w:rsidRPr="00F82FF8">
        <w:rPr>
          <w:rFonts w:ascii="Times New Roman" w:hAnsi="Times New Roman"/>
          <w:bCs/>
          <w:sz w:val="28"/>
          <w:szCs w:val="28"/>
        </w:rPr>
        <w:t>абочих посёлках и посёлках городского типа</w:t>
      </w:r>
      <w:r w:rsidR="00E665BC">
        <w:rPr>
          <w:rFonts w:ascii="Times New Roman" w:hAnsi="Times New Roman"/>
          <w:bCs/>
          <w:sz w:val="28"/>
          <w:szCs w:val="28"/>
        </w:rPr>
        <w:t xml:space="preserve"> н</w:t>
      </w:r>
      <w:r w:rsidR="00E665BC" w:rsidRPr="00F82FF8">
        <w:rPr>
          <w:rFonts w:ascii="Times New Roman" w:hAnsi="Times New Roman"/>
          <w:bCs/>
          <w:sz w:val="28"/>
          <w:szCs w:val="28"/>
        </w:rPr>
        <w:t xml:space="preserve">а территории </w:t>
      </w:r>
      <w:r w:rsidR="00E665BC">
        <w:rPr>
          <w:rFonts w:ascii="Times New Roman" w:hAnsi="Times New Roman"/>
          <w:bCs/>
          <w:sz w:val="28"/>
          <w:szCs w:val="28"/>
        </w:rPr>
        <w:t>У</w:t>
      </w:r>
      <w:r w:rsidR="00E665BC" w:rsidRPr="00F82FF8">
        <w:rPr>
          <w:rFonts w:ascii="Times New Roman" w:hAnsi="Times New Roman"/>
          <w:bCs/>
          <w:sz w:val="28"/>
          <w:szCs w:val="28"/>
        </w:rPr>
        <w:t>льяновской области</w:t>
      </w:r>
      <w:r w:rsidR="00E665BC">
        <w:rPr>
          <w:rFonts w:ascii="Times New Roman" w:hAnsi="Times New Roman"/>
          <w:bCs/>
          <w:sz w:val="28"/>
          <w:szCs w:val="28"/>
        </w:rPr>
        <w:t xml:space="preserve">, утверждённый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665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25.05.2006 № 167 </w:t>
      </w:r>
      <w:r>
        <w:rPr>
          <w:rFonts w:ascii="Times New Roman" w:hAnsi="Times New Roman"/>
          <w:bCs/>
          <w:sz w:val="28"/>
          <w:szCs w:val="28"/>
        </w:rPr>
        <w:t>«</w:t>
      </w:r>
      <w:r w:rsidRPr="00F82FF8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F82FF8">
        <w:rPr>
          <w:rFonts w:ascii="Times New Roman" w:hAnsi="Times New Roman"/>
          <w:bCs/>
          <w:sz w:val="28"/>
          <w:szCs w:val="28"/>
        </w:rPr>
        <w:t>орядке предоставления мер государственной социальной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F82FF8">
        <w:rPr>
          <w:rFonts w:ascii="Times New Roman" w:hAnsi="Times New Roman"/>
          <w:bCs/>
          <w:sz w:val="28"/>
          <w:szCs w:val="28"/>
        </w:rPr>
        <w:t>оддержки отдельным категориям специалистов, работающих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F82FF8">
        <w:rPr>
          <w:rFonts w:ascii="Times New Roman" w:hAnsi="Times New Roman"/>
          <w:bCs/>
          <w:sz w:val="28"/>
          <w:szCs w:val="28"/>
        </w:rPr>
        <w:t xml:space="preserve"> проживающих в сельских населённых пунктах,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F82FF8">
        <w:rPr>
          <w:rFonts w:ascii="Times New Roman" w:hAnsi="Times New Roman"/>
          <w:bCs/>
          <w:sz w:val="28"/>
          <w:szCs w:val="28"/>
        </w:rPr>
        <w:t>абочих посёлках и посёлках городского типа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F82FF8">
        <w:rPr>
          <w:rFonts w:ascii="Times New Roman" w:hAnsi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</w:rPr>
        <w:t>У</w:t>
      </w:r>
      <w:r w:rsidRPr="00F82FF8">
        <w:rPr>
          <w:rFonts w:ascii="Times New Roman" w:hAnsi="Times New Roman"/>
          <w:bCs/>
          <w:sz w:val="28"/>
          <w:szCs w:val="28"/>
        </w:rPr>
        <w:t>льяновской области</w:t>
      </w:r>
      <w:r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73330E" w:rsidRDefault="00BF32A4" w:rsidP="00BF32A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BF32A4" w:rsidRDefault="00BF32A4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3.1 слова «(далее – пенсионеры)» заменить словами «неработающие специалисты», слово «пенсионера» заменить словами «такого специалиста»;</w:t>
      </w:r>
    </w:p>
    <w:p w:rsidR="00BF32A4" w:rsidRDefault="00BF32A4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шестом пункта 3.2 слово «пенсионера» заменить словами «неработающего </w:t>
      </w:r>
      <w:r w:rsidRPr="00BF32A4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», слово «пенсионера» заменить словами «такого специалиста»;</w:t>
      </w:r>
    </w:p>
    <w:p w:rsidR="00BF32A4" w:rsidRDefault="00BF32A4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3.3:</w:t>
      </w:r>
    </w:p>
    <w:p w:rsidR="008D7736" w:rsidRDefault="00BF32A4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слово «пенсионера» заменить словами «</w:t>
      </w:r>
      <w:r w:rsidR="008D7736">
        <w:rPr>
          <w:rFonts w:ascii="Times New Roman" w:hAnsi="Times New Roman" w:cs="Times New Roman"/>
          <w:sz w:val="28"/>
          <w:szCs w:val="28"/>
        </w:rPr>
        <w:t>неработающего специалиста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315F">
        <w:rPr>
          <w:rFonts w:ascii="Times New Roman" w:hAnsi="Times New Roman" w:cs="Times New Roman"/>
          <w:sz w:val="28"/>
          <w:szCs w:val="28"/>
        </w:rPr>
        <w:t>, слово</w:t>
      </w:r>
      <w:r w:rsidR="008D7736">
        <w:rPr>
          <w:rFonts w:ascii="Times New Roman" w:hAnsi="Times New Roman" w:cs="Times New Roman"/>
          <w:sz w:val="28"/>
          <w:szCs w:val="28"/>
        </w:rPr>
        <w:t xml:space="preserve"> «пенсионер</w:t>
      </w:r>
      <w:r w:rsidR="0016315F">
        <w:rPr>
          <w:rFonts w:ascii="Times New Roman" w:hAnsi="Times New Roman" w:cs="Times New Roman"/>
          <w:sz w:val="28"/>
          <w:szCs w:val="28"/>
        </w:rPr>
        <w:t>о</w:t>
      </w:r>
      <w:r w:rsidR="008D7736">
        <w:rPr>
          <w:rFonts w:ascii="Times New Roman" w:hAnsi="Times New Roman" w:cs="Times New Roman"/>
          <w:sz w:val="28"/>
          <w:szCs w:val="28"/>
        </w:rPr>
        <w:t>м» заменить словами «неработающим специалистом», слов</w:t>
      </w:r>
      <w:r w:rsidR="0016315F">
        <w:rPr>
          <w:rFonts w:ascii="Times New Roman" w:hAnsi="Times New Roman" w:cs="Times New Roman"/>
          <w:sz w:val="28"/>
          <w:szCs w:val="28"/>
        </w:rPr>
        <w:t>о</w:t>
      </w:r>
      <w:r w:rsidR="008D7736">
        <w:rPr>
          <w:rFonts w:ascii="Times New Roman" w:hAnsi="Times New Roman" w:cs="Times New Roman"/>
          <w:sz w:val="28"/>
          <w:szCs w:val="28"/>
        </w:rPr>
        <w:t xml:space="preserve"> «пенсионера» заменить словами «</w:t>
      </w:r>
      <w:r w:rsidR="00FF786A">
        <w:rPr>
          <w:rFonts w:ascii="Times New Roman" w:hAnsi="Times New Roman" w:cs="Times New Roman"/>
          <w:sz w:val="28"/>
          <w:szCs w:val="28"/>
        </w:rPr>
        <w:t>неработающего</w:t>
      </w:r>
      <w:r w:rsidR="008D7736">
        <w:rPr>
          <w:rFonts w:ascii="Times New Roman" w:hAnsi="Times New Roman" w:cs="Times New Roman"/>
          <w:sz w:val="28"/>
          <w:szCs w:val="28"/>
        </w:rPr>
        <w:t xml:space="preserve"> специалиста»;</w:t>
      </w:r>
    </w:p>
    <w:p w:rsidR="008D7736" w:rsidRDefault="008D7736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признать утратившим силу;</w:t>
      </w:r>
    </w:p>
    <w:p w:rsidR="00BF32A4" w:rsidRDefault="008D7736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слово «пенсионеру» заменить словами «неработающему специалисту»;  </w:t>
      </w:r>
    </w:p>
    <w:p w:rsidR="008D7736" w:rsidRDefault="008D7736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3.4:</w:t>
      </w:r>
    </w:p>
    <w:p w:rsidR="008D7736" w:rsidRDefault="008D7736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«пенсионера» заменить словами «неработающего специалиста»;</w:t>
      </w:r>
    </w:p>
    <w:p w:rsidR="008D7736" w:rsidRDefault="008D7736" w:rsidP="008D773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«пенсионера» заменить словами «неработающего специалиста»;</w:t>
      </w:r>
    </w:p>
    <w:p w:rsidR="008D7736" w:rsidRDefault="008D7736" w:rsidP="008D773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«пенсионеру» заменить словами «неработающему специалисту»;</w:t>
      </w:r>
    </w:p>
    <w:p w:rsidR="008D7736" w:rsidRDefault="008D7736" w:rsidP="00BF32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</w:t>
      </w:r>
      <w:r w:rsidR="0016315F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631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3.5 слово «пенсионера» заменить словом «неработающего специалиста»; </w:t>
      </w:r>
    </w:p>
    <w:p w:rsidR="008D7736" w:rsidRDefault="008D7736" w:rsidP="008D773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в</w:t>
      </w:r>
      <w:r w:rsidR="0016315F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631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3.7 слово «пенсионером» заменить словом «неработающим специалистом»; </w:t>
      </w:r>
    </w:p>
    <w:p w:rsidR="00440DD2" w:rsidRDefault="008D7736" w:rsidP="00440DD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3.9</w:t>
      </w:r>
      <w:r w:rsidR="00440DD2">
        <w:rPr>
          <w:rFonts w:ascii="Times New Roman" w:hAnsi="Times New Roman" w:cs="Times New Roman"/>
          <w:sz w:val="28"/>
          <w:szCs w:val="28"/>
        </w:rPr>
        <w:t>:</w:t>
      </w:r>
    </w:p>
    <w:p w:rsidR="00440DD2" w:rsidRDefault="00440DD2" w:rsidP="00440DD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8D7736" w:rsidRPr="00440DD2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«пенсионером» заменить словом «неработающим специалистом»; </w:t>
      </w:r>
    </w:p>
    <w:p w:rsidR="00440DD2" w:rsidRDefault="00440DD2" w:rsidP="00440DD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Pr="00440DD2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«пенсионера» заменить словом «неработающего специалиста»; </w:t>
      </w:r>
    </w:p>
    <w:p w:rsidR="00440DD2" w:rsidRDefault="00440DD2" w:rsidP="00440DD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четвёртом </w:t>
      </w:r>
      <w:r w:rsidRPr="00440DD2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«пенсионером» заменить словом «неработающим специалистом»; </w:t>
      </w:r>
    </w:p>
    <w:p w:rsidR="00440DD2" w:rsidRDefault="00440DD2" w:rsidP="00440DD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слова «пенсионеру» заменить словами «неработающему специалисту»;</w:t>
      </w:r>
    </w:p>
    <w:p w:rsidR="00440DD2" w:rsidRDefault="0091072C" w:rsidP="0091072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91072C" w:rsidRDefault="0091072C" w:rsidP="0091072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4.2 слово «пенсионерам» заменить словами «неработающим специалистам»;</w:t>
      </w:r>
    </w:p>
    <w:p w:rsidR="0091072C" w:rsidRDefault="0091072C" w:rsidP="0091072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16315F">
        <w:rPr>
          <w:rFonts w:ascii="Times New Roman" w:hAnsi="Times New Roman" w:cs="Times New Roman"/>
          <w:sz w:val="28"/>
          <w:szCs w:val="28"/>
        </w:rPr>
        <w:t xml:space="preserve"> абзаце перовом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631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4.3 слово  «пенсионерам» заменить словами «неработающим специалистам»</w:t>
      </w:r>
      <w:r w:rsidR="0016315F">
        <w:rPr>
          <w:rFonts w:ascii="Times New Roman" w:hAnsi="Times New Roman" w:cs="Times New Roman"/>
          <w:sz w:val="28"/>
          <w:szCs w:val="28"/>
        </w:rPr>
        <w:t>.</w:t>
      </w:r>
    </w:p>
    <w:p w:rsidR="0073330E" w:rsidRDefault="0091072C" w:rsidP="00440DD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3330E">
        <w:rPr>
          <w:rFonts w:ascii="Times New Roman" w:hAnsi="Times New Roman"/>
          <w:bCs/>
          <w:sz w:val="28"/>
          <w:szCs w:val="28"/>
        </w:rPr>
        <w:t xml:space="preserve">Внести </w:t>
      </w:r>
      <w:r w:rsidR="00E665BC">
        <w:rPr>
          <w:rFonts w:ascii="Times New Roman" w:hAnsi="Times New Roman"/>
          <w:bCs/>
          <w:sz w:val="28"/>
          <w:szCs w:val="28"/>
        </w:rPr>
        <w:t>раздел 2</w:t>
      </w:r>
      <w:r w:rsidR="00E665BC" w:rsidRPr="0073330E">
        <w:rPr>
          <w:rFonts w:ascii="Times New Roman" w:hAnsi="Times New Roman"/>
          <w:bCs/>
          <w:sz w:val="28"/>
          <w:szCs w:val="28"/>
        </w:rPr>
        <w:t>Порядка предоставления компенсаций расходов на оплату жилого помещения, отопления, освещения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</w:r>
      <w:r w:rsidR="00E665BC">
        <w:rPr>
          <w:rFonts w:ascii="Times New Roman" w:hAnsi="Times New Roman"/>
          <w:bCs/>
          <w:sz w:val="28"/>
          <w:szCs w:val="28"/>
        </w:rPr>
        <w:t xml:space="preserve">, утверждённого постановлением </w:t>
      </w:r>
      <w:r w:rsidR="0073330E" w:rsidRPr="0073330E">
        <w:rPr>
          <w:rFonts w:ascii="Times New Roman" w:hAnsi="Times New Roman"/>
          <w:bCs/>
          <w:sz w:val="28"/>
          <w:szCs w:val="28"/>
        </w:rPr>
        <w:t xml:space="preserve">Правительства Ульяновской области от 02.06.2010 № 174-П«Об утверждении Порядка предоставления компенсаций расходов на оплату жилого помещения, отопления, освещения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области» </w:t>
      </w:r>
      <w:r w:rsidR="00E665BC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73330E">
        <w:rPr>
          <w:rFonts w:ascii="Times New Roman" w:hAnsi="Times New Roman"/>
          <w:bCs/>
          <w:sz w:val="28"/>
          <w:szCs w:val="28"/>
        </w:rPr>
        <w:t>изменени</w:t>
      </w:r>
      <w:r w:rsidR="00E665BC">
        <w:rPr>
          <w:rFonts w:ascii="Times New Roman" w:hAnsi="Times New Roman"/>
          <w:bCs/>
          <w:sz w:val="28"/>
          <w:szCs w:val="28"/>
        </w:rPr>
        <w:t>я:</w:t>
      </w:r>
    </w:p>
    <w:p w:rsidR="00E665BC" w:rsidRDefault="00E665BC" w:rsidP="00E6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в абзаце четвёртом пункта 2.1 слова </w:t>
      </w:r>
      <w:r w:rsidRPr="00E665BC">
        <w:rPr>
          <w:rFonts w:ascii="Times New Roman" w:hAnsi="Times New Roman" w:cs="Times New Roman"/>
          <w:bCs/>
          <w:sz w:val="28"/>
          <w:szCs w:val="28"/>
        </w:rPr>
        <w:t>«</w:t>
      </w:r>
      <w:r w:rsidRPr="00E665BC">
        <w:rPr>
          <w:rFonts w:ascii="Times New Roman" w:hAnsi="Times New Roman" w:cs="Times New Roman"/>
          <w:sz w:val="28"/>
          <w:szCs w:val="28"/>
        </w:rPr>
        <w:t>пенсионное удостоверение</w:t>
      </w:r>
      <w:r w:rsidRPr="00E665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91072C" w:rsidRPr="0073330E" w:rsidRDefault="00E665BC" w:rsidP="00E6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абзаце втором пункта 2.3 слова «пенсий или» исключить.</w:t>
      </w:r>
    </w:p>
    <w:p w:rsidR="00091DCF" w:rsidRPr="0016315F" w:rsidRDefault="00FF786A" w:rsidP="00FF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3330E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E665BC">
        <w:rPr>
          <w:rFonts w:ascii="Times New Roman" w:hAnsi="Times New Roman"/>
          <w:bCs/>
          <w:sz w:val="28"/>
          <w:szCs w:val="28"/>
        </w:rPr>
        <w:t>П</w:t>
      </w:r>
      <w:r w:rsidR="00E665BC" w:rsidRPr="0073330E">
        <w:rPr>
          <w:rFonts w:ascii="Times New Roman" w:hAnsi="Times New Roman"/>
          <w:bCs/>
          <w:sz w:val="28"/>
          <w:szCs w:val="28"/>
        </w:rPr>
        <w:t>оряд</w:t>
      </w:r>
      <w:r w:rsidR="00E665BC">
        <w:rPr>
          <w:rFonts w:ascii="Times New Roman" w:hAnsi="Times New Roman"/>
          <w:bCs/>
          <w:sz w:val="28"/>
          <w:szCs w:val="28"/>
        </w:rPr>
        <w:t>о</w:t>
      </w:r>
      <w:r w:rsidR="00E665BC" w:rsidRPr="0073330E">
        <w:rPr>
          <w:rFonts w:ascii="Times New Roman" w:hAnsi="Times New Roman"/>
          <w:bCs/>
          <w:sz w:val="28"/>
          <w:szCs w:val="28"/>
        </w:rPr>
        <w:t>к предоставления мер социальной поддержки родителям и супругам военнослужащих, прокурорских работников, сотрудников органов внутренних дел, федеральной службы безопасности Российской Федерации, органов у</w:t>
      </w:r>
      <w:r w:rsidR="0016315F">
        <w:rPr>
          <w:rFonts w:ascii="Times New Roman" w:hAnsi="Times New Roman"/>
          <w:bCs/>
          <w:sz w:val="28"/>
          <w:szCs w:val="28"/>
        </w:rPr>
        <w:t>головно-исполнительной системы М</w:t>
      </w:r>
      <w:r w:rsidR="00E665BC" w:rsidRPr="0073330E">
        <w:rPr>
          <w:rFonts w:ascii="Times New Roman" w:hAnsi="Times New Roman"/>
          <w:bCs/>
          <w:sz w:val="28"/>
          <w:szCs w:val="28"/>
        </w:rPr>
        <w:t>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</w:r>
      <w:r w:rsidR="00E665BC">
        <w:rPr>
          <w:rFonts w:ascii="Times New Roman" w:hAnsi="Times New Roman"/>
          <w:bCs/>
          <w:sz w:val="28"/>
          <w:szCs w:val="28"/>
        </w:rPr>
        <w:t xml:space="preserve">, утверждённый </w:t>
      </w:r>
      <w:r w:rsidR="0073330E" w:rsidRPr="0073330E">
        <w:rPr>
          <w:rFonts w:ascii="Times New Roman" w:hAnsi="Times New Roman"/>
          <w:bCs/>
          <w:sz w:val="28"/>
          <w:szCs w:val="28"/>
        </w:rPr>
        <w:t>постановление</w:t>
      </w:r>
      <w:r w:rsidR="00E665BC">
        <w:rPr>
          <w:rFonts w:ascii="Times New Roman" w:hAnsi="Times New Roman"/>
          <w:bCs/>
          <w:sz w:val="28"/>
          <w:szCs w:val="28"/>
        </w:rPr>
        <w:t>м</w:t>
      </w:r>
      <w:r w:rsidR="0073330E" w:rsidRPr="0073330E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</w:t>
      </w:r>
      <w:r w:rsidR="0073330E">
        <w:rPr>
          <w:rFonts w:ascii="Times New Roman" w:hAnsi="Times New Roman"/>
          <w:bCs/>
          <w:sz w:val="28"/>
          <w:szCs w:val="28"/>
        </w:rPr>
        <w:br/>
      </w:r>
      <w:r w:rsidR="0073330E" w:rsidRPr="0073330E">
        <w:rPr>
          <w:rFonts w:ascii="Times New Roman" w:hAnsi="Times New Roman"/>
          <w:bCs/>
          <w:sz w:val="28"/>
          <w:szCs w:val="28"/>
        </w:rPr>
        <w:t xml:space="preserve">от 11.04.2011 № 155-П «Об утверждении </w:t>
      </w:r>
      <w:r w:rsidR="00E665BC">
        <w:rPr>
          <w:rFonts w:ascii="Times New Roman" w:hAnsi="Times New Roman"/>
          <w:bCs/>
          <w:sz w:val="28"/>
          <w:szCs w:val="28"/>
        </w:rPr>
        <w:t>П</w:t>
      </w:r>
      <w:r w:rsidR="0073330E" w:rsidRPr="0073330E">
        <w:rPr>
          <w:rFonts w:ascii="Times New Roman" w:hAnsi="Times New Roman"/>
          <w:bCs/>
          <w:sz w:val="28"/>
          <w:szCs w:val="28"/>
        </w:rPr>
        <w:t xml:space="preserve">орядка предоставления мер социальной поддержки родителям и супругам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</w:t>
      </w:r>
      <w:r>
        <w:rPr>
          <w:rFonts w:ascii="Times New Roman" w:hAnsi="Times New Roman"/>
          <w:bCs/>
          <w:sz w:val="28"/>
          <w:szCs w:val="28"/>
        </w:rPr>
        <w:t>М</w:t>
      </w:r>
      <w:r w:rsidR="0073330E" w:rsidRPr="0073330E">
        <w:rPr>
          <w:rFonts w:ascii="Times New Roman" w:hAnsi="Times New Roman"/>
          <w:bCs/>
          <w:sz w:val="28"/>
          <w:szCs w:val="28"/>
        </w:rPr>
        <w:t xml:space="preserve">инистерства юстиции Российской Федерации, погибших при исполнении обязанностей военной службы, служебных обязанностей или </w:t>
      </w:r>
      <w:r w:rsidR="0073330E" w:rsidRPr="0073330E">
        <w:rPr>
          <w:rFonts w:ascii="Times New Roman" w:hAnsi="Times New Roman"/>
          <w:bCs/>
          <w:sz w:val="28"/>
          <w:szCs w:val="28"/>
        </w:rPr>
        <w:lastRenderedPageBreak/>
        <w:t xml:space="preserve">умерших вследствие ранения, контузии, заболеваний, увечья, полученных при исполнении обязанностей военной службы, служебных обязанностей» </w:t>
      </w:r>
      <w:r w:rsidR="0073330E">
        <w:rPr>
          <w:rFonts w:ascii="Times New Roman" w:hAnsi="Times New Roman"/>
          <w:bCs/>
          <w:sz w:val="28"/>
          <w:szCs w:val="28"/>
        </w:rPr>
        <w:t>изменени</w:t>
      </w:r>
      <w:r w:rsidR="0091072C">
        <w:rPr>
          <w:rFonts w:ascii="Times New Roman" w:hAnsi="Times New Roman"/>
          <w:bCs/>
          <w:sz w:val="28"/>
          <w:szCs w:val="28"/>
        </w:rPr>
        <w:t xml:space="preserve">е, </w:t>
      </w:r>
      <w:r w:rsidR="0016315F">
        <w:rPr>
          <w:rFonts w:ascii="Times New Roman" w:hAnsi="Times New Roman"/>
          <w:bCs/>
          <w:sz w:val="28"/>
          <w:szCs w:val="28"/>
        </w:rPr>
        <w:t>заменив в</w:t>
      </w:r>
      <w:r w:rsidR="0091072C">
        <w:rPr>
          <w:rFonts w:ascii="Times New Roman" w:hAnsi="Times New Roman"/>
          <w:bCs/>
          <w:sz w:val="28"/>
          <w:szCs w:val="28"/>
        </w:rPr>
        <w:t xml:space="preserve"> абзац</w:t>
      </w:r>
      <w:r w:rsidR="0016315F">
        <w:rPr>
          <w:rFonts w:ascii="Times New Roman" w:hAnsi="Times New Roman"/>
          <w:bCs/>
          <w:sz w:val="28"/>
          <w:szCs w:val="28"/>
        </w:rPr>
        <w:t>е третьем</w:t>
      </w:r>
      <w:r w:rsidR="0091072C">
        <w:rPr>
          <w:rFonts w:ascii="Times New Roman" w:hAnsi="Times New Roman"/>
          <w:bCs/>
          <w:sz w:val="28"/>
          <w:szCs w:val="28"/>
        </w:rPr>
        <w:t xml:space="preserve"> пункта 9 </w:t>
      </w:r>
      <w:r w:rsidR="0016315F">
        <w:rPr>
          <w:rFonts w:ascii="Times New Roman" w:hAnsi="Times New Roman"/>
          <w:bCs/>
          <w:sz w:val="28"/>
          <w:szCs w:val="28"/>
        </w:rPr>
        <w:t>слова</w:t>
      </w:r>
      <w:r w:rsidR="0016315F" w:rsidRPr="0016315F">
        <w:rPr>
          <w:rFonts w:ascii="Times New Roman" w:hAnsi="Times New Roman" w:cs="Times New Roman"/>
          <w:bCs/>
          <w:sz w:val="28"/>
          <w:szCs w:val="28"/>
        </w:rPr>
        <w:t>«с</w:t>
      </w:r>
      <w:r w:rsidR="0016315F" w:rsidRPr="0016315F">
        <w:rPr>
          <w:rFonts w:ascii="Times New Roman" w:hAnsi="Times New Roman" w:cs="Times New Roman"/>
          <w:sz w:val="28"/>
          <w:szCs w:val="28"/>
        </w:rPr>
        <w:t xml:space="preserve">траховую пенсию по старости» </w:t>
      </w:r>
      <w:r w:rsidR="0016315F">
        <w:rPr>
          <w:rFonts w:ascii="Times New Roman" w:hAnsi="Times New Roman" w:cs="Times New Roman"/>
          <w:sz w:val="28"/>
          <w:szCs w:val="28"/>
        </w:rPr>
        <w:t>словами «пособие в соответствие с Законом»</w:t>
      </w:r>
      <w:r w:rsidR="00A5488A">
        <w:rPr>
          <w:rFonts w:ascii="Times New Roman" w:hAnsi="Times New Roman" w:cs="Times New Roman"/>
          <w:sz w:val="28"/>
          <w:szCs w:val="28"/>
        </w:rPr>
        <w:t>.</w:t>
      </w:r>
    </w:p>
    <w:p w:rsidR="00091DCF" w:rsidRDefault="00091DCF" w:rsidP="00091DC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DCF" w:rsidRDefault="00091DCF" w:rsidP="00091D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88A" w:rsidRDefault="00A5488A" w:rsidP="00091D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CF" w:rsidRDefault="00091DCF" w:rsidP="00091D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91DCF" w:rsidRDefault="00091DCF" w:rsidP="00091DCF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А.А.Смекалин</w:t>
      </w:r>
    </w:p>
    <w:p w:rsidR="00091DCF" w:rsidRPr="00091DCF" w:rsidRDefault="00091DCF" w:rsidP="00091DC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0E" w:rsidRPr="0073330E" w:rsidRDefault="0073330E" w:rsidP="0091072C">
      <w:pPr>
        <w:pStyle w:val="a4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73330E" w:rsidRPr="0073330E" w:rsidRDefault="0073330E" w:rsidP="0073330E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330E" w:rsidRDefault="0073330E" w:rsidP="00733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0E" w:rsidRDefault="0073330E" w:rsidP="00733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E" w:rsidRDefault="001C190E" w:rsidP="0073330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C190E" w:rsidSect="001C190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330E" w:rsidRDefault="001C190E" w:rsidP="001C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190E" w:rsidRDefault="001C190E" w:rsidP="001C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Ульяновской области</w:t>
      </w:r>
    </w:p>
    <w:p w:rsidR="001C190E" w:rsidRPr="001C190E" w:rsidRDefault="001C190E" w:rsidP="001C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9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постановления </w:t>
      </w:r>
    </w:p>
    <w:p w:rsidR="001C190E" w:rsidRDefault="001C190E" w:rsidP="001C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0E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190E" w:rsidRDefault="001C190E" w:rsidP="001C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E" w:rsidRDefault="001C190E" w:rsidP="001C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E" w:rsidRDefault="001C190E" w:rsidP="005D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E" w:rsidRPr="001C190E" w:rsidRDefault="001C190E" w:rsidP="005D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0E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Ульяновской области разработан в связи с принятием Закона Ульяновской области от 06.09.2018 </w:t>
      </w:r>
      <w:r>
        <w:rPr>
          <w:rFonts w:ascii="Times New Roman" w:hAnsi="Times New Roman" w:cs="Times New Roman"/>
          <w:sz w:val="28"/>
          <w:szCs w:val="28"/>
        </w:rPr>
        <w:br/>
      </w:r>
      <w:r w:rsidRPr="001C190E">
        <w:rPr>
          <w:rFonts w:ascii="Times New Roman" w:hAnsi="Times New Roman" w:cs="Times New Roman"/>
          <w:sz w:val="28"/>
          <w:szCs w:val="28"/>
        </w:rPr>
        <w:t>№ 99-ЗО «О внесении изменений в отдельные законодательные акты Ульяновской области»</w:t>
      </w:r>
      <w:r w:rsidR="005D10AB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1C190E">
        <w:rPr>
          <w:rFonts w:ascii="Times New Roman" w:hAnsi="Times New Roman" w:cs="Times New Roman"/>
          <w:sz w:val="28"/>
          <w:szCs w:val="28"/>
        </w:rPr>
        <w:t xml:space="preserve">, </w:t>
      </w:r>
      <w:r w:rsidR="005D10AB">
        <w:rPr>
          <w:rFonts w:ascii="Times New Roman" w:hAnsi="Times New Roman" w:cs="Times New Roman"/>
          <w:sz w:val="28"/>
          <w:szCs w:val="28"/>
        </w:rPr>
        <w:t>и необходимостью</w:t>
      </w:r>
      <w:r w:rsidRPr="001C190E">
        <w:rPr>
          <w:rFonts w:ascii="Times New Roman" w:hAnsi="Times New Roman" w:cs="Times New Roman"/>
          <w:sz w:val="28"/>
          <w:szCs w:val="28"/>
        </w:rPr>
        <w:t xml:space="preserve"> приведения в соответствие </w:t>
      </w:r>
      <w:r w:rsidR="005D10AB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1C190E">
        <w:rPr>
          <w:rFonts w:ascii="Times New Roman" w:hAnsi="Times New Roman" w:cs="Times New Roman"/>
          <w:sz w:val="28"/>
          <w:szCs w:val="28"/>
        </w:rPr>
        <w:t xml:space="preserve"> отдельных постановлений Правительства Ульяновской области</w:t>
      </w:r>
      <w:r w:rsidR="005D10AB">
        <w:rPr>
          <w:rFonts w:ascii="Times New Roman" w:hAnsi="Times New Roman" w:cs="Times New Roman"/>
          <w:sz w:val="28"/>
          <w:szCs w:val="28"/>
        </w:rPr>
        <w:t xml:space="preserve">, предусматривающих в качестве условия для возникновения права на получение мер социальной поддержки достижение пенсионного возраста, </w:t>
      </w:r>
      <w:r w:rsidR="005D10AB" w:rsidRPr="005D10AB">
        <w:rPr>
          <w:rFonts w:ascii="Times New Roman" w:hAnsi="Times New Roman" w:cs="Times New Roman"/>
          <w:sz w:val="28"/>
          <w:szCs w:val="28"/>
        </w:rPr>
        <w:t>дающего право на страховую пенсию по старости,</w:t>
      </w:r>
      <w:r w:rsidR="005D10A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D10AB" w:rsidRPr="005D10AB">
        <w:rPr>
          <w:rFonts w:ascii="Times New Roman" w:hAnsi="Times New Roman" w:cs="Times New Roman"/>
          <w:sz w:val="28"/>
          <w:szCs w:val="28"/>
        </w:rPr>
        <w:t>Федеральным законом «О страховых пенсиях»</w:t>
      </w:r>
      <w:r w:rsidR="000F4BB9">
        <w:rPr>
          <w:rFonts w:ascii="Times New Roman" w:hAnsi="Times New Roman" w:cs="Times New Roman"/>
          <w:sz w:val="28"/>
          <w:szCs w:val="28"/>
        </w:rPr>
        <w:t>.</w:t>
      </w:r>
    </w:p>
    <w:p w:rsidR="005D10AB" w:rsidRDefault="005D10AB" w:rsidP="005D1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установлено, что с 1 января 2019 года право на</w:t>
      </w:r>
      <w:r>
        <w:rPr>
          <w:rFonts w:ascii="Times New Roman" w:hAnsi="Times New Roman" w:cs="Times New Roman"/>
          <w:sz w:val="28"/>
          <w:szCs w:val="28"/>
        </w:rPr>
        <w:t xml:space="preserve">получение мер социальной поддержки будет возникать </w:t>
      </w:r>
      <w:r w:rsidR="001B228B">
        <w:rPr>
          <w:rFonts w:ascii="Times New Roman" w:hAnsi="Times New Roman" w:cs="Times New Roman"/>
          <w:sz w:val="28"/>
          <w:szCs w:val="28"/>
        </w:rPr>
        <w:t xml:space="preserve">при достижении мужчинами </w:t>
      </w:r>
      <w:r>
        <w:rPr>
          <w:rFonts w:ascii="Times New Roman" w:hAnsi="Times New Roman"/>
          <w:sz w:val="28"/>
          <w:szCs w:val="28"/>
        </w:rPr>
        <w:t>60 лет</w:t>
      </w:r>
      <w:r w:rsidR="001B228B">
        <w:rPr>
          <w:rFonts w:ascii="Times New Roman" w:hAnsi="Times New Roman"/>
          <w:sz w:val="28"/>
          <w:szCs w:val="28"/>
        </w:rPr>
        <w:t xml:space="preserve">него возраста, </w:t>
      </w:r>
      <w:r>
        <w:rPr>
          <w:rFonts w:ascii="Times New Roman" w:hAnsi="Times New Roman"/>
          <w:sz w:val="28"/>
          <w:szCs w:val="28"/>
        </w:rPr>
        <w:t>женщин</w:t>
      </w:r>
      <w:r w:rsidR="001B228B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55 лет</w:t>
      </w:r>
      <w:r w:rsidR="001B228B">
        <w:rPr>
          <w:rFonts w:ascii="Times New Roman" w:hAnsi="Times New Roman"/>
          <w:sz w:val="28"/>
          <w:szCs w:val="28"/>
        </w:rPr>
        <w:t xml:space="preserve">него возраста, не зависимо </w:t>
      </w:r>
      <w:r>
        <w:rPr>
          <w:rFonts w:ascii="Times New Roman" w:hAnsi="Times New Roman"/>
          <w:sz w:val="28"/>
          <w:szCs w:val="28"/>
        </w:rPr>
        <w:t>от решений, принимаемых в рамках реформы пенсионного законодательства.</w:t>
      </w:r>
    </w:p>
    <w:p w:rsidR="005D10AB" w:rsidRDefault="005D10AB" w:rsidP="005D1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референт департамента развития социальной поддержки населения Министерства здравоохранения, семьи  и социального благополучия Ульяновской области Барабанова Светлана Олеговна. </w:t>
      </w:r>
    </w:p>
    <w:p w:rsidR="005D10AB" w:rsidRDefault="005D10AB" w:rsidP="005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0AB" w:rsidRDefault="005D10AB" w:rsidP="005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0AB" w:rsidRDefault="005D10AB" w:rsidP="005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0AB" w:rsidRDefault="005D10AB" w:rsidP="005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здравоохранения, </w:t>
      </w:r>
    </w:p>
    <w:p w:rsidR="005D10AB" w:rsidRDefault="005D10AB" w:rsidP="005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семьи и социального благополучия </w:t>
      </w:r>
    </w:p>
    <w:p w:rsidR="001B228B" w:rsidRDefault="005D10AB" w:rsidP="001B228B">
      <w:pPr>
        <w:rPr>
          <w:rFonts w:ascii="Times New Roman" w:hAnsi="Times New Roman" w:cs="Times New Roman"/>
          <w:sz w:val="28"/>
          <w:szCs w:val="28"/>
        </w:rPr>
        <w:sectPr w:rsidR="001B228B" w:rsidSect="001C190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228B">
        <w:rPr>
          <w:rFonts w:ascii="Times New Roman" w:hAnsi="Times New Roman" w:cs="Times New Roman"/>
          <w:b/>
          <w:sz w:val="28"/>
          <w:szCs w:val="28"/>
        </w:rPr>
        <w:tab/>
      </w:r>
      <w:r w:rsidR="001B228B">
        <w:rPr>
          <w:rFonts w:ascii="Times New Roman" w:hAnsi="Times New Roman" w:cs="Times New Roman"/>
          <w:b/>
          <w:sz w:val="28"/>
          <w:szCs w:val="28"/>
        </w:rPr>
        <w:tab/>
      </w:r>
      <w:r w:rsidR="001B228B">
        <w:rPr>
          <w:rFonts w:ascii="Times New Roman" w:hAnsi="Times New Roman" w:cs="Times New Roman"/>
          <w:b/>
          <w:sz w:val="28"/>
          <w:szCs w:val="28"/>
        </w:rPr>
        <w:tab/>
      </w:r>
      <w:r w:rsidR="001B228B">
        <w:rPr>
          <w:rFonts w:ascii="Times New Roman" w:hAnsi="Times New Roman" w:cs="Times New Roman"/>
          <w:b/>
          <w:sz w:val="28"/>
          <w:szCs w:val="28"/>
        </w:rPr>
        <w:tab/>
      </w:r>
      <w:r w:rsidR="001B228B" w:rsidRPr="001B228B">
        <w:rPr>
          <w:rFonts w:ascii="Times New Roman" w:hAnsi="Times New Roman" w:cs="Times New Roman"/>
          <w:sz w:val="28"/>
          <w:szCs w:val="28"/>
        </w:rPr>
        <w:t>С.В.Панченко</w:t>
      </w:r>
    </w:p>
    <w:p w:rsidR="001B228B" w:rsidRDefault="001B228B" w:rsidP="001B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B228B" w:rsidRDefault="001B228B" w:rsidP="001B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Ульяновской области</w:t>
      </w:r>
    </w:p>
    <w:p w:rsidR="001B228B" w:rsidRPr="001C190E" w:rsidRDefault="001B228B" w:rsidP="001B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9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постановления </w:t>
      </w:r>
    </w:p>
    <w:p w:rsidR="001B228B" w:rsidRDefault="001B228B" w:rsidP="001B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0E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190E" w:rsidRDefault="001C190E" w:rsidP="001B228B">
      <w:pPr>
        <w:rPr>
          <w:rFonts w:ascii="Times New Roman" w:hAnsi="Times New Roman" w:cs="Times New Roman"/>
          <w:b/>
          <w:sz w:val="28"/>
          <w:szCs w:val="28"/>
        </w:rPr>
      </w:pPr>
    </w:p>
    <w:p w:rsidR="001B228B" w:rsidRDefault="001B228B" w:rsidP="001B228B">
      <w:pPr>
        <w:rPr>
          <w:rFonts w:ascii="Times New Roman" w:hAnsi="Times New Roman" w:cs="Times New Roman"/>
          <w:b/>
          <w:sz w:val="28"/>
          <w:szCs w:val="28"/>
        </w:rPr>
      </w:pPr>
    </w:p>
    <w:p w:rsidR="001B228B" w:rsidRDefault="001B228B" w:rsidP="001B228B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1B228B" w:rsidRDefault="001B228B" w:rsidP="001B228B">
      <w:pPr>
        <w:rPr>
          <w:rFonts w:ascii="Times New Roman" w:hAnsi="Times New Roman" w:cs="Times New Roman"/>
          <w:b/>
          <w:sz w:val="28"/>
          <w:szCs w:val="28"/>
        </w:rPr>
      </w:pPr>
    </w:p>
    <w:p w:rsidR="001B228B" w:rsidRDefault="001B228B" w:rsidP="001B2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здравоохранения, </w:t>
      </w:r>
    </w:p>
    <w:p w:rsidR="001B228B" w:rsidRDefault="001B228B" w:rsidP="001B2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семьи и социального благополучия </w:t>
      </w:r>
    </w:p>
    <w:p w:rsidR="001B228B" w:rsidRDefault="001B228B" w:rsidP="001B228B">
      <w:pPr>
        <w:rPr>
          <w:rFonts w:ascii="Times New Roman" w:hAnsi="Times New Roman" w:cs="Times New Roman"/>
          <w:sz w:val="28"/>
          <w:szCs w:val="28"/>
        </w:rPr>
        <w:sectPr w:rsidR="001B228B" w:rsidSect="001C190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228B">
        <w:rPr>
          <w:rFonts w:ascii="Times New Roman" w:hAnsi="Times New Roman" w:cs="Times New Roman"/>
          <w:sz w:val="28"/>
          <w:szCs w:val="28"/>
        </w:rPr>
        <w:t>С.В.Панченко</w:t>
      </w:r>
    </w:p>
    <w:p w:rsidR="001B228B" w:rsidRDefault="001B228B" w:rsidP="001B228B">
      <w:pPr>
        <w:spacing w:after="0" w:line="204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B228B" w:rsidRDefault="001B228B" w:rsidP="001B22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1B228B" w:rsidRPr="001B228B" w:rsidRDefault="001B228B" w:rsidP="001B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2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постановления </w:t>
      </w:r>
    </w:p>
    <w:p w:rsidR="001B228B" w:rsidRDefault="001B228B" w:rsidP="001B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8B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228B" w:rsidRDefault="001B228B" w:rsidP="001B228B">
      <w:pPr>
        <w:spacing w:after="0" w:line="240" w:lineRule="auto"/>
        <w:ind w:left="1620" w:hanging="162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ind w:left="1620" w:hanging="162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Проект внесён ___________ 20__ года</w:t>
      </w:r>
    </w:p>
    <w:p w:rsidR="001B228B" w:rsidRDefault="001B228B" w:rsidP="001B228B">
      <w:pPr>
        <w:spacing w:after="0" w:line="240" w:lineRule="auto"/>
        <w:ind w:left="1620" w:hanging="1620"/>
        <w:jc w:val="center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</w:p>
    <w:p w:rsidR="001B228B" w:rsidRDefault="001B228B" w:rsidP="001B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Министерством здравоохранения, семьи и социального благополучия Ульяновской области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(дата, наименование структурного подразделения Правительства Ульяновской области, </w:t>
      </w:r>
    </w:p>
    <w:p w:rsidR="001B228B" w:rsidRDefault="001B228B" w:rsidP="001B228B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/>
          <w:i/>
          <w:sz w:val="20"/>
          <w:szCs w:val="20"/>
          <w:lang w:eastAsia="ru-RU"/>
        </w:rPr>
        <w:t>исполнительного органа государственной власти Ульяновской области)</w:t>
      </w:r>
    </w:p>
    <w:p w:rsidR="001B228B" w:rsidRDefault="001B228B" w:rsidP="001B228B">
      <w:pPr>
        <w:spacing w:after="0" w:line="240" w:lineRule="auto"/>
        <w:ind w:left="1620" w:hanging="1620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ind w:left="1620" w:hanging="1620"/>
        <w:rPr>
          <w:rFonts w:ascii="Garamond" w:eastAsia="Calibri" w:hAnsi="Garamond"/>
          <w:b/>
          <w:sz w:val="24"/>
          <w:szCs w:val="24"/>
          <w:lang w:eastAsia="ru-RU"/>
        </w:rPr>
      </w:pPr>
      <w:r>
        <w:rPr>
          <w:rFonts w:ascii="Garamond" w:eastAsia="Calibri" w:hAnsi="Garamond"/>
          <w:b/>
          <w:sz w:val="24"/>
          <w:szCs w:val="24"/>
          <w:lang w:eastAsia="ru-RU"/>
        </w:rPr>
        <w:t>СОГЛАСОВАНО:</w:t>
      </w:r>
    </w:p>
    <w:p w:rsidR="001B228B" w:rsidRDefault="001B228B" w:rsidP="001B228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tbl>
      <w:tblPr>
        <w:tblW w:w="97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9"/>
        <w:gridCol w:w="1080"/>
        <w:gridCol w:w="3936"/>
        <w:gridCol w:w="1275"/>
        <w:gridCol w:w="2410"/>
      </w:tblGrid>
      <w:tr w:rsidR="001B228B" w:rsidTr="001B228B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B228B" w:rsidRDefault="001B228B">
            <w:pPr>
              <w:spacing w:after="0" w:line="1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Расшифровка</w:t>
            </w:r>
          </w:p>
          <w:p w:rsidR="001B228B" w:rsidRDefault="001B2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1B228B" w:rsidTr="001B228B"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поступ-</w:t>
            </w:r>
          </w:p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согласо-вания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228B" w:rsidTr="001B228B">
        <w:trPr>
          <w:trHeight w:val="7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spacing w:after="0" w:line="240" w:lineRule="atLeast"/>
              <w:jc w:val="both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А.В.Озернов</w:t>
            </w:r>
          </w:p>
        </w:tc>
      </w:tr>
      <w:tr w:rsidR="001B228B" w:rsidTr="001B228B">
        <w:trPr>
          <w:trHeight w:val="1033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spacing w:after="0" w:line="240" w:lineRule="atLeast"/>
              <w:jc w:val="both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Е.В.Уба</w:t>
            </w:r>
          </w:p>
        </w:tc>
      </w:tr>
      <w:tr w:rsidR="001B228B" w:rsidTr="001B228B">
        <w:trPr>
          <w:trHeight w:val="1033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8B" w:rsidRDefault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Председателя Правительства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spacing w:after="0" w:line="240" w:lineRule="atLeast"/>
              <w:jc w:val="both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28B" w:rsidRDefault="001B228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П.С.Дегтярь</w:t>
            </w:r>
          </w:p>
        </w:tc>
      </w:tr>
      <w:tr w:rsidR="001B228B" w:rsidTr="001B228B">
        <w:trPr>
          <w:trHeight w:val="977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Министр здравоохранения, семьи и социального благополучия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spacing w:after="0" w:line="240" w:lineRule="atLeast"/>
              <w:jc w:val="both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С.В.Панченко</w:t>
            </w:r>
          </w:p>
        </w:tc>
      </w:tr>
      <w:tr w:rsidR="001B228B" w:rsidTr="001B228B">
        <w:trPr>
          <w:trHeight w:val="977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1B228B" w:rsidRDefault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spacing w:after="0" w:line="240" w:lineRule="atLeast"/>
              <w:jc w:val="both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ind w:right="-7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Е.В.Буцкая</w:t>
            </w:r>
          </w:p>
        </w:tc>
      </w:tr>
      <w:tr w:rsidR="001B228B" w:rsidTr="001B228B">
        <w:trPr>
          <w:trHeight w:val="82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eastAsia="Calibri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8B" w:rsidRPr="001B228B" w:rsidRDefault="001B228B" w:rsidP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22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1B22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руководителя администрации Губернатора Ульяновской области –  начальник</w:t>
            </w:r>
          </w:p>
          <w:p w:rsidR="001B228B" w:rsidRPr="001B228B" w:rsidRDefault="001B228B" w:rsidP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22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государственно-правового</w:t>
            </w:r>
          </w:p>
          <w:p w:rsidR="001B228B" w:rsidRDefault="001B228B" w:rsidP="001B22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22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8B" w:rsidRDefault="001B228B">
            <w:pPr>
              <w:spacing w:after="0" w:line="240" w:lineRule="atLeast"/>
              <w:jc w:val="both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228B" w:rsidRDefault="001B228B">
            <w:pPr>
              <w:spacing w:after="0" w:line="240" w:lineRule="atLeast"/>
              <w:ind w:right="-7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А.С.Преображенский</w:t>
            </w:r>
          </w:p>
        </w:tc>
      </w:tr>
    </w:tbl>
    <w:p w:rsidR="001B228B" w:rsidRDefault="001B228B" w:rsidP="001B228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p w:rsidR="001B228B" w:rsidRDefault="001B228B" w:rsidP="001B228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p w:rsidR="001B228B" w:rsidRDefault="001B228B" w:rsidP="001B228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p w:rsidR="001B228B" w:rsidRDefault="001B228B" w:rsidP="001B228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B228B" w:rsidRDefault="001B228B" w:rsidP="001B228B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 xml:space="preserve">исполнитель: Барабанова Светлана Олеговна  </w:t>
      </w:r>
    </w:p>
    <w:p w:rsidR="001B228B" w:rsidRDefault="001B228B" w:rsidP="001B228B">
      <w:pPr>
        <w:spacing w:after="0" w:line="240" w:lineRule="auto"/>
      </w:pPr>
      <w:r>
        <w:rPr>
          <w:rFonts w:ascii="Times New Roman" w:eastAsia="Calibri" w:hAnsi="Times New Roman"/>
          <w:sz w:val="20"/>
          <w:szCs w:val="20"/>
          <w:lang w:eastAsia="ru-RU"/>
        </w:rPr>
        <w:lastRenderedPageBreak/>
        <w:t xml:space="preserve">тел. 44-95-04, 44-03-76 </w:t>
      </w:r>
    </w:p>
    <w:p w:rsidR="001B228B" w:rsidRDefault="001B228B" w:rsidP="001B228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sectPr w:rsidR="001B228B" w:rsidSect="001C190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49" w:rsidRDefault="00E66249" w:rsidP="00091DCF">
      <w:pPr>
        <w:spacing w:after="0" w:line="240" w:lineRule="auto"/>
      </w:pPr>
      <w:r>
        <w:separator/>
      </w:r>
    </w:p>
  </w:endnote>
  <w:endnote w:type="continuationSeparator" w:id="1">
    <w:p w:rsidR="00E66249" w:rsidRDefault="00E66249" w:rsidP="0009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49" w:rsidRDefault="00E66249" w:rsidP="00091DCF">
      <w:pPr>
        <w:spacing w:after="0" w:line="240" w:lineRule="auto"/>
      </w:pPr>
      <w:r>
        <w:separator/>
      </w:r>
    </w:p>
  </w:footnote>
  <w:footnote w:type="continuationSeparator" w:id="1">
    <w:p w:rsidR="00E66249" w:rsidRDefault="00E66249" w:rsidP="0009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6236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1DCF" w:rsidRPr="001C190E" w:rsidRDefault="00B551DE">
        <w:pPr>
          <w:pStyle w:val="a5"/>
          <w:jc w:val="center"/>
          <w:rPr>
            <w:sz w:val="28"/>
            <w:szCs w:val="28"/>
          </w:rPr>
        </w:pPr>
        <w:r w:rsidRPr="001C19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1DCF" w:rsidRPr="001C19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19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3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19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DCF" w:rsidRDefault="00091D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FF" w:rsidRPr="00CD26FF" w:rsidRDefault="00CD26FF" w:rsidP="00CD26F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CD26FF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E4BA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D340A"/>
    <w:multiLevelType w:val="hybridMultilevel"/>
    <w:tmpl w:val="AAC2411E"/>
    <w:lvl w:ilvl="0" w:tplc="E772A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D6C04"/>
    <w:multiLevelType w:val="hybridMultilevel"/>
    <w:tmpl w:val="5E1606D4"/>
    <w:lvl w:ilvl="0" w:tplc="639A6DA2">
      <w:start w:val="3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DC6459"/>
    <w:multiLevelType w:val="hybridMultilevel"/>
    <w:tmpl w:val="8B689FAC"/>
    <w:lvl w:ilvl="0" w:tplc="92E27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24ACE"/>
    <w:multiLevelType w:val="hybridMultilevel"/>
    <w:tmpl w:val="C114BA5E"/>
    <w:lvl w:ilvl="0" w:tplc="30FEE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651B5B"/>
    <w:multiLevelType w:val="hybridMultilevel"/>
    <w:tmpl w:val="A9D24E64"/>
    <w:lvl w:ilvl="0" w:tplc="8ED0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30E"/>
    <w:rsid w:val="00091DCF"/>
    <w:rsid w:val="000F4BB9"/>
    <w:rsid w:val="0016315F"/>
    <w:rsid w:val="001B228B"/>
    <w:rsid w:val="001C190E"/>
    <w:rsid w:val="003D47D7"/>
    <w:rsid w:val="00440DD2"/>
    <w:rsid w:val="005D10AB"/>
    <w:rsid w:val="005F2180"/>
    <w:rsid w:val="006334B0"/>
    <w:rsid w:val="0073330E"/>
    <w:rsid w:val="008C0C24"/>
    <w:rsid w:val="008D7736"/>
    <w:rsid w:val="0091072C"/>
    <w:rsid w:val="00A4635C"/>
    <w:rsid w:val="00A5488A"/>
    <w:rsid w:val="00A63FC8"/>
    <w:rsid w:val="00B551DE"/>
    <w:rsid w:val="00BF32A4"/>
    <w:rsid w:val="00CD26FF"/>
    <w:rsid w:val="00E66249"/>
    <w:rsid w:val="00E665BC"/>
    <w:rsid w:val="00F53D52"/>
    <w:rsid w:val="00FF4988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1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330E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9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91DCF"/>
  </w:style>
  <w:style w:type="paragraph" w:styleId="a7">
    <w:name w:val="footer"/>
    <w:basedOn w:val="a0"/>
    <w:link w:val="a8"/>
    <w:uiPriority w:val="99"/>
    <w:unhideWhenUsed/>
    <w:rsid w:val="0009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91DCF"/>
  </w:style>
  <w:style w:type="paragraph" w:customStyle="1" w:styleId="ConsPlusNormal">
    <w:name w:val="ConsPlusNormal"/>
    <w:rsid w:val="001B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1B228B"/>
    <w:pPr>
      <w:numPr>
        <w:numId w:val="6"/>
      </w:numPr>
      <w:ind w:left="1068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0F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330E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9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91DCF"/>
  </w:style>
  <w:style w:type="paragraph" w:styleId="a7">
    <w:name w:val="footer"/>
    <w:basedOn w:val="a0"/>
    <w:link w:val="a8"/>
    <w:uiPriority w:val="99"/>
    <w:unhideWhenUsed/>
    <w:rsid w:val="0009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91DCF"/>
  </w:style>
  <w:style w:type="paragraph" w:customStyle="1" w:styleId="ConsPlusNormal">
    <w:name w:val="ConsPlusNormal"/>
    <w:rsid w:val="001B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1B228B"/>
    <w:pPr>
      <w:numPr>
        <w:numId w:val="6"/>
      </w:numPr>
      <w:ind w:left="1068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0F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B36B-C4CE-4772-93F8-A8276073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2018-09-27T05:19:00Z</cp:lastPrinted>
  <dcterms:created xsi:type="dcterms:W3CDTF">2018-10-04T10:35:00Z</dcterms:created>
  <dcterms:modified xsi:type="dcterms:W3CDTF">2018-10-04T10:35:00Z</dcterms:modified>
</cp:coreProperties>
</file>