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36" w:rsidRPr="00CA7486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486">
        <w:rPr>
          <w:rFonts w:ascii="Times New Roman" w:hAnsi="Times New Roman" w:cs="Times New Roman"/>
          <w:sz w:val="24"/>
          <w:szCs w:val="24"/>
        </w:rPr>
        <w:t>Принятие данного постановления необходимо в связи с изменением финансирования на 2018 год подпрограммных мероприятий.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56551">
        <w:rPr>
          <w:rFonts w:ascii="Times New Roman" w:hAnsi="Times New Roman" w:cs="Times New Roman"/>
          <w:sz w:val="24"/>
          <w:szCs w:val="24"/>
        </w:rPr>
        <w:t>Подпрограмма «Стимулирование развития жилищного строительства в Ульяновской области на 2014-2020 годы»: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6551">
        <w:rPr>
          <w:rFonts w:ascii="Times New Roman" w:hAnsi="Times New Roman" w:cs="Times New Roman"/>
          <w:sz w:val="24"/>
          <w:szCs w:val="24"/>
        </w:rPr>
        <w:t xml:space="preserve">- увеличение финансирования подпрограммного мероприятия «Предоставление детям-сиротам, детям, оставшимся без попечения родителей, а также лицам из числа детей-сирот и детей, оставшихся без попечения родителей, на территории Ульяновской области компенсации расходов за наем (поднаем) жилого помещения, связанных с внесением ими платы по договорам найма (поднайма) жилых помещений, в рамках реализации </w:t>
      </w:r>
      <w:hyperlink r:id="rId4" w:tooltip="Постановление Правительства Ульяновской области от 14.10.2014 N 466-П (ред. от 26.12.2017) &quot;О предоставлении ежемесячной денежной компенсации расходов за наем (поднаем) жилого помещения детям-сиротам, детям, оставшимся без попечения родителей, а также лицам из" w:history="1">
        <w:r w:rsidRPr="00056551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056551">
        <w:rPr>
          <w:rFonts w:ascii="Times New Roman" w:hAnsi="Times New Roman" w:cs="Times New Roman"/>
          <w:sz w:val="24"/>
          <w:szCs w:val="24"/>
        </w:rPr>
        <w:t xml:space="preserve"> Правительства Ульяновской области от 14.10.2014 № 466-П «О предоставлении ежемесячной денежной компенсации</w:t>
      </w:r>
      <w:proofErr w:type="gramEnd"/>
      <w:r w:rsidRPr="00056551">
        <w:rPr>
          <w:rFonts w:ascii="Times New Roman" w:hAnsi="Times New Roman" w:cs="Times New Roman"/>
          <w:sz w:val="24"/>
          <w:szCs w:val="24"/>
        </w:rPr>
        <w:t xml:space="preserve"> расходов за наем (поднаем) жилого помещения детям-сиротам, детям, оставшимся без попечения родителей, а также лицам из числа детей-сирот и детей, оставшихся без попечения родителей, на территории Ульяновской области» на 4 250,82582 тыс. рублей.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 xml:space="preserve">- увеличение подпрограммного мероприятия «Предоставление субсидий в целях </w:t>
      </w:r>
      <w:proofErr w:type="spellStart"/>
      <w:r w:rsidRPr="0005655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56551">
        <w:rPr>
          <w:rFonts w:ascii="Times New Roman" w:hAnsi="Times New Roman" w:cs="Times New Roman"/>
          <w:sz w:val="24"/>
          <w:szCs w:val="24"/>
        </w:rPr>
        <w:t xml:space="preserve"> расходных обязательств, связанных с предоставлением социальных выплат молодым семьям на приобретение (строительство) жилых помещений» на 168,09575 тыс. рублей.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2. Подпрограмма «Подготовка документов территориального планирования и градостроительного зонирования, создание, ввод в эксплуатацию и эксплуатация информационной системы управления территориями в 2014-2020 годах»: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Уменьшение финансирования подпрограммы на 18 000,0 тыс. рублей, в том числе: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- уменьшение финансирования подпрограммного мероприятия «Актуализация схемы территориального планирования Ульяновской области» на 2 600,00 тыс. рублей;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- уменьшение финансирования подпрограммного мероприятия «Актуализация схем территориального планирования муниципальных районов, генеральных планов поселений и городских округов Ульяновской области, правил землепользования и застройки поселений и городских округов Ульяновской области» на 15 000,0 тыс. рублей;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- уменьшение финансирования подпрограммного мероприятия «Приобретение и установка программно-аппаратных средств, необходимых для создания, ввода в эксплуатацию и эксплуатации информационной системы управления территориями» на 400,0 тыс. рублей.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Денежные средства направляются на следующие расходы: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-на оплату исполнительных листов ОГКУ «</w:t>
      </w:r>
      <w:proofErr w:type="spellStart"/>
      <w:r w:rsidRPr="00056551">
        <w:rPr>
          <w:rFonts w:ascii="Times New Roman" w:hAnsi="Times New Roman" w:cs="Times New Roman"/>
          <w:sz w:val="24"/>
          <w:szCs w:val="24"/>
        </w:rPr>
        <w:t>Ульяновскоблстройзаказчик</w:t>
      </w:r>
      <w:proofErr w:type="spellEnd"/>
      <w:r w:rsidRPr="00056551">
        <w:rPr>
          <w:rFonts w:ascii="Times New Roman" w:hAnsi="Times New Roman" w:cs="Times New Roman"/>
          <w:sz w:val="24"/>
          <w:szCs w:val="24"/>
        </w:rPr>
        <w:t>» - 8 550,66859 тыс. рублей (</w:t>
      </w:r>
      <w:proofErr w:type="spellStart"/>
      <w:r w:rsidRPr="00056551">
        <w:rPr>
          <w:rFonts w:ascii="Times New Roman" w:hAnsi="Times New Roman" w:cs="Times New Roman"/>
          <w:sz w:val="24"/>
          <w:szCs w:val="24"/>
        </w:rPr>
        <w:t>непрограммное</w:t>
      </w:r>
      <w:proofErr w:type="spellEnd"/>
      <w:r w:rsidRPr="00056551">
        <w:rPr>
          <w:rFonts w:ascii="Times New Roman" w:hAnsi="Times New Roman" w:cs="Times New Roman"/>
          <w:sz w:val="24"/>
          <w:szCs w:val="24"/>
        </w:rPr>
        <w:t xml:space="preserve"> мероприятие);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на погашение кредиторской задолженности ОГКУ «</w:t>
      </w:r>
      <w:proofErr w:type="spellStart"/>
      <w:r w:rsidRPr="00056551">
        <w:rPr>
          <w:rFonts w:ascii="Times New Roman" w:hAnsi="Times New Roman" w:cs="Times New Roman"/>
          <w:sz w:val="24"/>
          <w:szCs w:val="24"/>
        </w:rPr>
        <w:t>Ульяновскоблстройзаказчик</w:t>
      </w:r>
      <w:proofErr w:type="spellEnd"/>
      <w:r w:rsidRPr="00056551">
        <w:rPr>
          <w:rFonts w:ascii="Times New Roman" w:hAnsi="Times New Roman" w:cs="Times New Roman"/>
          <w:sz w:val="24"/>
          <w:szCs w:val="24"/>
        </w:rPr>
        <w:t>» - 449,33141 тыс. рублей (</w:t>
      </w:r>
      <w:proofErr w:type="spellStart"/>
      <w:r w:rsidRPr="00056551">
        <w:rPr>
          <w:rFonts w:ascii="Times New Roman" w:hAnsi="Times New Roman" w:cs="Times New Roman"/>
          <w:sz w:val="24"/>
          <w:szCs w:val="24"/>
        </w:rPr>
        <w:t>непрограммное</w:t>
      </w:r>
      <w:proofErr w:type="spellEnd"/>
      <w:r w:rsidRPr="00056551">
        <w:rPr>
          <w:rFonts w:ascii="Times New Roman" w:hAnsi="Times New Roman" w:cs="Times New Roman"/>
          <w:sz w:val="24"/>
          <w:szCs w:val="24"/>
        </w:rPr>
        <w:t xml:space="preserve"> мероприятие);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- на оплату исполнительных листов НО «Фонд модернизации ЖКК Ульяновской области» - 6000,0 тыс. рублей;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6551">
        <w:rPr>
          <w:rFonts w:ascii="Times New Roman" w:hAnsi="Times New Roman" w:cs="Times New Roman"/>
          <w:sz w:val="24"/>
          <w:szCs w:val="24"/>
        </w:rPr>
        <w:t xml:space="preserve">- на мероприятие «Предоставление субсидий из областного бюджета Ульяновской области бюджетам поселений и городских округов Ульяновской области в целях </w:t>
      </w:r>
      <w:proofErr w:type="spellStart"/>
      <w:r w:rsidRPr="0005655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056551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в связи с организацией комплексного благоустройства территорий общего пользования» в государственной программы Ульяновской области «Формирование комфортной городской среды в Ульяновской области» на 2018 - 2022 годы» - 400,0 тыс. рублей;</w:t>
      </w:r>
      <w:proofErr w:type="gramEnd"/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 xml:space="preserve">- на мероприятия по предоставлению субсидий Фонду «Ульяновск - культурная столица» в целях финансового обеспечения расходов, связанных с проведением Международного культурного форума подпрограммы «Обеспечение реализации государственной программы Ульяновской области «Развитие культуры, туризма и сохранение объектов культурного наследия в Ульяновской области» на 2014 - 2020 годы на 2018 - 2600 тыс. рублей. 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3. Подпрограмма «Обеспечение реализации государственной программы» на 2015-2020 годы»: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lastRenderedPageBreak/>
        <w:t>Увеличение финансирования подпрограммы на 19 761,8253 тыс. рублей, в том числе: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- уменьшение финансирования подпрограммного мероприятия «Обеспечение деятельности Министерства» на 906,17470 тыс. рублей на оплату исполнительных листов Министерства;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- увеличение финансирования подпрограммного мероприятия «Обеспечение деятельности областного государственного казённого учреждения «</w:t>
      </w:r>
      <w:proofErr w:type="spellStart"/>
      <w:r w:rsidRPr="00056551">
        <w:rPr>
          <w:rFonts w:ascii="Times New Roman" w:hAnsi="Times New Roman" w:cs="Times New Roman"/>
          <w:sz w:val="24"/>
          <w:szCs w:val="24"/>
        </w:rPr>
        <w:t>Ульяновскоблстройзаказчик</w:t>
      </w:r>
      <w:proofErr w:type="spellEnd"/>
      <w:r w:rsidRPr="00056551">
        <w:rPr>
          <w:rFonts w:ascii="Times New Roman" w:hAnsi="Times New Roman" w:cs="Times New Roman"/>
          <w:sz w:val="24"/>
          <w:szCs w:val="24"/>
        </w:rPr>
        <w:t>» на 11 648,0 тыс. рублей;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- увеличение финансирования подпрограммного мероприятия «Предоставление субсидий некоммерческой организации Фонд модернизации жилищно-коммунального комплекса Ульяновской области на финансовое обеспечение затрат, связанных с его деятельностью» на 9 020,0 тыс. рублей, в том числе: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6 000,0 тыс. рублей на оплату исполнительных листов за счёт перераспределения с подпрограммного мероприятия «Актуализация схем территориального планирования муниципальных районов, генеральных планов поселений и городских округов Ульяновской области, правил землепользования и застройки поселений и городских округов Ульяновской области»;</w:t>
      </w:r>
    </w:p>
    <w:p w:rsidR="00532336" w:rsidRPr="00056551" w:rsidRDefault="00532336" w:rsidP="00532336">
      <w:pPr>
        <w:spacing w:after="0"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51">
        <w:rPr>
          <w:rFonts w:ascii="Times New Roman" w:hAnsi="Times New Roman" w:cs="Times New Roman"/>
          <w:sz w:val="24"/>
          <w:szCs w:val="24"/>
        </w:rPr>
        <w:t>3 020,0 тыс. рублей на обеспечение деятельности Фонда за счёт дополнительных поступлений в областной бюджет Ульяновской области.</w:t>
      </w:r>
    </w:p>
    <w:p w:rsidR="0099223A" w:rsidRDefault="0099223A"/>
    <w:sectPr w:rsidR="0099223A" w:rsidSect="0048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32336"/>
    <w:rsid w:val="00482A1E"/>
    <w:rsid w:val="005019E2"/>
    <w:rsid w:val="00532336"/>
    <w:rsid w:val="00773CCC"/>
    <w:rsid w:val="0099223A"/>
    <w:rsid w:val="00DE3770"/>
    <w:rsid w:val="00F21AA9"/>
    <w:rsid w:val="00F35BFE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3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1A762602C56338754DF09CAB4FBD698AAFBF419991CA938688DE45B18BAED66tBp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4373</Characters>
  <Application>Microsoft Office Word</Application>
  <DocSecurity>0</DocSecurity>
  <Lines>36</Lines>
  <Paragraphs>10</Paragraphs>
  <ScaleCrop>false</ScaleCrop>
  <Company>Grizli777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Brenduk</dc:creator>
  <cp:lastModifiedBy>Olga Brenduk</cp:lastModifiedBy>
  <cp:revision>1</cp:revision>
  <dcterms:created xsi:type="dcterms:W3CDTF">2018-09-25T15:59:00Z</dcterms:created>
  <dcterms:modified xsi:type="dcterms:W3CDTF">2018-09-25T16:00:00Z</dcterms:modified>
</cp:coreProperties>
</file>