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A1" w:rsidRPr="00E13ABB" w:rsidRDefault="00072FA1" w:rsidP="00072FA1">
      <w:pPr>
        <w:pStyle w:val="a4"/>
        <w:spacing w:before="0" w:beforeAutospacing="0" w:after="0" w:afterAutospacing="0"/>
        <w:jc w:val="center"/>
        <w:textAlignment w:val="baseline"/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E13ABB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Государственно-правовое управление</w:t>
      </w:r>
      <w:r w:rsidRPr="00E13ABB">
        <w:rPr>
          <w:color w:val="000000" w:themeColor="text1"/>
          <w:sz w:val="28"/>
          <w:szCs w:val="28"/>
        </w:rPr>
        <w:br/>
      </w:r>
      <w:r w:rsidRPr="00E13ABB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администрации Губернатора</w:t>
      </w:r>
      <w:r w:rsidRPr="00E13ABB">
        <w:rPr>
          <w:color w:val="000000" w:themeColor="text1"/>
          <w:sz w:val="28"/>
          <w:szCs w:val="28"/>
        </w:rPr>
        <w:br/>
      </w:r>
      <w:r w:rsidRPr="00E13ABB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Ульяновской области</w:t>
      </w:r>
    </w:p>
    <w:p w:rsidR="00072FA1" w:rsidRPr="00E13ABB" w:rsidRDefault="00072FA1" w:rsidP="00072FA1">
      <w:pPr>
        <w:pStyle w:val="a4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072FA1" w:rsidRPr="00E13ABB" w:rsidRDefault="00072FA1" w:rsidP="00072FA1">
      <w:pPr>
        <w:pStyle w:val="a4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072FA1" w:rsidRPr="00E13ABB" w:rsidRDefault="00072FA1" w:rsidP="00072FA1">
      <w:pPr>
        <w:pStyle w:val="a4"/>
        <w:spacing w:before="0" w:beforeAutospacing="0" w:after="0" w:afterAutospacing="0"/>
        <w:jc w:val="center"/>
        <w:textAlignment w:val="baseline"/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E13ABB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П Р О Т О К О Л</w:t>
      </w:r>
    </w:p>
    <w:p w:rsidR="00072FA1" w:rsidRPr="00E13ABB" w:rsidRDefault="00072FA1" w:rsidP="00072FA1">
      <w:pPr>
        <w:pStyle w:val="a4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072FA1" w:rsidRPr="00E13ABB" w:rsidRDefault="00072FA1" w:rsidP="00072FA1">
      <w:pPr>
        <w:pStyle w:val="a4"/>
        <w:spacing w:before="0" w:beforeAutospacing="0" w:after="0" w:afterAutospacing="0"/>
        <w:jc w:val="center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E13ABB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аппаратного совещания с руководителями юридических служб органов местного самоуправления муниципальных образований </w:t>
      </w:r>
      <w:r w:rsidRPr="00E13ABB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br/>
        <w:t>Ульяновской области</w:t>
      </w:r>
    </w:p>
    <w:p w:rsidR="00072FA1" w:rsidRPr="00E13ABB" w:rsidRDefault="00072FA1" w:rsidP="00072FA1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072FA1" w:rsidRPr="00E13ABB" w:rsidRDefault="00072FA1" w:rsidP="00072FA1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072FA1" w:rsidRPr="00E13ABB" w:rsidRDefault="000C5AA8" w:rsidP="00072FA1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</w:t>
      </w:r>
      <w:r w:rsidR="00072FA1" w:rsidRPr="00E13ABB">
        <w:rPr>
          <w:color w:val="000000" w:themeColor="text1"/>
          <w:sz w:val="28"/>
          <w:szCs w:val="28"/>
        </w:rPr>
        <w:t>.</w:t>
      </w:r>
      <w:r w:rsidR="00072FA1">
        <w:rPr>
          <w:color w:val="000000" w:themeColor="text1"/>
          <w:sz w:val="28"/>
          <w:szCs w:val="28"/>
        </w:rPr>
        <w:t>06</w:t>
      </w:r>
      <w:r w:rsidR="00072FA1" w:rsidRPr="00E13ABB">
        <w:rPr>
          <w:color w:val="000000" w:themeColor="text1"/>
          <w:sz w:val="28"/>
          <w:szCs w:val="28"/>
        </w:rPr>
        <w:t>.2018</w:t>
      </w:r>
      <w:r w:rsidR="00072FA1" w:rsidRPr="00E13ABB">
        <w:rPr>
          <w:color w:val="000000" w:themeColor="text1"/>
          <w:sz w:val="28"/>
          <w:szCs w:val="28"/>
        </w:rPr>
        <w:tab/>
      </w:r>
      <w:r w:rsidR="00072FA1" w:rsidRPr="00E13ABB">
        <w:rPr>
          <w:color w:val="000000" w:themeColor="text1"/>
          <w:sz w:val="28"/>
          <w:szCs w:val="28"/>
        </w:rPr>
        <w:tab/>
      </w:r>
      <w:r w:rsidR="00072FA1" w:rsidRPr="00E13ABB">
        <w:rPr>
          <w:color w:val="000000" w:themeColor="text1"/>
          <w:sz w:val="28"/>
          <w:szCs w:val="28"/>
        </w:rPr>
        <w:tab/>
      </w:r>
      <w:r w:rsidR="00072FA1" w:rsidRPr="00E13ABB">
        <w:rPr>
          <w:color w:val="000000" w:themeColor="text1"/>
          <w:sz w:val="28"/>
          <w:szCs w:val="28"/>
        </w:rPr>
        <w:tab/>
      </w:r>
      <w:r w:rsidR="00072FA1" w:rsidRPr="00E13ABB">
        <w:rPr>
          <w:color w:val="000000" w:themeColor="text1"/>
          <w:sz w:val="28"/>
          <w:szCs w:val="28"/>
        </w:rPr>
        <w:tab/>
      </w:r>
      <w:r w:rsidR="00072FA1" w:rsidRPr="00E13ABB">
        <w:rPr>
          <w:color w:val="000000" w:themeColor="text1"/>
          <w:sz w:val="28"/>
          <w:szCs w:val="28"/>
        </w:rPr>
        <w:tab/>
      </w:r>
      <w:r w:rsidR="00072FA1" w:rsidRPr="00E13ABB">
        <w:rPr>
          <w:color w:val="000000" w:themeColor="text1"/>
          <w:sz w:val="28"/>
          <w:szCs w:val="28"/>
        </w:rPr>
        <w:tab/>
      </w:r>
      <w:r w:rsidR="00072FA1" w:rsidRPr="00E13ABB">
        <w:rPr>
          <w:color w:val="000000" w:themeColor="text1"/>
          <w:sz w:val="28"/>
          <w:szCs w:val="28"/>
        </w:rPr>
        <w:tab/>
      </w:r>
      <w:r w:rsidR="00072FA1" w:rsidRPr="00E13ABB">
        <w:rPr>
          <w:color w:val="000000" w:themeColor="text1"/>
          <w:sz w:val="28"/>
          <w:szCs w:val="28"/>
        </w:rPr>
        <w:tab/>
      </w:r>
      <w:r w:rsidR="00072FA1" w:rsidRPr="00E13ABB">
        <w:rPr>
          <w:color w:val="000000" w:themeColor="text1"/>
          <w:sz w:val="28"/>
          <w:szCs w:val="28"/>
        </w:rPr>
        <w:tab/>
      </w:r>
      <w:r w:rsidR="00072FA1" w:rsidRPr="00E13ABB">
        <w:rPr>
          <w:color w:val="000000" w:themeColor="text1"/>
          <w:sz w:val="28"/>
          <w:szCs w:val="28"/>
        </w:rPr>
        <w:tab/>
      </w:r>
      <w:r w:rsidR="00072FA1" w:rsidRPr="00E13ABB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7</w:t>
      </w:r>
      <w:r w:rsidR="00072FA1" w:rsidRPr="00E13ABB">
        <w:rPr>
          <w:color w:val="000000" w:themeColor="text1"/>
          <w:sz w:val="28"/>
          <w:szCs w:val="28"/>
        </w:rPr>
        <w:t>р</w:t>
      </w:r>
    </w:p>
    <w:p w:rsidR="00072FA1" w:rsidRPr="00E13ABB" w:rsidRDefault="00072FA1" w:rsidP="00072FA1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072FA1" w:rsidRPr="00E13ABB" w:rsidRDefault="00072FA1" w:rsidP="00072FA1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E13ABB">
        <w:rPr>
          <w:color w:val="000000" w:themeColor="text1"/>
          <w:sz w:val="28"/>
          <w:szCs w:val="28"/>
        </w:rPr>
        <w:t>11</w:t>
      </w:r>
      <w:r>
        <w:rPr>
          <w:color w:val="000000" w:themeColor="text1"/>
          <w:sz w:val="28"/>
          <w:szCs w:val="28"/>
        </w:rPr>
        <w:t>.00</w:t>
      </w:r>
    </w:p>
    <w:p w:rsidR="00072FA1" w:rsidRPr="00E13ABB" w:rsidRDefault="00072FA1" w:rsidP="00072FA1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:rsidR="00072FA1" w:rsidRPr="00E13ABB" w:rsidRDefault="00072FA1" w:rsidP="00072FA1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13ABB">
        <w:rPr>
          <w:color w:val="000000" w:themeColor="text1"/>
          <w:sz w:val="28"/>
          <w:szCs w:val="28"/>
        </w:rPr>
        <w:t>Председательствующий                                                                 О.В.Котельникова</w:t>
      </w:r>
    </w:p>
    <w:p w:rsidR="00072FA1" w:rsidRPr="00E13ABB" w:rsidRDefault="00072FA1" w:rsidP="00072FA1">
      <w:pPr>
        <w:pStyle w:val="a4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13ABB">
        <w:rPr>
          <w:color w:val="000000" w:themeColor="text1"/>
          <w:sz w:val="28"/>
          <w:szCs w:val="28"/>
        </w:rPr>
        <w:t>Секретарь                                                                                              Р.Р.Михайлова</w:t>
      </w:r>
    </w:p>
    <w:p w:rsidR="00072FA1" w:rsidRPr="00E13ABB" w:rsidRDefault="00072FA1" w:rsidP="00072FA1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E13ABB">
        <w:rPr>
          <w:color w:val="000000" w:themeColor="text1"/>
          <w:sz w:val="28"/>
          <w:szCs w:val="28"/>
        </w:rPr>
        <w:t>Присутствовали: представители юридических служб органов местного самоуправления муниципальных образований Ульяновской области</w:t>
      </w:r>
    </w:p>
    <w:p w:rsidR="00DB2D1F" w:rsidRPr="00DB2D1F" w:rsidRDefault="00DB2D1F" w:rsidP="00A42178">
      <w:pPr>
        <w:pStyle w:val="a4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:rsidR="006F7D8B" w:rsidRPr="00E51C5F" w:rsidRDefault="006F7D8B" w:rsidP="000F3F48">
      <w:pPr>
        <w:pStyle w:val="a4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E51C5F">
        <w:rPr>
          <w:color w:val="000000" w:themeColor="text1"/>
          <w:sz w:val="28"/>
          <w:szCs w:val="28"/>
        </w:rPr>
        <w:t>ПОВЕСТКА ДНЯ:</w:t>
      </w:r>
    </w:p>
    <w:p w:rsidR="00A42178" w:rsidRDefault="00A42178" w:rsidP="000F3F48">
      <w:pPr>
        <w:pStyle w:val="a4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864A6B" w:rsidRDefault="00951AAB" w:rsidP="00357080">
      <w:pPr>
        <w:pStyle w:val="ConsPlusNormal"/>
        <w:jc w:val="both"/>
        <w:rPr>
          <w:i w:val="0"/>
          <w:color w:val="000000"/>
        </w:rPr>
      </w:pPr>
      <w:r w:rsidRPr="00DC423E">
        <w:rPr>
          <w:i w:val="0"/>
          <w:color w:val="000000"/>
        </w:rPr>
        <w:t xml:space="preserve">Вступительное слово </w:t>
      </w:r>
      <w:r w:rsidR="00072FA1">
        <w:rPr>
          <w:i w:val="0"/>
          <w:color w:val="000000"/>
        </w:rPr>
        <w:t>начальника</w:t>
      </w:r>
      <w:r w:rsidR="000B2807">
        <w:rPr>
          <w:i w:val="0"/>
          <w:color w:val="000000"/>
        </w:rPr>
        <w:t>д</w:t>
      </w:r>
      <w:r w:rsidR="00B20FE6" w:rsidRPr="00B20FE6">
        <w:rPr>
          <w:i w:val="0"/>
          <w:color w:val="000000"/>
        </w:rPr>
        <w:t>епартамента ведения регистра муниципальных правовых актов</w:t>
      </w:r>
      <w:r w:rsidR="000B2807">
        <w:rPr>
          <w:i w:val="0"/>
          <w:color w:val="000000"/>
        </w:rPr>
        <w:t>г</w:t>
      </w:r>
      <w:r w:rsidR="00B20FE6" w:rsidRPr="00B20FE6">
        <w:rPr>
          <w:i w:val="0"/>
          <w:color w:val="000000"/>
        </w:rPr>
        <w:t xml:space="preserve">осударственно-правового управления администрации Губернатора Ульяновской области </w:t>
      </w:r>
      <w:r w:rsidR="00072FA1">
        <w:rPr>
          <w:i w:val="0"/>
          <w:color w:val="000000"/>
        </w:rPr>
        <w:t>Котельниковой О.В.</w:t>
      </w:r>
    </w:p>
    <w:p w:rsidR="00D65F7A" w:rsidRDefault="00D65F7A" w:rsidP="00357080">
      <w:pPr>
        <w:pStyle w:val="ConsPlusNormal"/>
        <w:jc w:val="both"/>
        <w:rPr>
          <w:i w:val="0"/>
          <w:color w:val="000000" w:themeColor="text1"/>
        </w:rPr>
      </w:pPr>
    </w:p>
    <w:p w:rsidR="004756CC" w:rsidRPr="004756CC" w:rsidRDefault="000C5AA8" w:rsidP="004756CC">
      <w:pPr>
        <w:pStyle w:val="ConsPlusNormal"/>
        <w:jc w:val="both"/>
        <w:rPr>
          <w:rFonts w:eastAsia="Calibri"/>
          <w:i w:val="0"/>
        </w:rPr>
      </w:pPr>
      <w:r>
        <w:rPr>
          <w:i w:val="0"/>
          <w:color w:val="000000" w:themeColor="text1"/>
        </w:rPr>
        <w:t xml:space="preserve">1. </w:t>
      </w:r>
      <w:r w:rsidR="004756CC" w:rsidRPr="004756CC">
        <w:rPr>
          <w:rFonts w:eastAsia="Calibri"/>
          <w:i w:val="0"/>
        </w:rPr>
        <w:t>О некоторых вопросах, связанных с исполнением исполнительных документов (исполнительный лист, решение налоговых органов).</w:t>
      </w:r>
    </w:p>
    <w:p w:rsidR="000C5AA8" w:rsidRDefault="000C5AA8" w:rsidP="000C5AA8">
      <w:pPr>
        <w:pStyle w:val="ConsPlusNormal"/>
        <w:jc w:val="both"/>
        <w:rPr>
          <w:rFonts w:eastAsia="Times New Roman"/>
          <w:i w:val="0"/>
          <w:color w:val="000000"/>
          <w:shd w:val="clear" w:color="auto" w:fill="FFFFFF"/>
        </w:rPr>
      </w:pPr>
      <w:r>
        <w:rPr>
          <w:i w:val="0"/>
          <w:color w:val="000000" w:themeColor="text1"/>
        </w:rPr>
        <w:t xml:space="preserve">Туманова Т.Л. - </w:t>
      </w:r>
      <w:r w:rsidRPr="000C5AA8">
        <w:rPr>
          <w:rFonts w:eastAsia="Times New Roman"/>
          <w:i w:val="0"/>
          <w:iCs w:val="0"/>
          <w:color w:val="000000"/>
          <w:lang w:eastAsia="ru-RU"/>
        </w:rPr>
        <w:t>начальник юридического отдела Министерства финансов Ульяновской области</w:t>
      </w:r>
      <w:r>
        <w:rPr>
          <w:rFonts w:eastAsia="Times New Roman"/>
          <w:i w:val="0"/>
          <w:color w:val="000000"/>
          <w:shd w:val="clear" w:color="auto" w:fill="FFFFFF"/>
        </w:rPr>
        <w:t>.</w:t>
      </w:r>
    </w:p>
    <w:p w:rsidR="000C5AA8" w:rsidRDefault="000C5AA8" w:rsidP="000C5AA8">
      <w:pPr>
        <w:pStyle w:val="ConsPlusNormal"/>
        <w:jc w:val="both"/>
        <w:rPr>
          <w:i w:val="0"/>
          <w:color w:val="000000" w:themeColor="text1"/>
        </w:rPr>
      </w:pPr>
    </w:p>
    <w:p w:rsidR="00072FA1" w:rsidRPr="00E13ABB" w:rsidRDefault="000C5AA8" w:rsidP="00072FA1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2.</w:t>
      </w:r>
      <w:r w:rsidR="00072FA1" w:rsidRPr="00E13ABB">
        <w:rPr>
          <w:b w:val="0"/>
          <w:color w:val="000000" w:themeColor="text1"/>
          <w:sz w:val="28"/>
          <w:szCs w:val="28"/>
        </w:rPr>
        <w:t xml:space="preserve">Об актах прокурорского реагирования, вынесенных на муниципальные правовые акты муниципальных образований Ульяновской области за период с </w:t>
      </w:r>
      <w:r>
        <w:rPr>
          <w:b w:val="0"/>
          <w:color w:val="000000" w:themeColor="text1"/>
          <w:sz w:val="28"/>
          <w:szCs w:val="28"/>
        </w:rPr>
        <w:t>06.06</w:t>
      </w:r>
      <w:r w:rsidR="00072FA1" w:rsidRPr="00E13ABB">
        <w:rPr>
          <w:b w:val="0"/>
          <w:color w:val="000000" w:themeColor="text1"/>
          <w:sz w:val="28"/>
          <w:szCs w:val="28"/>
        </w:rPr>
        <w:t xml:space="preserve">.2018 по </w:t>
      </w:r>
      <w:r>
        <w:rPr>
          <w:b w:val="0"/>
          <w:color w:val="000000" w:themeColor="text1"/>
          <w:sz w:val="28"/>
          <w:szCs w:val="28"/>
        </w:rPr>
        <w:t>19</w:t>
      </w:r>
      <w:r w:rsidR="00072FA1">
        <w:rPr>
          <w:b w:val="0"/>
          <w:color w:val="000000" w:themeColor="text1"/>
          <w:sz w:val="28"/>
          <w:szCs w:val="28"/>
        </w:rPr>
        <w:t>.06</w:t>
      </w:r>
      <w:r w:rsidR="00072FA1" w:rsidRPr="00E13ABB">
        <w:rPr>
          <w:b w:val="0"/>
          <w:color w:val="000000" w:themeColor="text1"/>
          <w:sz w:val="28"/>
          <w:szCs w:val="28"/>
        </w:rPr>
        <w:t>.2018.</w:t>
      </w:r>
    </w:p>
    <w:p w:rsidR="00072FA1" w:rsidRPr="00E13ABB" w:rsidRDefault="00072FA1" w:rsidP="00072FA1">
      <w:pPr>
        <w:pStyle w:val="ConsPlusNormal"/>
        <w:jc w:val="both"/>
        <w:rPr>
          <w:i w:val="0"/>
          <w:color w:val="000000" w:themeColor="text1"/>
        </w:rPr>
      </w:pPr>
      <w:r w:rsidRPr="00E13ABB">
        <w:rPr>
          <w:i w:val="0"/>
          <w:color w:val="000000" w:themeColor="text1"/>
        </w:rPr>
        <w:t>КотельниковаО.В.</w:t>
      </w:r>
      <w:r>
        <w:rPr>
          <w:i w:val="0"/>
          <w:color w:val="000000" w:themeColor="text1"/>
        </w:rPr>
        <w:t>– начальник д</w:t>
      </w:r>
      <w:r w:rsidRPr="00BB3BC8">
        <w:rPr>
          <w:i w:val="0"/>
          <w:color w:val="000000" w:themeColor="text1"/>
        </w:rPr>
        <w:t>епартамента ведения регистра муниципальных правовых актов государственно-правового управления администрации Губернатора Ульяновской области</w:t>
      </w:r>
      <w:r>
        <w:rPr>
          <w:i w:val="0"/>
          <w:color w:val="000000" w:themeColor="text1"/>
        </w:rPr>
        <w:t>.</w:t>
      </w:r>
    </w:p>
    <w:p w:rsidR="00072FA1" w:rsidRPr="00E13ABB" w:rsidRDefault="00072FA1" w:rsidP="00072FA1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</w:p>
    <w:p w:rsidR="00072FA1" w:rsidRPr="00E13ABB" w:rsidRDefault="000C5AA8" w:rsidP="00072FA1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3.</w:t>
      </w:r>
      <w:r w:rsidR="00072FA1" w:rsidRPr="00E13ABB">
        <w:rPr>
          <w:b w:val="0"/>
          <w:color w:val="000000" w:themeColor="text1"/>
          <w:sz w:val="28"/>
          <w:szCs w:val="28"/>
        </w:rPr>
        <w:t xml:space="preserve">Об изменениях федерального законодательства, а также законодательства Ульяновской области за период с </w:t>
      </w:r>
      <w:r>
        <w:rPr>
          <w:b w:val="0"/>
          <w:color w:val="000000" w:themeColor="text1"/>
          <w:sz w:val="28"/>
          <w:szCs w:val="28"/>
        </w:rPr>
        <w:t>06.06</w:t>
      </w:r>
      <w:r w:rsidR="00072FA1">
        <w:rPr>
          <w:b w:val="0"/>
          <w:color w:val="000000" w:themeColor="text1"/>
          <w:sz w:val="28"/>
          <w:szCs w:val="28"/>
        </w:rPr>
        <w:t>.</w:t>
      </w:r>
      <w:r w:rsidR="00072FA1" w:rsidRPr="00E13ABB">
        <w:rPr>
          <w:b w:val="0"/>
          <w:color w:val="000000" w:themeColor="text1"/>
          <w:sz w:val="28"/>
          <w:szCs w:val="28"/>
        </w:rPr>
        <w:t xml:space="preserve">2018 по </w:t>
      </w:r>
      <w:r>
        <w:rPr>
          <w:b w:val="0"/>
          <w:color w:val="000000" w:themeColor="text1"/>
          <w:sz w:val="28"/>
          <w:szCs w:val="28"/>
        </w:rPr>
        <w:t>20</w:t>
      </w:r>
      <w:r w:rsidR="00072FA1">
        <w:rPr>
          <w:b w:val="0"/>
          <w:color w:val="000000" w:themeColor="text1"/>
          <w:sz w:val="28"/>
          <w:szCs w:val="28"/>
        </w:rPr>
        <w:t>.06</w:t>
      </w:r>
      <w:r w:rsidR="00072FA1" w:rsidRPr="00E13ABB">
        <w:rPr>
          <w:b w:val="0"/>
          <w:color w:val="000000" w:themeColor="text1"/>
          <w:sz w:val="28"/>
          <w:szCs w:val="28"/>
        </w:rPr>
        <w:t>.2018 в части, касающейся реализации органами местного самоуправления вопросов местного значения.</w:t>
      </w:r>
    </w:p>
    <w:p w:rsidR="00072FA1" w:rsidRPr="00E13ABB" w:rsidRDefault="00072FA1" w:rsidP="00072FA1">
      <w:pPr>
        <w:pStyle w:val="ConsPlusNormal"/>
        <w:jc w:val="both"/>
        <w:rPr>
          <w:i w:val="0"/>
          <w:color w:val="000000" w:themeColor="text1"/>
        </w:rPr>
      </w:pPr>
      <w:r w:rsidRPr="00E13ABB">
        <w:rPr>
          <w:i w:val="0"/>
          <w:color w:val="000000" w:themeColor="text1"/>
        </w:rPr>
        <w:t>КотельниковаО.В.</w:t>
      </w:r>
      <w:r>
        <w:rPr>
          <w:i w:val="0"/>
          <w:color w:val="000000" w:themeColor="text1"/>
        </w:rPr>
        <w:t>– начальник д</w:t>
      </w:r>
      <w:r w:rsidRPr="00BB3BC8">
        <w:rPr>
          <w:i w:val="0"/>
          <w:color w:val="000000" w:themeColor="text1"/>
        </w:rPr>
        <w:t>епартамента ведения регистра муниципальных правовых актов государственно-правового управления администрации Губернатора Ульяновской области</w:t>
      </w:r>
      <w:r>
        <w:rPr>
          <w:i w:val="0"/>
          <w:color w:val="000000" w:themeColor="text1"/>
        </w:rPr>
        <w:t>.</w:t>
      </w:r>
    </w:p>
    <w:p w:rsidR="00072FA1" w:rsidRPr="00E13ABB" w:rsidRDefault="00072FA1" w:rsidP="00072FA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072FA1" w:rsidRPr="00E13ABB" w:rsidRDefault="000C5AA8" w:rsidP="00072FA1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i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4.</w:t>
      </w:r>
      <w:r w:rsidR="00072FA1" w:rsidRPr="00E13ABB">
        <w:rPr>
          <w:b w:val="0"/>
          <w:color w:val="000000" w:themeColor="text1"/>
          <w:sz w:val="28"/>
          <w:szCs w:val="28"/>
        </w:rPr>
        <w:t>Об актуальных вопросах ведения регистра муниципальных нормативных правовых актов Ульяновской области.</w:t>
      </w:r>
    </w:p>
    <w:p w:rsidR="00072FA1" w:rsidRPr="00E13ABB" w:rsidRDefault="00072FA1" w:rsidP="00072FA1">
      <w:pPr>
        <w:pStyle w:val="ConsPlusNormal"/>
        <w:jc w:val="both"/>
        <w:rPr>
          <w:i w:val="0"/>
          <w:color w:val="000000" w:themeColor="text1"/>
        </w:rPr>
      </w:pPr>
      <w:r w:rsidRPr="00E13ABB">
        <w:rPr>
          <w:i w:val="0"/>
          <w:color w:val="000000" w:themeColor="text1"/>
        </w:rPr>
        <w:t>КотельниковаО.В.</w:t>
      </w:r>
      <w:r>
        <w:rPr>
          <w:i w:val="0"/>
          <w:color w:val="000000" w:themeColor="text1"/>
        </w:rPr>
        <w:t>– начальник д</w:t>
      </w:r>
      <w:r w:rsidRPr="00BB3BC8">
        <w:rPr>
          <w:i w:val="0"/>
          <w:color w:val="000000" w:themeColor="text1"/>
        </w:rPr>
        <w:t>епартамента ведения регистра муниципальных правовых актов государственно-правового управления администрации Губернатора Ульяновской области</w:t>
      </w:r>
      <w:r>
        <w:rPr>
          <w:i w:val="0"/>
          <w:color w:val="000000" w:themeColor="text1"/>
        </w:rPr>
        <w:t>.</w:t>
      </w:r>
    </w:p>
    <w:p w:rsidR="00072FA1" w:rsidRDefault="00072FA1" w:rsidP="00357080">
      <w:pPr>
        <w:pStyle w:val="ConsPlusNormal"/>
        <w:jc w:val="both"/>
        <w:rPr>
          <w:i w:val="0"/>
          <w:color w:val="000000" w:themeColor="text1"/>
        </w:rPr>
      </w:pPr>
    </w:p>
    <w:p w:rsidR="000C5AA8" w:rsidRDefault="000C5AA8" w:rsidP="000C5AA8">
      <w:pPr>
        <w:shd w:val="clear" w:color="auto" w:fill="FFFFFF"/>
        <w:tabs>
          <w:tab w:val="left" w:pos="142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spacing w:val="-2"/>
          <w:kern w:val="36"/>
          <w:sz w:val="28"/>
          <w:szCs w:val="28"/>
        </w:rPr>
      </w:pPr>
      <w:r w:rsidRPr="002A1CAA">
        <w:rPr>
          <w:rFonts w:ascii="Times New Roman" w:eastAsia="Times New Roman" w:hAnsi="Times New Roman" w:cs="Times New Roman"/>
          <w:bCs/>
          <w:color w:val="000000"/>
          <w:spacing w:val="-2"/>
          <w:kern w:val="36"/>
          <w:sz w:val="28"/>
          <w:szCs w:val="28"/>
        </w:rPr>
        <w:t>1.</w:t>
      </w:r>
      <w:r w:rsidRPr="00F87BBE">
        <w:rPr>
          <w:rFonts w:ascii="Times New Roman" w:eastAsia="Times New Roman" w:hAnsi="Times New Roman" w:cs="Times New Roman"/>
          <w:bCs/>
          <w:color w:val="000000"/>
          <w:spacing w:val="-2"/>
          <w:kern w:val="36"/>
          <w:sz w:val="28"/>
          <w:szCs w:val="28"/>
        </w:rPr>
        <w:t>СЛУШАЛИ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Туманову Т.Л</w:t>
      </w:r>
      <w:r w:rsidRPr="005572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57267">
        <w:rPr>
          <w:rFonts w:ascii="Times New Roman" w:eastAsia="Times New Roman" w:hAnsi="Times New Roman" w:cs="Times New Roman"/>
          <w:bCs/>
          <w:color w:val="000000"/>
          <w:spacing w:val="-2"/>
          <w:kern w:val="36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pacing w:val="-2"/>
          <w:kern w:val="36"/>
          <w:sz w:val="28"/>
          <w:szCs w:val="28"/>
        </w:rPr>
        <w:t>доклад прилагается).</w:t>
      </w:r>
    </w:p>
    <w:p w:rsidR="000C5AA8" w:rsidRPr="00E36FEB" w:rsidRDefault="000C5AA8" w:rsidP="000C5AA8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6FEB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РЕШИЛИ:</w:t>
      </w:r>
    </w:p>
    <w:p w:rsidR="000C5AA8" w:rsidRDefault="000C5AA8" w:rsidP="000C5AA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Pr="00F356F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 информацию к сведению.</w:t>
      </w:r>
    </w:p>
    <w:p w:rsidR="000C5AA8" w:rsidRPr="00F356F5" w:rsidRDefault="000C5AA8" w:rsidP="000C5AA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Pr="002A03B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 районам довести до сведения сельских поселений муниципальных образований Ульяновской области, входящих в состав муниципальных районов данную информацию.</w:t>
      </w:r>
    </w:p>
    <w:p w:rsidR="000C5AA8" w:rsidRPr="00DC423E" w:rsidRDefault="000C5AA8" w:rsidP="00357080">
      <w:pPr>
        <w:pStyle w:val="ConsPlusNormal"/>
        <w:jc w:val="both"/>
        <w:rPr>
          <w:i w:val="0"/>
          <w:color w:val="000000" w:themeColor="text1"/>
        </w:rPr>
      </w:pPr>
    </w:p>
    <w:p w:rsidR="006F7D8B" w:rsidRDefault="000C5AA8" w:rsidP="002A1C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 w:rsidR="002A1C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="002A1CAA" w:rsidRPr="002A1C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СЛУШАЛИ</w:t>
      </w:r>
      <w:r w:rsidR="00072FA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Котельникову О.В.</w:t>
      </w:r>
      <w:r w:rsidR="002A1CA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которая с</w:t>
      </w:r>
      <w:r w:rsidR="001222EB" w:rsidRPr="00107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ообщила, что за период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06 июня</w:t>
      </w:r>
      <w:r w:rsidR="00BB3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 </w:t>
      </w:r>
      <w:r w:rsidR="00072FA1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="006F7D8B" w:rsidRPr="00107B20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F6194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F7D8B" w:rsidRPr="00107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вынесено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6F7D8B" w:rsidRPr="00107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</w:t>
      </w:r>
      <w:r w:rsidR="00557267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6F7D8B" w:rsidRPr="00107B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прокурорского реагирования на муниципальные правовые акты муниципальных образований Ульяновской области. В частности, прокуратура указывает на недостатки, выявленные в муниципальных нормативных правовых актах, регулирующих следующие вопросы:</w:t>
      </w:r>
    </w:p>
    <w:p w:rsidR="00483F6D" w:rsidRPr="00872D89" w:rsidRDefault="007B2416" w:rsidP="00872D89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72D8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83F6D" w:rsidRPr="00872D89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муниципального образования «Об утверждении муниципальной программы «Формирование современной городской среды на территории муниципального образования</w:t>
      </w:r>
      <w:r w:rsidR="003E787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83F6D" w:rsidRPr="00872D89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83F6D" w:rsidRPr="00872D8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c</w:t>
      </w:r>
      <w:r w:rsidR="00483F6D" w:rsidRPr="00872D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огласно статье 15 Конституции РФ нормативно правовые акты, затрагивающие права, свободы и обязанности человека и гражданина, не могут применяться, если не опубликованы официально для всеобщего сведения.</w:t>
      </w:r>
    </w:p>
    <w:p w:rsidR="00483F6D" w:rsidRPr="00483F6D" w:rsidRDefault="00483F6D" w:rsidP="00872D89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Статьей 47 Федерального закона </w:t>
      </w:r>
      <w:r w:rsidR="0038726A"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06.10.2003 №131-ФЗ </w:t>
      </w: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«Об общих принципах организации местного самоуправления в РФ»</w:t>
      </w:r>
      <w:r w:rsidR="003872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(далее - Федеральный закон № 131-ФЗ)</w:t>
      </w: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предусмотрено, что муниципальные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483F6D" w:rsidRPr="00872D89" w:rsidRDefault="00483F6D" w:rsidP="00872D89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72D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Однако, в нарушение указанных требований действующего законодательства, несмотря на то, что постановление администрации муниципального образования затрагивает права граждан, в пункте 2 постановления закреплено, что оно вступает в силу с момента подписания, что является незаконным.</w:t>
      </w:r>
    </w:p>
    <w:p w:rsidR="00483F6D" w:rsidRPr="0038726A" w:rsidRDefault="00872D89" w:rsidP="00A654E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83F6D" w:rsidRPr="00872D8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муниципального образования «Месячник налоговой помощи»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="00483F6D" w:rsidRPr="00872D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остановлением</w:t>
      </w:r>
      <w:r w:rsidR="00483F6D" w:rsidRPr="00872D8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483F6D" w:rsidRPr="00872D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утверждено Положение о проведении акции, а также состав рабочей группы по проведению данной акции.</w:t>
      </w:r>
      <w:r w:rsidR="00483F6D"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B приложении № 2 к постановлению утверждён состав рабочей группы по проведению акции «Месячник налоговой помощи». В состав рабочей группы в нарушение требований части 4 статьи 34 Ф</w:t>
      </w:r>
      <w:r w:rsidR="003872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едерального закона № 131-ФЗ</w:t>
      </w:r>
      <w:r w:rsidR="00483F6D"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включён уча</w:t>
      </w:r>
      <w:r w:rsidR="007371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стковый уполномоченный полиции</w:t>
      </w:r>
      <w:r w:rsidR="00483F6D"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483F6D" w:rsidRPr="00872D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Вместе с тем, представитель федерального органа</w:t>
      </w:r>
      <w:r w:rsidR="007308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власти не</w:t>
      </w:r>
      <w:r w:rsidR="00483F6D" w:rsidRPr="00872D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может </w:t>
      </w:r>
      <w:r w:rsidR="00483F6D" w:rsidRPr="00872D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быть включён в состав какой-либо группы, комиссии без согласования с его руководителем.</w:t>
      </w:r>
    </w:p>
    <w:p w:rsidR="00483F6D" w:rsidRPr="00872D89" w:rsidRDefault="00872D89" w:rsidP="00872D89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83F6D" w:rsidRPr="00872D89">
        <w:rPr>
          <w:rFonts w:ascii="Times New Roman" w:hAnsi="Times New Roman" w:cs="Times New Roman"/>
          <w:color w:val="000000"/>
          <w:sz w:val="28"/>
          <w:szCs w:val="28"/>
        </w:rPr>
        <w:t>Постановление «Об утверждении порядка составления, утверждения и ведения бюджетных смет администрации муниципального образования</w:t>
      </w:r>
      <w:r w:rsidR="003E787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83F6D" w:rsidRPr="00872D89">
        <w:rPr>
          <w:rFonts w:ascii="Times New Roman" w:hAnsi="Times New Roman" w:cs="Times New Roman"/>
          <w:color w:val="000000"/>
          <w:sz w:val="28"/>
          <w:szCs w:val="28"/>
        </w:rPr>
        <w:t xml:space="preserve"> - п</w:t>
      </w:r>
      <w:r w:rsidR="00483F6D" w:rsidRPr="00872D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остановлением утверждён одноименный Порядок.</w:t>
      </w:r>
    </w:p>
    <w:p w:rsidR="00483F6D" w:rsidRPr="00483F6D" w:rsidRDefault="00483F6D" w:rsidP="00872D89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соответствии с частью 1 статьи 221 Бюджетного кодекса Российской Федерации бюджетная смета, казённого учреждения составляется, утверждается и ведется в порядке, определённом главным распорядителем бюджетных средств, в ведении которого находится казённое учреждение, в соответствии с общими требованиями, установленными Министерством финансов Российской Федерации.</w:t>
      </w:r>
    </w:p>
    <w:p w:rsidR="00483F6D" w:rsidRPr="00483F6D" w:rsidRDefault="00483F6D" w:rsidP="00872D89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Согласно Общим требований к порядку составления, утверждения и ведения бюджетных смет казённых учреждений, утверждённых приказом Минфина РФ № 112н от 20.11.20107, утверждение сметы учреждения осуществляется не позднее </w:t>
      </w:r>
      <w:r w:rsidR="007371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10 </w:t>
      </w: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рабочих дней со дня доведения ему в установленном порядке соответствующих лимитов бюджетных обязательств.</w:t>
      </w:r>
    </w:p>
    <w:p w:rsidR="00483F6D" w:rsidRPr="00872D89" w:rsidRDefault="00483F6D" w:rsidP="00872D8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D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Пунктом же 2.2 оспариваемого Порядка предусмотрено, что администрация составляет и представляет на утверждение сметы не позднее 15 рабочих дней с даты доведения лимитов бюджетных обязательств.</w:t>
      </w:r>
    </w:p>
    <w:p w:rsidR="00483F6D" w:rsidRPr="00483F6D" w:rsidRDefault="00D17D6E" w:rsidP="00A654E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Постановление</w:t>
      </w:r>
      <w:r w:rsidR="00483F6D" w:rsidRPr="00872D8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</w:t>
      </w:r>
      <w:r w:rsidR="0038726A">
        <w:rPr>
          <w:rFonts w:ascii="Times New Roman" w:hAnsi="Times New Roman" w:cs="Times New Roman"/>
          <w:color w:val="000000"/>
          <w:sz w:val="28"/>
          <w:szCs w:val="28"/>
        </w:rPr>
        <w:t>ации муниципального образования</w:t>
      </w:r>
      <w:r w:rsidR="00483F6D" w:rsidRPr="00872D89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перечня рабочих мест для осужденных к исправительным работам, не имеющих основного места работы</w:t>
      </w:r>
      <w:r w:rsidR="003E787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83F6D" w:rsidRPr="00872D89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38726A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483F6D" w:rsidRPr="00872D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становлением администрации муниципального образования утвержд</w:t>
      </w:r>
      <w:r w:rsidR="003872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="00483F6D" w:rsidRPr="00872D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 перечень рабочих мест для осужденных к исправительным работам, не имеющих основного места работы.</w:t>
      </w:r>
      <w:r w:rsidR="00483F6D"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Между тем, </w:t>
      </w:r>
      <w:r w:rsidR="003872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="00483F6D"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остановление не в полной мере соответствует действующему законодательству.</w:t>
      </w:r>
    </w:p>
    <w:p w:rsidR="00483F6D" w:rsidRPr="00483F6D" w:rsidRDefault="00483F6D" w:rsidP="00872D89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Так, вопреки части 1 статьи 50 Уголовного кодекса РФ, части 1 статьи 39 Уголовно- исполнительного кодекса РФ в указанный перечень включены несуществующие</w:t>
      </w:r>
      <w:r w:rsidR="007371D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либо прекратившие свою хозяйственную деятельность предприятия, а именно: ООО «</w:t>
      </w:r>
      <w:r w:rsidRPr="00872D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---</w:t>
      </w: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», ОГУП «</w:t>
      </w:r>
      <w:r w:rsidRPr="00872D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---</w:t>
      </w: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», ИП М.</w:t>
      </w:r>
    </w:p>
    <w:p w:rsidR="00483F6D" w:rsidRPr="00872D89" w:rsidRDefault="00483F6D" w:rsidP="00872D8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D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частности, согласно данным налогового органа ООО «---» в Едином государственном реестре юридических лиц отсутствует, ОГУП «---» 22.12.2017 изменило свою организационно-правовую форму на «муниципальное унитарное предприятие», индивидуальный предприниматель М. с 11.01.2018 прекратил предпринимательскую деятельность.</w:t>
      </w:r>
    </w:p>
    <w:p w:rsidR="00483F6D" w:rsidRPr="00872D89" w:rsidRDefault="00483F6D" w:rsidP="00872D89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72D89">
        <w:rPr>
          <w:rFonts w:ascii="Times New Roman" w:hAnsi="Times New Roman" w:cs="Times New Roman"/>
          <w:color w:val="000000"/>
          <w:sz w:val="28"/>
          <w:szCs w:val="28"/>
        </w:rPr>
        <w:t>- Постановление администр</w:t>
      </w:r>
      <w:r w:rsidR="0038726A">
        <w:rPr>
          <w:rFonts w:ascii="Times New Roman" w:hAnsi="Times New Roman" w:cs="Times New Roman"/>
          <w:color w:val="000000"/>
          <w:sz w:val="28"/>
          <w:szCs w:val="28"/>
        </w:rPr>
        <w:t>ации муниципального образования</w:t>
      </w:r>
      <w:r w:rsidRPr="00872D89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состава Бюджетной комиссии по рассмотрению проекта бюджета муниципального образования на 2019 год и на плановый период 2020-2021 годы» -</w:t>
      </w:r>
      <w:r w:rsidR="00872D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Pr="00872D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остановлением администрации муниципального образования создана вышеуказанная комиссия по рассмотрению проекта бюджета муниципального </w:t>
      </w:r>
      <w:r w:rsidR="005F69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образования </w:t>
      </w:r>
      <w:r w:rsidRPr="00872D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 2019 год и на плановый период 2020-2021 годы.</w:t>
      </w:r>
    </w:p>
    <w:p w:rsidR="00483F6D" w:rsidRPr="00483F6D" w:rsidRDefault="00483F6D" w:rsidP="00872D89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качестве председателя комиссии, его заместителя, а также большинс</w:t>
      </w:r>
      <w:r w:rsidR="003872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тва членов комиссии назначены </w:t>
      </w: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депутаты Совета депутатов муниципального образования.</w:t>
      </w:r>
    </w:p>
    <w:p w:rsidR="00483F6D" w:rsidRPr="00483F6D" w:rsidRDefault="00483F6D" w:rsidP="00872D89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Между тем, в соответствии со статьёй 35 Федерального закона </w:t>
      </w:r>
      <w:r w:rsidR="0038726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</w:t>
      </w: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131-ФЗ, Уставами муниципального образования, депутаты не состоят в трудовых отношениях с администрацией, и глава администрации давать им какие-либо поручения, включать в составы создаваемых комиссий, не вправе.</w:t>
      </w:r>
    </w:p>
    <w:p w:rsidR="00483F6D" w:rsidRPr="00872D89" w:rsidRDefault="00483F6D" w:rsidP="00872D89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72D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Кроме того, в целом аналогичное нарушение допущено при включении в состав комиссии сельских старост без согласования с ними.</w:t>
      </w:r>
    </w:p>
    <w:p w:rsidR="00483F6D" w:rsidRPr="00872D89" w:rsidRDefault="00483F6D" w:rsidP="00872D89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72D89">
        <w:rPr>
          <w:rFonts w:ascii="Times New Roman" w:hAnsi="Times New Roman" w:cs="Times New Roman"/>
          <w:color w:val="000000"/>
          <w:sz w:val="28"/>
          <w:szCs w:val="28"/>
        </w:rPr>
        <w:t>- Постановление администрации муниципального образования «Об утверждении отчёта об исполнении бюджета муниципального образования за 12 месяцев 2017 года» -</w:t>
      </w:r>
      <w:r w:rsidRPr="00872D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постановлением администрации муниципального образования утверждён отчёт об исполнении бюджета за 12 месяцев 2017 года, то есть отчёт об исполнении бюджета за год.</w:t>
      </w:r>
    </w:p>
    <w:p w:rsidR="00483F6D" w:rsidRPr="00483F6D" w:rsidRDefault="00483F6D" w:rsidP="00872D89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соответствии с частью 5 статьи 264.2 Бюджетного кодекса РФ годовые отчёты об исполнении местных бюджетов подлежат утверждению муниципальным правовым актом представительного органа муниципального образования.</w:t>
      </w:r>
    </w:p>
    <w:p w:rsidR="00483F6D" w:rsidRPr="00872D89" w:rsidRDefault="00483F6D" w:rsidP="00872D89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72D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Таким образом, администрация сельского поселения полномочиями по утверждению годового бюджета не наделена.</w:t>
      </w:r>
    </w:p>
    <w:p w:rsidR="00483F6D" w:rsidRPr="00872D89" w:rsidRDefault="00872D89" w:rsidP="00872D89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83F6D" w:rsidRPr="00872D89">
        <w:rPr>
          <w:rFonts w:ascii="Times New Roman" w:hAnsi="Times New Roman" w:cs="Times New Roman"/>
          <w:color w:val="000000"/>
          <w:sz w:val="28"/>
          <w:szCs w:val="28"/>
        </w:rPr>
        <w:t xml:space="preserve">Решение Совета депутатов муниципального образования «Устав муниципального образования» - </w:t>
      </w:r>
      <w:r w:rsidR="00483F6D" w:rsidRPr="00872D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проведённой прокуратурой района проверкой установлено, что Устав муниципального образования, утверждённый решением Совета депутатов муниципального образования (далее - Устав), не соответствует требованиям закона.</w:t>
      </w:r>
    </w:p>
    <w:p w:rsidR="00483F6D" w:rsidRPr="00483F6D" w:rsidRDefault="00483F6D" w:rsidP="00872D89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Так, до настоящего времени Устав не предоставляет органам местного самоуправления права, предусмотренные пунктом 16 части 1 статьи 14.1 Федерального закона № 131-ФЗ, а также полномочия, предусмотренные пунктом 4.4. части 1 статьи 17 </w:t>
      </w:r>
      <w:r w:rsidR="00E95393"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Федерального закона № 131-ФЗ</w:t>
      </w: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483F6D" w:rsidRPr="00483F6D" w:rsidRDefault="00483F6D" w:rsidP="00872D89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Пункт 6 части 1 статьи 9 Устава противоречит пункту 6 статьи 17 </w:t>
      </w:r>
      <w:r w:rsidR="00E95393"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Федерального закона № 131-ФЗ</w:t>
      </w: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483F6D" w:rsidRPr="00483F6D" w:rsidRDefault="00483F6D" w:rsidP="00E95393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Согласно части 2 статьи 9 Устава администрация поселения вправе на основании решения Совета депутатов поселения привлекать граждан к выполнению на добровольной основе социально значимых работ, предусмотренных п</w:t>
      </w:r>
      <w:r w:rsidR="003E78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унктами 7.1-9 статьи </w:t>
      </w:r>
      <w:r w:rsidR="00511C5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="003E78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Устава, в</w:t>
      </w: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то время как пункты 7.1, 7.2, 8 статьи 8 Устава утратили силу.</w:t>
      </w:r>
    </w:p>
    <w:p w:rsidR="003438B0" w:rsidRDefault="009E31D3" w:rsidP="00872D89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нарушение</w:t>
      </w: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части 3 статьи 36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ч</w:t>
      </w:r>
      <w:r w:rsidR="00483F6D"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асть 3 статьи 11 Устава не предусматривает требования о подписании</w:t>
      </w:r>
      <w:r w:rsidR="005734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="00483F6D"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случае выдвижения инициативы проведения референдума избирательным объединением, иным общес</w:t>
      </w:r>
      <w:r w:rsidR="005734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твенным объединением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="005734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ходатайства</w:t>
      </w:r>
      <w:r w:rsidR="00483F6D"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всеми членами руководящего органа этого избирательного объединения, иного общественного объединения либо руководящего органа его регионального отделения или иного структурного подразделения (соответственно уровню референдума), поддержавшими решение о выдвижении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ициативы проведения референдума</w:t>
      </w:r>
      <w:r w:rsidR="003438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483F6D" w:rsidRPr="00483F6D" w:rsidRDefault="00483F6D" w:rsidP="00872D89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нарушение части 5 статьи 36 Федерального закона от 12.06.2002 № 67-ФЗ «Об основных гарантиях избирательных прав и права на участие в </w:t>
      </w: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референдуме граждан РФ»</w:t>
      </w:r>
      <w:r w:rsidR="00E953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(далее - Федеральный закон № 67-ФЗ)</w:t>
      </w: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части 4 статьи 11 Устава не приведены основания для отказа в регистрации инициативной группы.</w:t>
      </w:r>
    </w:p>
    <w:p w:rsidR="00483F6D" w:rsidRPr="00483F6D" w:rsidRDefault="00483F6D" w:rsidP="00872D89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нарушение статьи 26 </w:t>
      </w:r>
      <w:r w:rsidR="00E953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Федерального закона № 67-ФЗ</w:t>
      </w: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администрация поселения освобождена от обязанности по обязательному рассмотрению проекта муниципального правового акта, внесённого в порядке реализации правотворческой инициативы граждан в течение трёх месяцев со дня его внесения.</w:t>
      </w:r>
    </w:p>
    <w:p w:rsidR="00483F6D" w:rsidRPr="00483F6D" w:rsidRDefault="00483F6D" w:rsidP="00872D89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нарушение пункта 2.1 статьи 28 </w:t>
      </w:r>
      <w:r w:rsidR="00E953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</w:t>
      </w:r>
      <w:r w:rsidR="003E78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дерального закона № 131</w:t>
      </w:r>
      <w:r w:rsidR="00E953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-ФЗ</w:t>
      </w: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статьёй 16 Устава не предусмотрено проведение публичных слушаний по проекту стратегии социально-экономического развития муниципального образования. При этом до настоящего времени требуется проведение публичных слушаний по проекту правил землепользования и застройки.</w:t>
      </w:r>
    </w:p>
    <w:p w:rsidR="00483F6D" w:rsidRPr="00483F6D" w:rsidRDefault="00483F6D" w:rsidP="004C1961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Часть 4 статьи 16 Устава в нарушение части 4 статьи 28 </w:t>
      </w:r>
      <w:r w:rsidR="00E953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Федерального закона № </w:t>
      </w:r>
      <w:r w:rsidR="003E78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131</w:t>
      </w:r>
      <w:r w:rsidR="00E953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-ФЗ</w:t>
      </w: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распространяет своё действие на все виды пу</w:t>
      </w:r>
      <w:r w:rsidR="004C19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бличных слушаний, проводимых в </w:t>
      </w: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муниципальном образовании.</w:t>
      </w:r>
    </w:p>
    <w:p w:rsidR="00483F6D" w:rsidRPr="00483F6D" w:rsidRDefault="00483F6D" w:rsidP="00872D89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Согласно статье 23 Устава в структуру органов местного самоуправления входит контрольно-счётный орган – контрольно-счётная комиссия. Однако согласно статьям 24,49,49.1 Устава Совет депутатов формирует Контрольно-ревизионную комиссию – орган, контролирующий вопросы формирования бюджета.</w:t>
      </w:r>
    </w:p>
    <w:p w:rsidR="00483F6D" w:rsidRPr="00483F6D" w:rsidRDefault="00483F6D" w:rsidP="00872D89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нарушение статьи 35 </w:t>
      </w:r>
      <w:r w:rsidR="00E953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Федерального закона № </w:t>
      </w:r>
      <w:r w:rsidR="003E78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131</w:t>
      </w:r>
      <w:r w:rsidR="00E953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-ФЗ</w:t>
      </w: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Совету депутатов не предоставлено право на установление местных сборов, а также на утверждение стратегии социально-экономического развития муниципального образования. Аналогичное нарушение допущено в абзаце 2 статьи 34 Устава. Несмотря на отмену с 01.01.2018 полномочий по утверждению инвестиционных программ организаций коммунального комплекса, надбавок к ценам и тарифам для потребителей, со</w:t>
      </w:r>
      <w:r w:rsidR="00737A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ответствующие изменения в статью</w:t>
      </w: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25 Устава не внесены.</w:t>
      </w:r>
    </w:p>
    <w:p w:rsidR="00483F6D" w:rsidRPr="00483F6D" w:rsidRDefault="00483F6D" w:rsidP="00872D89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пункте 10,11,12,13 части 2 статьи 25 Устава необоснованно расширены полномочия представительного органа по установлению платы на ремонт жилого помещения, а также платы за пользование жилыми помещениями независимо от форм собственности, установлению нормативов потребления коммунальных услуг, что противоречит требованиям статьи 156 Жилищного кодекса РФ.</w:t>
      </w:r>
    </w:p>
    <w:p w:rsidR="00483F6D" w:rsidRPr="00483F6D" w:rsidRDefault="00483F6D" w:rsidP="00872D89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Основания досрочного прекращения полномочий представительного органа, установленные частью 1 статьи 27 Устава, противоречат статье 35 </w:t>
      </w:r>
      <w:r w:rsidR="00E953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Федерального закона № </w:t>
      </w:r>
      <w:r w:rsidR="003E78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131</w:t>
      </w:r>
      <w:r w:rsidR="00E953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-ФЗ</w:t>
      </w: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483F6D" w:rsidRPr="00483F6D" w:rsidRDefault="00483F6D" w:rsidP="00872D89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нарушение статьи 43 </w:t>
      </w:r>
      <w:r w:rsidR="00E953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Федерального закона № </w:t>
      </w:r>
      <w:r w:rsidR="003E78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131</w:t>
      </w:r>
      <w:r w:rsidR="00E953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-ФЗ</w:t>
      </w: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Совету депутатов статьёй 34 Устава представлено право на издание постановлений и распоряжений.</w:t>
      </w:r>
    </w:p>
    <w:p w:rsidR="00483F6D" w:rsidRPr="00483F6D" w:rsidRDefault="00483F6D" w:rsidP="00872D89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нарушение требований статьи 14 </w:t>
      </w:r>
      <w:r w:rsidR="00E953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Федерального закона № </w:t>
      </w:r>
      <w:r w:rsidR="003E78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131</w:t>
      </w:r>
      <w:r w:rsidR="00E953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-ФЗ</w:t>
      </w: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статьёй 34 Устава администрации предоставлено полномочие по использованию, охране, защите, воспроизводству городских лесов, а также осуществлению лесного контроля, определение метода регулирования тарифов.</w:t>
      </w:r>
    </w:p>
    <w:p w:rsidR="00146D61" w:rsidRDefault="00483F6D" w:rsidP="00872D89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В соответствии со статьёй 38 </w:t>
      </w:r>
      <w:r w:rsidR="00E953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Федерального закона № </w:t>
      </w:r>
      <w:r w:rsidR="003E78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131</w:t>
      </w:r>
      <w:r w:rsidR="00E953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-ФЗ</w:t>
      </w: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целях осуществления внешнего муниципального финансового контроля представительный орган муниципального образования вправе образовать контроль</w:t>
      </w:r>
      <w:r w:rsidR="006E69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</w:t>
      </w: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-счётный орган муниципального образования. </w:t>
      </w:r>
      <w:r w:rsidRPr="00146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Статьёй 34.1 Устава Совет депутатов наделён правами по созданию контрольно</w:t>
      </w:r>
      <w:r w:rsidR="006E6957" w:rsidRPr="00146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-счётного органа,</w:t>
      </w:r>
      <w:r w:rsidR="00146D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однако</w:t>
      </w:r>
      <w:r w:rsidR="00845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указаний о том, </w:t>
      </w:r>
      <w:r w:rsidR="00365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чем регламентировано осуществление полномочий контрольно-счётного органа </w:t>
      </w:r>
      <w:r w:rsidR="00845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не имеется</w:t>
      </w:r>
      <w:r w:rsidR="00365B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483F6D" w:rsidRPr="00483F6D" w:rsidRDefault="00483F6D" w:rsidP="00872D89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Статьей 36 Устава в систему правовых акто</w:t>
      </w:r>
      <w:r w:rsidR="006E69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включены акты представительного</w:t>
      </w: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органа, однако какие именно акты правомочен издавать Совет депутатов</w:t>
      </w:r>
      <w:r w:rsidR="006E695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не определено.</w:t>
      </w:r>
    </w:p>
    <w:p w:rsidR="00483F6D" w:rsidRPr="00483F6D" w:rsidRDefault="00483F6D" w:rsidP="00872D89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Установленные статьёй 40 Устава определения </w:t>
      </w:r>
      <w:r w:rsidR="00737A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конфликт интересов</w:t>
      </w:r>
      <w:r w:rsidR="00737A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</w:t>
      </w:r>
      <w:r w:rsidR="00737A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«личная заинтересованность»</w:t>
      </w: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противоречат статье 10 Федерального закона от 25.12.2008 № 273-ФЗ «О противодействии коррупции».</w:t>
      </w:r>
    </w:p>
    <w:p w:rsidR="00483F6D" w:rsidRPr="00483F6D" w:rsidRDefault="00483F6D" w:rsidP="003438B0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Установленные пунктами 3, 5 частью 3 статьи 40 Устава запреты в связи с прохождением муниципальной службы противоречат запре</w:t>
      </w:r>
      <w:r w:rsidR="004172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там</w:t>
      </w: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указанным статьёй 14 Федерального закона от 02.03.2007 № 25-ФЗ «О муниципальной службевРоссийскойФедерации»</w:t>
      </w:r>
      <w:r w:rsidR="003438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(далее по тексту – Федеральный </w:t>
      </w:r>
      <w:r w:rsidR="004172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закон </w:t>
      </w:r>
      <w:r w:rsidR="003438B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№</w:t>
      </w:r>
      <w:r w:rsidR="004172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25-ФЗ)</w:t>
      </w: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483F6D" w:rsidRPr="00483F6D" w:rsidRDefault="00483F6D" w:rsidP="003438B0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Кроме того, основные права муниципального служащего, установленные частью 4статьи40 Устава</w:t>
      </w:r>
      <w:r w:rsidR="004172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противоречат статье 12Федеральногозакона № 25-ФЗ.</w:t>
      </w:r>
    </w:p>
    <w:p w:rsidR="00CB7A91" w:rsidRDefault="00483F6D" w:rsidP="00872D89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нарушение с</w:t>
      </w:r>
      <w:r w:rsidR="0041728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татьи 13 Федерального закона № 25-ФЗ, статьёй</w:t>
      </w: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40 Устава не установлен запрет на прохождение муниципальной службы в случаях: </w:t>
      </w:r>
    </w:p>
    <w:p w:rsidR="00CB7A91" w:rsidRDefault="00CB7A91" w:rsidP="00872D89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не </w:t>
      </w:r>
      <w:r w:rsidR="00483F6D"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представления сведений, предусм</w:t>
      </w:r>
      <w:r w:rsidR="00E9539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отренных Федеральным законом    </w:t>
      </w:r>
      <w:r w:rsidR="00483F6D"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№ 125-ФЗ; </w:t>
      </w:r>
    </w:p>
    <w:p w:rsidR="00483F6D" w:rsidRPr="00483F6D" w:rsidRDefault="00CB7A91" w:rsidP="00872D89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483F6D"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признания муниципального служащего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483F6D" w:rsidRPr="00483F6D" w:rsidRDefault="00483F6D" w:rsidP="00872D89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Частью 6 статьи 41 Устава муниципального образования в нарушение статьи 21 Федерального закона № 25-ФЗ муниципальным служащим предусмотрен ежегодный дополнительный оплачиваемый отпуск продолжительностью 15 календарных дней, вместо 10.</w:t>
      </w:r>
    </w:p>
    <w:p w:rsidR="00483F6D" w:rsidRPr="00483F6D" w:rsidRDefault="00483F6D" w:rsidP="003438B0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Положения о составлении бюджета поселения, перспективного плана поселения, содержания бюджета и необходимых документах к нему, исполнение бюджета по доходам и расходах, установленные статьёй 49 Устава противоречат главе 20 Бюджетного кодекса РФ.</w:t>
      </w:r>
    </w:p>
    <w:p w:rsidR="00483F6D" w:rsidRPr="0063588E" w:rsidRDefault="00483F6D" w:rsidP="00872D89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Статьей 52.1 Устава не предусмотрено установленное пунктом 5 части </w:t>
      </w:r>
      <w:r w:rsidR="003E78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 </w:t>
      </w: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статьи 74.1 </w:t>
      </w:r>
      <w:r w:rsidR="003438B0"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Федерального закона от 02.03.2007 № 25-ФЗ </w:t>
      </w:r>
      <w:r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основание для удаления главы поселения в отставку.</w:t>
      </w:r>
    </w:p>
    <w:p w:rsidR="00483F6D" w:rsidRPr="00872D89" w:rsidRDefault="00483F6D" w:rsidP="00872D8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D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нарушение статьи 36 </w:t>
      </w:r>
      <w:r w:rsidR="003438B0"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Федерального закона № </w:t>
      </w:r>
      <w:r w:rsidR="003E78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131</w:t>
      </w:r>
      <w:r w:rsidR="003438B0" w:rsidRPr="00483F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-ФЗ</w:t>
      </w:r>
      <w:r w:rsidR="008030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872D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стат</w:t>
      </w:r>
      <w:r w:rsidR="003E78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ьёй </w:t>
      </w:r>
      <w:r w:rsidRPr="00872D8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35 Устава избирательной комиссии предоставлено право на проведение выборов главы муниципального образования.</w:t>
      </w:r>
    </w:p>
    <w:p w:rsidR="00E072B8" w:rsidRPr="006E12FF" w:rsidRDefault="00E072B8" w:rsidP="006E12FF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E12FF">
        <w:rPr>
          <w:rFonts w:ascii="Times New Roman" w:hAnsi="Times New Roman" w:cs="Times New Roman"/>
          <w:color w:val="000000"/>
          <w:sz w:val="28"/>
          <w:szCs w:val="28"/>
        </w:rPr>
        <w:t>- Постановление администрации муниципального образования «О введении особого противопожарного режима на территории муниципального образования</w:t>
      </w:r>
      <w:r w:rsidR="0063588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E12F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6E12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согласно статье 130 Конституции Российской Федерации </w:t>
      </w:r>
      <w:r w:rsidRPr="006E12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местное самоуправление в Российской Федерации обеспечивает самостоятельное решениевопросов местного значения, владение, пользование и распоряжение муниципальной собственностью.</w:t>
      </w:r>
    </w:p>
    <w:p w:rsidR="00E072B8" w:rsidRPr="00E072B8" w:rsidRDefault="00E072B8" w:rsidP="006E12FF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72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Статьей 84 Лесного кодекса Российской Федерации установлено, что к полномочиям органов местного самоуправления в отношении лесных участков, находящихся в муниципальной собственности, в частности</w:t>
      </w:r>
      <w:r w:rsidR="004C19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E072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относится организация осуществления мер пожарной безопасности в лесах. Органы местного самоуправления могут наделяться отдельными государственными полномочиями в области использования, охраны, защиты, воспроизводства лесов в порядке, установленном законодательством Российской Федерации.</w:t>
      </w:r>
    </w:p>
    <w:p w:rsidR="00E072B8" w:rsidRPr="00E072B8" w:rsidRDefault="00E072B8" w:rsidP="006E12FF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72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соответствии со статьёй 53 Лесного кодекса РФ меры пожарной безопасности в лесах включают в себя: предупреждение лесных пожаров, мониторинг пожарной опасности в лесах и лесных пожаров, разработку и утверждение планов тушения лесных пожаров, иные меры пожарной безопасности в лесах.</w:t>
      </w:r>
    </w:p>
    <w:p w:rsidR="00E072B8" w:rsidRPr="00E072B8" w:rsidRDefault="00E072B8" w:rsidP="006E12FF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72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Одной из иных мер пожарной безопасности в лесах согласно статье 53.5 Лесного кодекса Российской Федерации является ограничение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лесах.</w:t>
      </w:r>
    </w:p>
    <w:p w:rsidR="00E072B8" w:rsidRPr="00E072B8" w:rsidRDefault="00E072B8" w:rsidP="006E12FF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72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Данная правовая норма корреспондируется с положениями части 5 статьи 11 Лесного кодекса РФ, согласно которой пребывание граждан в лесах может быть ограничено в целях обеспечения пожарной безопасности и санитарной безопасности в лесах.</w:t>
      </w:r>
    </w:p>
    <w:p w:rsidR="00E072B8" w:rsidRPr="00E072B8" w:rsidRDefault="00E072B8" w:rsidP="006E12FF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72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 этом статьей 53.5 Лесного кодекса РФ регламентировано, что органы местного самоуправления в пределах своих полномочий, определённых в соответствии со статьёй 84 настоящего Кодекса (в отношении лесных участков, находящихся в муниципальной собственности), ограничивают пребывание граждан в лесах и въезд в них транспортных средств, проведение в лесах определённых видов работ в целях обеспечения пожарной безопасности или санитарной безопасности в лесах впорядке, установленном уполномоченным федеральным органом исполнительной власти.</w:t>
      </w:r>
    </w:p>
    <w:p w:rsidR="00E072B8" w:rsidRPr="00E072B8" w:rsidRDefault="00E072B8" w:rsidP="006E12FF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72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Прокуратурой установлено` что в собственности муниципального образования «муниципальные леса не находятся; орган местного самоуправле</w:t>
      </w:r>
      <w:r w:rsidRPr="006E12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ния муниципального образования </w:t>
      </w:r>
      <w:r w:rsidRPr="00E072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отдельными государственными полномочиями в области использования, охраны,  защиты, воспроизводства лесов не наделялся.</w:t>
      </w:r>
    </w:p>
    <w:p w:rsidR="00E072B8" w:rsidRPr="00E072B8" w:rsidRDefault="00E072B8" w:rsidP="006E12FF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72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 вышеуказанного следует, что принятие решения об ограничении пребывания граждан в лесах и въезд в них транспортных средств, проведении в лесах определённых видов работ</w:t>
      </w:r>
      <w:r w:rsidR="0063588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E072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целях обеспечения пожарной безопасности или санитарной безопасности</w:t>
      </w:r>
      <w:r w:rsidR="007F3B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E072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находится в компетенции уполномоченного органа государственной власти, осуществляющего полномочия в области использования, охраны, зашиты, воспроизводства лесов на территории Ульяновской области.</w:t>
      </w:r>
    </w:p>
    <w:p w:rsidR="00E072B8" w:rsidRPr="00E072B8" w:rsidRDefault="00E072B8" w:rsidP="004C1961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72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Однако пунктом 2 Постановления администрации муниципального образования установлено</w:t>
      </w:r>
      <w:bookmarkStart w:id="0" w:name="_GoBack"/>
      <w:bookmarkEnd w:id="0"/>
      <w:r w:rsidRPr="00E072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что в период действия особого противопожарного режима необходимо предусмотреть ограничение доступа населения в лесные массивы.</w:t>
      </w:r>
    </w:p>
    <w:p w:rsidR="00E072B8" w:rsidRPr="006E12FF" w:rsidRDefault="00E072B8" w:rsidP="006E12FF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E12FF">
        <w:rPr>
          <w:rFonts w:ascii="Times New Roman" w:hAnsi="Times New Roman" w:cs="Times New Roman"/>
          <w:color w:val="000000"/>
          <w:sz w:val="28"/>
          <w:szCs w:val="28"/>
        </w:rPr>
        <w:t>- Решение Совета депута</w:t>
      </w:r>
      <w:r w:rsidR="000D3F66">
        <w:rPr>
          <w:rFonts w:ascii="Times New Roman" w:hAnsi="Times New Roman" w:cs="Times New Roman"/>
          <w:color w:val="000000"/>
          <w:sz w:val="28"/>
          <w:szCs w:val="28"/>
        </w:rPr>
        <w:t xml:space="preserve">тов муниципального образования </w:t>
      </w:r>
      <w:r w:rsidRPr="006E12FF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и дополнений в Правила землепользования и застройки муниципального образования</w:t>
      </w:r>
      <w:r w:rsidR="000D3F6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E12F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6E12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статьёй 40 Градостроительного кодекса Российской Федерации (далее ГрК РФ), определено, что лицо, заинтересованное в получении разрешения на отклонение от предельных параметров разрешённого строительства, реконструкции объектов капитального строительства, направляет в комиссию по землепользованию и застройке заявление (без оговорки о приложении документов) о предоставлении такого разрешения. Вопреки изложенным требованиям федерального законодательства статьей 9 Правил, утверждённых решением Совета депутатов муниципального образования, соискателю разрешения предписано направлять заявление в иной орган – администрацию муниципального образования, а также определена дополнительная обязанность по предоставлению с заявлением «обосновывающих» материалов, перечень которых не определён.</w:t>
      </w:r>
    </w:p>
    <w:p w:rsidR="00E072B8" w:rsidRPr="00E072B8" w:rsidRDefault="00E072B8" w:rsidP="006E12FF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72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Данные обстоятельства указывают на наличие в Правилах коррупциогенного фактора, предусмотренного п</w:t>
      </w:r>
      <w:r w:rsidR="004C19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E072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п. «ж» п. 3 Методикой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</w:t>
      </w:r>
      <w:r w:rsidR="004C19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(далее-Методика)</w:t>
      </w:r>
      <w:r w:rsidRPr="00E072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а именно – неполноту административных процедур в виде отсутствия порядка совершения определённых действий либо одного из элементов такого порядка.</w:t>
      </w:r>
    </w:p>
    <w:p w:rsidR="00E072B8" w:rsidRPr="00E072B8" w:rsidRDefault="00E072B8" w:rsidP="006E12FF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72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Кроме того, той же статьей Правил</w:t>
      </w:r>
      <w:r w:rsidR="00134F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E072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 числу органов, уполномоченных принимать решение по заявлению гражданина‚ в нарушение ст.40 ГрК РФ‚ отнесён отдел архитектуры и строительства администрации муниципального образования, которому неправомерно, предоставлено право в течение месяца проводить проверку заявления и «обосновывающих» материалов и лишь затем передавать </w:t>
      </w:r>
      <w:r w:rsidR="00134F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их </w:t>
      </w:r>
      <w:r w:rsidRPr="00E072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комиссию по землепользованию и застройке.</w:t>
      </w:r>
      <w:r w:rsidR="00134F62">
        <w:rPr>
          <w:rFonts w:ascii="Times New Roman" w:hAnsi="Times New Roman" w:cs="Times New Roman"/>
          <w:color w:val="000000"/>
          <w:sz w:val="28"/>
          <w:szCs w:val="28"/>
        </w:rPr>
        <w:t xml:space="preserve"> В то же время, в структуре</w:t>
      </w:r>
      <w:r w:rsidRPr="006E12FF"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 «градостроительный сектор» отсутствует, Правилами определение указанного органа не раскрыто.</w:t>
      </w:r>
    </w:p>
    <w:p w:rsidR="00E072B8" w:rsidRPr="006E12FF" w:rsidRDefault="00E072B8" w:rsidP="006E12FF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E12FF">
        <w:rPr>
          <w:rFonts w:ascii="Times New Roman" w:hAnsi="Times New Roman" w:cs="Times New Roman"/>
          <w:color w:val="000000"/>
          <w:sz w:val="28"/>
          <w:szCs w:val="28"/>
        </w:rPr>
        <w:t>- Постановление администрац</w:t>
      </w:r>
      <w:r w:rsidR="00134F62">
        <w:rPr>
          <w:rFonts w:ascii="Times New Roman" w:hAnsi="Times New Roman" w:cs="Times New Roman"/>
          <w:color w:val="000000"/>
          <w:sz w:val="28"/>
          <w:szCs w:val="28"/>
        </w:rPr>
        <w:t xml:space="preserve">ии  муниципального образования </w:t>
      </w:r>
      <w:r w:rsidRPr="006E12FF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Порядка уведомления гражданином, замещавшим должность муниципальной службы в администрации муниципального образования, руководителей отраслевых (функциональных) органов администрации муниципального образования, в течение двух лет после увольнения с муниципальной службы о замещении на условиях трудового договора должности в организации и (или) выполнении в данной организации работы (оказания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</w:t>
      </w:r>
      <w:r w:rsidRPr="006E12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обязанности муниципального служащего» - </w:t>
      </w:r>
      <w:r w:rsidRPr="006E12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прокурорской проверкой установлено, что пункт 9 Порядка, утверждённого постановлением администрации, не соответствует требованиям действующего законодательства.</w:t>
      </w:r>
    </w:p>
    <w:p w:rsidR="00E072B8" w:rsidRPr="00E072B8" w:rsidRDefault="00E072B8" w:rsidP="006E12FF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72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Так, согласно части 1 статьи 12 Федерального закона от 25.12.2008 № 273-ФЗ «О противодействии коррупции» комиссия по соблюдению требований к служебному поведению муниципальных служащих и урегулированию конфликта интересов при поступлении обращения гражданина, замещавшего должность муниципальной службы, включ</w:t>
      </w:r>
      <w:r w:rsidR="004C19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Pr="00E072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нную в предусмотренный перечень, дает согласие (либо отказывает) на замещение им на условиях трудового (гражданско-правового) договора должности в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обязанности.</w:t>
      </w:r>
    </w:p>
    <w:p w:rsidR="00134F62" w:rsidRDefault="00E072B8" w:rsidP="006E12FF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72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Вопреки указанным требованиям антикоррупционного законодательства пунктом 9 Порядка установлено, что вместо дачи согласия бывшему муниципальному служащему на замещение соответствующей должности или отказа в её замещении комиссия по соблюдению требовании к служебному поведению муниципальных служащих администрации муниципального образования, отраслевых (функциональных) органов администрации муниципального образования и урегулированию конфликта интересов принимает одно из следующих решений:</w:t>
      </w:r>
    </w:p>
    <w:p w:rsidR="00134F62" w:rsidRDefault="00134F62" w:rsidP="006E12FF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="00E072B8" w:rsidRPr="00E072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«выполнение оплачиваемой работы возможно, поскольку конфл</w:t>
      </w:r>
      <w:r w:rsidR="00F0429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икт интересов не усматривается»;</w:t>
      </w:r>
    </w:p>
    <w:p w:rsidR="00E072B8" w:rsidRPr="00E072B8" w:rsidRDefault="00134F62" w:rsidP="006E12FF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="00E072B8" w:rsidRPr="00E072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«рекомендовать гражданину отказаться от выполнения оплачиваемой работы, поскольку это может повлечь за собой конфликт интересов».</w:t>
      </w:r>
    </w:p>
    <w:p w:rsidR="00E072B8" w:rsidRPr="006E12FF" w:rsidRDefault="00E072B8" w:rsidP="006E12FF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2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Более того, Порядок предполагает направление бывшим муниципальным служащим не обращени</w:t>
      </w:r>
      <w:r w:rsidR="003E78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6E12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 дачи согласия на замещение на условиях трудового (гражданско-правового) договора должности в организации, а уведомлени</w:t>
      </w:r>
      <w:r w:rsidR="003E78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</w:t>
      </w:r>
      <w:r w:rsidRPr="006E12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E072B8" w:rsidRPr="006E12FF" w:rsidRDefault="004C1961" w:rsidP="006E12FF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Постановление администрации муниципального образования </w:t>
      </w:r>
      <w:r w:rsidR="004E40DE">
        <w:rPr>
          <w:rFonts w:ascii="Times New Roman" w:hAnsi="Times New Roman" w:cs="Times New Roman"/>
          <w:color w:val="000000"/>
          <w:sz w:val="28"/>
          <w:szCs w:val="28"/>
        </w:rPr>
        <w:t>«Об утверждении Положения</w:t>
      </w:r>
      <w:r w:rsidR="00E072B8" w:rsidRPr="006E12FF">
        <w:rPr>
          <w:rFonts w:ascii="Times New Roman" w:hAnsi="Times New Roman" w:cs="Times New Roman"/>
          <w:color w:val="000000"/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муниципального образования, отраслевых (функциональных) органов администрации муниципального образования и урегулированию конфликта интересов» - </w:t>
      </w:r>
      <w:r w:rsidR="00E072B8" w:rsidRPr="006E12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прокурорской проверкой установлено, что подпункт «г» пункта 2 части 14 Положения, утверждённого постановлением администрации, не соответствует требованиям действующего законодательства.</w:t>
      </w:r>
    </w:p>
    <w:p w:rsidR="00E072B8" w:rsidRPr="00E072B8" w:rsidRDefault="00E072B8" w:rsidP="006E12FF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72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Так, согласно подпункту «г» пункт</w:t>
      </w:r>
      <w:r w:rsidR="004E40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E072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 части 14 Положения</w:t>
      </w:r>
      <w:r w:rsidR="004E40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E072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одним из оснований для проведения заседания комиссии по соблюдению требований к служебному поведению муниципальных служащих администрации муниципального образования, отраслевых (функциональных) органов администрации муниципального образованияи урегулированию конфликта интересов является поступление заявления муниципального служащего о невозможности выполнить требования Федерального закона от 07.05.2013</w:t>
      </w:r>
      <w:r w:rsidR="004C196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№</w:t>
      </w:r>
      <w:r w:rsidRPr="00E072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79-ФЗ «О запрете отдельным категориям лиц открывать и иметь счета(вклады), хранить наличные денежные средства и ценности в иностранных </w:t>
      </w:r>
      <w:r w:rsidRPr="00E072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банках, расположенных за пределами территории Российской Федерации, владеть и (или) пользоваться иностранными финансовыми инструментами»(далее - Федеральный закон № 79-ФЗ).</w:t>
      </w:r>
    </w:p>
    <w:p w:rsidR="00E072B8" w:rsidRPr="006E12FF" w:rsidRDefault="00E072B8" w:rsidP="006E12FF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2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Между тем, как следует из подпункта «3» пункта 1 части 1 статьи 2 Федерального закона № 79-ФЗ, его действие на муниципальных служащих, за исключением главы местной администрации, не распространяется.</w:t>
      </w:r>
    </w:p>
    <w:p w:rsidR="00E072B8" w:rsidRPr="006E12FF" w:rsidRDefault="00E072B8" w:rsidP="003E7872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E12FF">
        <w:rPr>
          <w:rFonts w:ascii="Times New Roman" w:hAnsi="Times New Roman" w:cs="Times New Roman"/>
          <w:color w:val="000000"/>
          <w:sz w:val="28"/>
          <w:szCs w:val="28"/>
        </w:rPr>
        <w:t>- Постановлени</w:t>
      </w:r>
      <w:r w:rsidR="003E787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E12F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образования»; «Об утверждении административного регламента предоставления муниципальной услуги «Утверждение паспортов по отделке фасадов зданий, строений, сооружений в муниципальном образовании»; «Об утверждении административного регламента предоставления муниципальной услуги по предоставлению разрешения на осуществление земляных работ на территории муниципального</w:t>
      </w:r>
      <w:r w:rsidR="003E7872">
        <w:rPr>
          <w:rFonts w:ascii="Times New Roman" w:hAnsi="Times New Roman" w:cs="Times New Roman"/>
          <w:color w:val="000000"/>
          <w:sz w:val="28"/>
          <w:szCs w:val="28"/>
        </w:rPr>
        <w:t>образования»</w:t>
      </w:r>
      <w:r w:rsidRPr="006E12FF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6E12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согласностатье </w:t>
      </w:r>
      <w:r w:rsidR="003E78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14</w:t>
      </w:r>
      <w:r w:rsidR="008453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Федерального</w:t>
      </w:r>
      <w:r w:rsidRPr="006E12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закона №</w:t>
      </w:r>
      <w:r w:rsidR="003E78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131-ФЗ </w:t>
      </w:r>
      <w:r w:rsidRPr="006E12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вопросам местного значения сельского поселения относится утверждение правил благоустройства, осуществление контроля за их соблюдением, организация благоустройства в соответствии с указанными правилами.</w:t>
      </w:r>
    </w:p>
    <w:p w:rsidR="00E072B8" w:rsidRPr="00E072B8" w:rsidRDefault="00E072B8" w:rsidP="006E12FF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072B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 30.03.2018 вступили в силу изменения в Федеральный закон от 27.07.2010 № 210-ФЗ «Об организации предоставления государственных и муниципальных услуг» (далее-Федеральный закон №210-ФЗ), касающиеся установления дополнительных оснований для обжалования заявителем решений и действий (бездействий) органа (должностных лиц), предоставляющего муниципальную услугу, внесённые Федеральным законом от 29.12.2017 № 479-ФЗ «О внесении изменений в Федеральный закон «Об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предоставлениягосударственных и муниципальных услуг нескольких государственных (муниципальных) услуг посредством подачи заявителем единого заявления».</w:t>
      </w:r>
    </w:p>
    <w:p w:rsidR="00E072B8" w:rsidRPr="006E12FF" w:rsidRDefault="00E072B8" w:rsidP="006E12FF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E12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Вопреки положениям статьи 11.1 Федерального закона № 210-ФЗ в Регламенте, утверждённом постановлением администрации  муниципального образования, основания для обжалования заявителем решений и действий (бездействий) органа (должностных лиц), предоставляющего муниципальную услугу установлены не в полном объёме.</w:t>
      </w:r>
    </w:p>
    <w:p w:rsidR="00B445A9" w:rsidRPr="006E12FF" w:rsidRDefault="00E072B8" w:rsidP="006E12FF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E12FF">
        <w:rPr>
          <w:rFonts w:ascii="Times New Roman" w:hAnsi="Times New Roman" w:cs="Times New Roman"/>
          <w:color w:val="000000"/>
          <w:sz w:val="28"/>
          <w:szCs w:val="28"/>
        </w:rPr>
        <w:t>- Постановлени</w:t>
      </w:r>
      <w:r w:rsidR="006E12FF" w:rsidRPr="006E12F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E12F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«Об утверждении Административного регламента по предоставлению муниципальной услуги по утверждению схемы расположения земельного участка или земельных участков на кадастровом плане территории»</w:t>
      </w:r>
      <w:r w:rsidR="006E12FF" w:rsidRPr="006E12FF">
        <w:rPr>
          <w:rFonts w:ascii="Times New Roman" w:hAnsi="Times New Roman" w:cs="Times New Roman"/>
          <w:color w:val="000000"/>
          <w:sz w:val="28"/>
          <w:szCs w:val="28"/>
        </w:rPr>
        <w:t xml:space="preserve">; «Об утверждении Административного регламента по предоставлению муниципальной услуги по предоставлению земельных участков, находящихся в муниципальной собственности, на которых расположены здания, сооружения»; «Об утверждении Административного регламента предоставления муниципальной услуги по предоставлению гражданину или юридическому лицу в собственность бесплатно земельных </w:t>
      </w:r>
      <w:r w:rsidR="006E12FF" w:rsidRPr="006E12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участков, находящихся в муниципальной собственности»; «Об утверждении Административного регламента предоставления муниципальной услуги по заключению нового договора аренды земельных участков, находящихся в муниципальной собственности, без проведения торгов»; «Об утверждении Административного регламента предоставления муниципальной услуги по предоставлению в постоянное (бессрочное) или безвозмездное пользование земельных участков, находящихся в муниципальной собственности»; «Об утверждении Административного регламента предоставления муниципальной услуги по выдаче специального разрешения на движение транспортного средства, осуществляющего перевозки тяжеловесных и </w:t>
      </w:r>
      <w:r w:rsidR="003F05B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E12FF" w:rsidRPr="006E12FF">
        <w:rPr>
          <w:rFonts w:ascii="Times New Roman" w:hAnsi="Times New Roman" w:cs="Times New Roman"/>
          <w:color w:val="000000"/>
          <w:sz w:val="28"/>
          <w:szCs w:val="28"/>
        </w:rPr>
        <w:t xml:space="preserve">или) крупногабаритных грузов по автомобильным дорогам местного значения»; «Об утверждении Административного регламента предоставления муниципальной услуги по выдаче разрешения на проведение земляных работ, требующих снятие дорожного покрытия и разрытия грунта»; </w:t>
      </w:r>
      <w:r w:rsidR="003406D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E12FF" w:rsidRPr="006E12FF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по выдаче задания, разрешения 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наследия»; «Об утверждении административного регламента предоставления муниципальной услуги по выдаче градостроительного плана земельного участка»;«Об утверждении административного регламента предоставления муниципальной услуги по согласованию проектной документации на проведение работ по сохранению объекта культурного наследия местного (муниципального)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наследия»; </w:t>
      </w:r>
      <w:r w:rsidR="003406D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E12FF" w:rsidRPr="006E12FF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по выдаче разрешения на условно разреш</w:t>
      </w:r>
      <w:r w:rsidR="003F05BB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6E12FF" w:rsidRPr="006E12FF">
        <w:rPr>
          <w:rFonts w:ascii="Times New Roman" w:hAnsi="Times New Roman" w:cs="Times New Roman"/>
          <w:color w:val="000000"/>
          <w:sz w:val="28"/>
          <w:szCs w:val="28"/>
        </w:rPr>
        <w:t>нный вид использования земельного участка»;</w:t>
      </w:r>
      <w:r w:rsidR="003406D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E12FF" w:rsidRPr="006E12FF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по выдаче разрешения на отклонение от предельных параметров разрешенного строительства, реконструкции объектов капитального строительства»; </w:t>
      </w:r>
      <w:r w:rsidR="003406D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E12FF" w:rsidRPr="006E12FF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по принятию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участком»; «Об утверждении Административного регламента осуществления муниципального земельно</w:t>
      </w:r>
      <w:r w:rsidR="003406D5">
        <w:rPr>
          <w:rFonts w:ascii="Times New Roman" w:hAnsi="Times New Roman" w:cs="Times New Roman"/>
          <w:color w:val="000000"/>
          <w:sz w:val="28"/>
          <w:szCs w:val="28"/>
        </w:rPr>
        <w:t>го контроля»;</w:t>
      </w:r>
      <w:r w:rsidR="006E12FF" w:rsidRPr="006E12FF">
        <w:rPr>
          <w:rFonts w:ascii="Times New Roman" w:hAnsi="Times New Roman" w:cs="Times New Roman"/>
          <w:color w:val="000000"/>
          <w:sz w:val="28"/>
          <w:szCs w:val="28"/>
        </w:rPr>
        <w:t>«Об утверждении административного регламента предоставления муниципальной услуги по выдаче сведений из информационной системы обеспечения градостроительной деятельности»; «Об утверждении административного регламента предоставления муниципальной услуги по выдаче разрешения на отклонение от предельных параметров разреш</w:t>
      </w:r>
      <w:r w:rsidR="003F05BB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6E12FF" w:rsidRPr="006E12FF">
        <w:rPr>
          <w:rFonts w:ascii="Times New Roman" w:hAnsi="Times New Roman" w:cs="Times New Roman"/>
          <w:color w:val="000000"/>
          <w:sz w:val="28"/>
          <w:szCs w:val="28"/>
        </w:rPr>
        <w:t xml:space="preserve">нного строительства, реконструкции объектов капитального строительства»; «Об утверждении Административного регламента предоставления муниципальной услуги по </w:t>
      </w:r>
      <w:r w:rsidR="006E12FF" w:rsidRPr="006E12F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предоставлению в собственность или аренду без проведения торгов земельных участков, находящихся в муниципальной собственности»; «Об утверждении Административного регламента предоставления муниципальной услуги по выдаче разрешений на строительство при осуществлении строительства, реконструкции объектов капитального строительства»</w:t>
      </w:r>
      <w:r w:rsidR="00B445A9" w:rsidRPr="006E12F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B445A9" w:rsidRPr="006E12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Федеральным законом от 03.07.2016 № 361-ФЗ в отдельные законодательные акты Российской Федерации внесены изменения, в том числе в наименовании Федерального закона от 24.07.2007 № 221-ФЗ слова «государственном кадастре недвижимости» заменены словами «кадастровой деятельности». В этой связи в пунк</w:t>
      </w:r>
      <w:r w:rsidR="0084530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 Административного регламента</w:t>
      </w:r>
      <w:r w:rsidR="00B445A9" w:rsidRPr="006E12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следует внести соответствующие изменения. По аналогичным основаниям слова «государственный кадастр недвижимости», изложенные в пункте</w:t>
      </w:r>
      <w:r w:rsidR="00F11149" w:rsidRPr="006E12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Административного регламента</w:t>
      </w:r>
      <w:r w:rsidR="00B445A9" w:rsidRPr="006E12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следует заменить словами «Единый государственный реестр недвижимости».</w:t>
      </w:r>
    </w:p>
    <w:p w:rsidR="00B445A9" w:rsidRPr="00845305" w:rsidRDefault="00B445A9" w:rsidP="006E12FF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45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Кроме того, в связи с изменениями, внесёнными Федеральным законом от 03.07.2016№ 361-ФЗ </w:t>
      </w:r>
      <w:r w:rsidR="004E40DE" w:rsidRPr="00845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</w:t>
      </w:r>
      <w:r w:rsidRPr="00845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отдельные законодательные акты Российской Федерации, положения Административного регламента </w:t>
      </w:r>
      <w:r w:rsidR="003E7872" w:rsidRPr="003E7872">
        <w:rPr>
          <w:rFonts w:ascii="Times New Roman" w:hAnsi="Times New Roman" w:cs="Times New Roman"/>
          <w:color w:val="000000"/>
          <w:sz w:val="28"/>
          <w:szCs w:val="28"/>
        </w:rPr>
        <w:t xml:space="preserve">по предоставлению муниципальной услуги по утверждению схемы расположения земельного участка или земельных участков на кадастровом плане территории </w:t>
      </w:r>
      <w:r w:rsidRPr="00845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вступают в противоречие с требованиями, изложенными в пункте 10 статьи 11.10 Земельного Кодекса РФ (далее- ЗК РФ).</w:t>
      </w:r>
    </w:p>
    <w:p w:rsidR="00845305" w:rsidRDefault="00B445A9" w:rsidP="006E12FF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845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Также, в нарушение пункта 18 статьи 11.10 ЗК РФ в </w:t>
      </w:r>
      <w:r w:rsidR="003E78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указанном Административном</w:t>
      </w:r>
      <w:r w:rsidRPr="00845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регламент</w:t>
      </w:r>
      <w:r w:rsidR="003E78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</w:t>
      </w:r>
      <w:r w:rsidRPr="008453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не предусмотрена обязанность указывать в постановлении администрации города об утверждении схемы расположения земельного участка на право гражданина или юридического лица, обратившихся с заявлением об утверждении схемы расположения земельного участка, на обращение без доверенности с заявлением о государственном кадастровом учёте образуемого земельного участка.</w:t>
      </w:r>
    </w:p>
    <w:p w:rsidR="00B445A9" w:rsidRPr="00B445A9" w:rsidRDefault="003E7872" w:rsidP="006E12FF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E78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Изучением Административных р</w:t>
      </w:r>
      <w:r w:rsidR="00B445A9" w:rsidRPr="003E78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егламент</w:t>
      </w:r>
      <w:r w:rsidRPr="003E78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ов</w:t>
      </w:r>
      <w:r w:rsidRPr="003E7872">
        <w:rPr>
          <w:rFonts w:ascii="Times New Roman" w:hAnsi="Times New Roman" w:cs="Times New Roman"/>
          <w:color w:val="000000"/>
          <w:sz w:val="28"/>
          <w:szCs w:val="28"/>
        </w:rPr>
        <w:t>по предоставлению муниципальной услуги по утверждению схемы расположения земельного участка или земельных участков на кадастровом плане территории; предоставления муниципальной услуги по выдаче задания, разрешения 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наследия; предоставления муниципальной услуги по выдаче разрешения на условно разреш</w:t>
      </w:r>
      <w:r w:rsidR="00A654EC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3E7872">
        <w:rPr>
          <w:rFonts w:ascii="Times New Roman" w:hAnsi="Times New Roman" w:cs="Times New Roman"/>
          <w:color w:val="000000"/>
          <w:sz w:val="28"/>
          <w:szCs w:val="28"/>
        </w:rPr>
        <w:t>нный вид использования земельного участка; предоставления муниципальной услуги по выдаче разрешения на отклонение от предельных параметров разреш</w:t>
      </w:r>
      <w:r w:rsidR="00A654EC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3E7872">
        <w:rPr>
          <w:rFonts w:ascii="Times New Roman" w:hAnsi="Times New Roman" w:cs="Times New Roman"/>
          <w:color w:val="000000"/>
          <w:sz w:val="28"/>
          <w:szCs w:val="28"/>
        </w:rPr>
        <w:t>нного строительства, реконструкции объектов капитального строительства; предоставления муниципальной услуги по выдаче сведений из информационной системы обеспечения градостроительной деятельности; предоставления муниципальной услуги по выдаче разрешения на отклонение от предельных параметров разреш</w:t>
      </w:r>
      <w:r w:rsidR="00A654EC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3E7872">
        <w:rPr>
          <w:rFonts w:ascii="Times New Roman" w:hAnsi="Times New Roman" w:cs="Times New Roman"/>
          <w:color w:val="000000"/>
          <w:sz w:val="28"/>
          <w:szCs w:val="28"/>
        </w:rPr>
        <w:t>нного строительства, реконструкции объектов капитального строительства</w:t>
      </w:r>
      <w:r w:rsidR="00B445A9" w:rsidRPr="00B445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установлено противоречие пункт</w:t>
      </w:r>
      <w:r w:rsidR="00A654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ов</w:t>
      </w:r>
      <w:r w:rsidR="00B445A9" w:rsidRPr="00B445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Административн</w:t>
      </w:r>
      <w:r w:rsidR="00A654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ых</w:t>
      </w:r>
      <w:r w:rsidR="00B445A9" w:rsidRPr="00B445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регламент</w:t>
      </w:r>
      <w:r w:rsidR="00A654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ов</w:t>
      </w:r>
      <w:r w:rsidR="00B445A9" w:rsidRPr="00B445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требованиям Федеральных законов от </w:t>
      </w:r>
      <w:r w:rsidR="00B445A9" w:rsidRPr="00B445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27.07.2006 № 149-ФЗ «Об информации, информационных технологиях и о защите информации», от 09.02.2009 № 8-ФЗ «Об обеспечении доступа к информации о деятельности государственных органов и органов местного самоуправления», постановления администрации «Об </w:t>
      </w:r>
      <w:r w:rsidR="006E12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официальном сайте Администрации</w:t>
      </w:r>
      <w:r w:rsidR="00A654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B445A9" w:rsidRPr="00B445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части указания адреса официального сайта администрации.</w:t>
      </w:r>
    </w:p>
    <w:p w:rsidR="00B445A9" w:rsidRPr="00B445A9" w:rsidRDefault="00B445A9" w:rsidP="006E12FF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445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пункте Административного регламента в качестве правового основания для предоставления муниципальной услуги указан Устав муниципального образования. Вместе с тем данный правовой акт утратил сил</w:t>
      </w:r>
      <w:r w:rsidRPr="006E12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 в связи с принятием решения</w:t>
      </w:r>
      <w:r w:rsidRPr="00B445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утвердившего новый Устав</w:t>
      </w:r>
      <w:r w:rsidRPr="006E12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E072B8" w:rsidRPr="006E12FF" w:rsidRDefault="00F11149" w:rsidP="006E12FF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Также раздел 5 Административных регламентов</w:t>
      </w:r>
      <w:r w:rsidR="00B445A9" w:rsidRPr="006E12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регламентирующий порядок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также вступил в противоречие с положениями главы 2.1 Федерального закона </w:t>
      </w:r>
      <w:r w:rsidR="003F05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№ 210-ФЗ </w:t>
      </w:r>
      <w:r w:rsidR="00B445A9" w:rsidRPr="006E12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связи с изменениями, внесёнными Федеральным законом от 29.12.2017 № 479-ФЗ.</w:t>
      </w:r>
    </w:p>
    <w:p w:rsidR="00B445A9" w:rsidRPr="00B445A9" w:rsidRDefault="00B445A9" w:rsidP="006E12FF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445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частности, конкретизируется, при каких нарушениях порядка предоставления государственных и (или) муниципальных услуг и в каком случае возможно досудебное (внесудебное) обжалование заявителем решений и действий (бездействия) органов и их должностных лиц, предоставляющихуслугу. Также изменены общие требования к порядку подачи и рассмотрения жалобы.</w:t>
      </w:r>
    </w:p>
    <w:p w:rsidR="00E072B8" w:rsidRPr="006E12FF" w:rsidRDefault="00B445A9" w:rsidP="00A654EC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12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этой </w:t>
      </w:r>
      <w:r w:rsidR="00F111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связи раздел 5 Административных регламентов</w:t>
      </w:r>
      <w:r w:rsidRPr="006E12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требует приведениявсоотве</w:t>
      </w:r>
      <w:r w:rsidR="003F05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тствие сположениямиглавы</w:t>
      </w:r>
      <w:r w:rsidR="00A654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2.1</w:t>
      </w:r>
      <w:r w:rsidR="003F05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Федерального з</w:t>
      </w:r>
      <w:r w:rsidRPr="006E12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акона№ 210-ФЗ</w:t>
      </w:r>
      <w:r w:rsidR="00A654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</w:t>
      </w:r>
      <w:r w:rsidR="00F8503D" w:rsidRPr="00F85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Примечание</w:t>
      </w:r>
      <w:r w:rsidR="00F850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 за исключением Административного регламента</w:t>
      </w:r>
      <w:r w:rsidR="00A654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</w:t>
      </w:r>
      <w:r w:rsidR="00F8503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осуществлению муниципального земельного контроля</w:t>
      </w:r>
      <w:r w:rsidR="00A654E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</w:t>
      </w:r>
      <w:r w:rsidRPr="006E12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B445A9" w:rsidRPr="00B445A9" w:rsidRDefault="00B445A9" w:rsidP="006E12FF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445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Федеральным законом от 06.04.2015 № 82-ФЗ внесены изменения в отдельные законодательные акты Российской Федерации, которыми отменена обязательность печати для хозяйственных обществ. Вместе с тем в пунктах Административного регламента</w:t>
      </w:r>
      <w:r w:rsidRPr="006E12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в </w:t>
      </w:r>
      <w:r w:rsidRPr="00B445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качестве обязательного требования к представителю юридического лица предъявляется наличие доверенности, заверенной помимо подписи руководителя также печатью организации, что недопустимо.</w:t>
      </w:r>
    </w:p>
    <w:p w:rsidR="00B445A9" w:rsidRPr="00B445A9" w:rsidRDefault="00B445A9" w:rsidP="006E12FF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445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 01.01.2017 вступил в силу Федеральный закон от 13.07.2015 </w:t>
      </w:r>
      <w:r w:rsidR="003F05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№ </w:t>
      </w:r>
      <w:r w:rsidRPr="00B445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218-ФЗ «О государственной регистрации недвижимости», который предусматривает создание Единого реестра недвижимости и единой учётно-регистрационной системы. В состав Единого реестра недвижимости вошли сведения, содержавшиеся в кадастре недвижимости и реестре прав. В этой связи в настоящее время выдача кадастрового паспорта и выписки из Единого государственного реестра прав на недвижимое имущество и сделок с ним не предусмотрена, их заменяет выписка из Единого государственного реестра недвижимости, которая содержит в себе все необходимые сведения.</w:t>
      </w:r>
    </w:p>
    <w:p w:rsidR="00B445A9" w:rsidRPr="00B445A9" w:rsidRDefault="00B445A9" w:rsidP="00F11149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445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Между тем, в соответствии с пунктом Административного регламента, для принятия решения о предоставлении муниципальной услуги необходимы, в том числе, выписка из Единого государственного реестра прав на недвижимое </w:t>
      </w:r>
      <w:r w:rsidRPr="00B445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имущество и сделок с ним и кадастровый паспорт.B этой связи пункт Административного регламента, а также приложение № 2 противоречат в указанной части требованиям Федерального закона от 13.07.2015 218-ФЗ «О государственной регистрации недвижимости».</w:t>
      </w:r>
    </w:p>
    <w:p w:rsidR="00C170F4" w:rsidRDefault="00B445A9" w:rsidP="006E12FF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445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Кроме того, указание на необходимость предоставления названных документов свидетельствует о наличии завышенных требований к лицу, предъявляемых для реализации принадлежащего ему права, заключающихся в установлении трудновыполнимых и обременительных требований к гражданам и организациям, что является коррупциогенным фактором, предусм</w:t>
      </w:r>
      <w:r w:rsidR="00C170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отренным пп. «а» п. 4 Методики.</w:t>
      </w:r>
    </w:p>
    <w:p w:rsidR="00B445A9" w:rsidRPr="00B445A9" w:rsidRDefault="00B445A9" w:rsidP="006E12FF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445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Согласно пункту Административного регламента одним из оснований для отказа в выдаче разрешения о предоставлении разрешения на условно разреш</w:t>
      </w:r>
      <w:r w:rsidR="003F05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Pr="00B445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нный вид использования земельного участка является непредставление или представление в неполном объ</w:t>
      </w:r>
      <w:r w:rsidR="003F05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ё</w:t>
      </w:r>
      <w:r w:rsidRPr="00B445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 документов, перечисленных в пункте регламента (свидетельство о государственной регистрации юридического лица, свидетельство о государственной регистрации физического лица в качестве индивидуального предпринимателя; правоустанавливающие документы на земельный участок; выписка из кадастрового паспорта земельного участка; обосновывающие материалы в виде технико-экономического обоснования эскизного проекта строительства; правоустанавливающие документы на объекты капитального строительства).</w:t>
      </w:r>
    </w:p>
    <w:p w:rsidR="00B445A9" w:rsidRPr="00B445A9" w:rsidRDefault="00B445A9" w:rsidP="006E12FF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445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силу части 1 статьи 7 Федерального закона № 210-ФЗ органы, предоставляющие муниципальные услуги, не вправе требовать от заявителя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</w:t>
      </w:r>
      <w:r w:rsidR="00C170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B445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</w:t>
      </w:r>
    </w:p>
    <w:p w:rsidR="00B445A9" w:rsidRPr="00B445A9" w:rsidRDefault="00B445A9" w:rsidP="006E12FF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445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Поск</w:t>
      </w:r>
      <w:r w:rsidR="00C170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ольку документы, указанные в пункте </w:t>
      </w:r>
      <w:r w:rsidRPr="00B445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Административного регламента, могут быть получены администрацией в порядке межведомственного взаимодействия, заявителю не может быть отказано в предоставлении муниципальной услуги в связи с непредставлением или представлением в неполном объеме вышеуказанных документов.</w:t>
      </w:r>
    </w:p>
    <w:p w:rsidR="00B445A9" w:rsidRPr="00B445A9" w:rsidRDefault="00B445A9" w:rsidP="006E12FF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445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Кроме того</w:t>
      </w:r>
      <w:r w:rsidR="00C170F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B445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изложенное свидетельствует о наличии в тексте правового акта завышенных требований к лицу, предъявляемых для реализации принадлежащего ему права, заключающихся в установлении обременительных требований к гражданам и организациям, что является коррупциогенным фактором, предусмотренным п</w:t>
      </w:r>
      <w:r w:rsidR="00C15E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Pr="006E12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="003F05B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«а» п. 4 Методики</w:t>
      </w:r>
      <w:r w:rsidRPr="00B445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6E12FF" w:rsidRPr="006E12FF" w:rsidRDefault="006E12FF" w:rsidP="006E12FF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E12FF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«Об утверждении порядка управления многоквартирным домом, все помещения в котором находятся в собственности муниципального образования» - </w:t>
      </w:r>
      <w:r w:rsidRPr="006E12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прокурорской проверкой установлено, что Порядок управления многоквартирным домом, все помещения в котором находятся в собственности муниципального образования (далее - Порядок) не соответствует требованиям действующего законодательства, противоречит Постановлению Пленума </w:t>
      </w:r>
      <w:r w:rsidRPr="006E12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Верховного Суда Российской Федерации от 29.11.2007 №48 «О практике рассмотрения судами дел об оспаривании нормативных правовых актов полностью или в части», а также Методическим рекомендациям по юридико-техническому оформлению законопроектов, изложенным в письме Аппарата Государственной Думы Федерального Собрания Российской Федерации от 18.11.2003 № вн2-18/490.</w:t>
      </w:r>
    </w:p>
    <w:p w:rsidR="006E12FF" w:rsidRPr="006E12FF" w:rsidRDefault="006E12FF" w:rsidP="006E12FF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E12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Федеральным законом от 03.04.2018 № 59-ФЗ в отдельные положения Жилищного кодекса Российской Федерации внесены изменения, не нашедшие отражения в вышеуказанном Порядке. Так, согласно части 2 статьи 162 Жилищного кодекса РФ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жилья, органов управления жилищного кооператива или органов управления иного специализированного потребительского кооператива, лица, указанного в пункте 6 части 2 статьи 153 настоящего Кодекса, либо в случае, предусмотренном частью 14статьи 161 настоящего Кодекса, застройщика)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 или в случаях, предусмотренных статьей 157.2 настоящего  Кодекса, обеспечить готовность инженерных систем, осуществлять иную направленную на достижение целей управления многоквартирным домом деятельность.</w:t>
      </w:r>
    </w:p>
    <w:p w:rsidR="006E12FF" w:rsidRPr="006E12FF" w:rsidRDefault="006E12FF" w:rsidP="006E12FF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E12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Изменения, связанные с введением в действие статьи 157.2 Жилищного кодекса РФ, также внесены в часть 3 статьи 162 Жилищного кодекса РФ.</w:t>
      </w:r>
    </w:p>
    <w:p w:rsidR="00E072B8" w:rsidRPr="006E12FF" w:rsidRDefault="006E12FF" w:rsidP="006E12FF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E12F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Наряду с этим, проверкой установлено, что пункты 6.1, 7 Порядка в соответствие с действующей редакцией Жилищного кодекса РФ до настоящего времени не приведены.</w:t>
      </w:r>
    </w:p>
    <w:p w:rsidR="006E12FF" w:rsidRDefault="006E12FF" w:rsidP="006E12FF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color w:val="000000"/>
        </w:rPr>
      </w:pPr>
    </w:p>
    <w:p w:rsidR="001216C7" w:rsidRDefault="003901EE" w:rsidP="003901EE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1EE">
        <w:rPr>
          <w:rFonts w:ascii="Times New Roman" w:hAnsi="Times New Roman" w:cs="Times New Roman"/>
          <w:color w:val="000000" w:themeColor="text1"/>
          <w:sz w:val="28"/>
          <w:szCs w:val="28"/>
        </w:rPr>
        <w:t>РЕШИЛИ:</w:t>
      </w:r>
    </w:p>
    <w:p w:rsidR="003901EE" w:rsidRDefault="003B45FD" w:rsidP="003901EE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3901EE">
        <w:rPr>
          <w:color w:val="000000" w:themeColor="text1"/>
          <w:sz w:val="28"/>
          <w:szCs w:val="28"/>
        </w:rPr>
        <w:t xml:space="preserve">.1. </w:t>
      </w:r>
      <w:r w:rsidR="003525E2">
        <w:rPr>
          <w:color w:val="000000" w:themeColor="text1"/>
          <w:sz w:val="28"/>
          <w:szCs w:val="28"/>
        </w:rPr>
        <w:t>Принять информацию к сведению</w:t>
      </w:r>
      <w:r w:rsidR="003901EE">
        <w:rPr>
          <w:color w:val="000000" w:themeColor="text1"/>
          <w:sz w:val="28"/>
          <w:szCs w:val="28"/>
        </w:rPr>
        <w:t>.</w:t>
      </w:r>
    </w:p>
    <w:p w:rsidR="00C170F4" w:rsidRDefault="003F05BB" w:rsidP="003901EE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3901EE">
        <w:rPr>
          <w:color w:val="000000" w:themeColor="text1"/>
          <w:sz w:val="28"/>
          <w:szCs w:val="28"/>
        </w:rPr>
        <w:t>.</w:t>
      </w:r>
      <w:r w:rsidR="003438B0">
        <w:rPr>
          <w:color w:val="000000" w:themeColor="text1"/>
          <w:sz w:val="28"/>
          <w:szCs w:val="28"/>
        </w:rPr>
        <w:t>2</w:t>
      </w:r>
      <w:r w:rsidR="003901EE">
        <w:rPr>
          <w:color w:val="000000" w:themeColor="text1"/>
          <w:sz w:val="28"/>
          <w:szCs w:val="28"/>
        </w:rPr>
        <w:t>.Органам местного самоуправления</w:t>
      </w:r>
      <w:r w:rsidR="00C170F4">
        <w:rPr>
          <w:color w:val="000000" w:themeColor="text1"/>
          <w:sz w:val="28"/>
          <w:szCs w:val="28"/>
        </w:rPr>
        <w:t>:</w:t>
      </w:r>
    </w:p>
    <w:p w:rsidR="00C170F4" w:rsidRDefault="00C170F4" w:rsidP="003901EE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-провести инвентаризацию муниципальных правовых актов, в том числе утвердивших Административные регламенты по предоставлению муниципальных услуг;</w:t>
      </w:r>
    </w:p>
    <w:p w:rsidR="006F7D8B" w:rsidRDefault="00C170F4" w:rsidP="003901EE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901EE">
        <w:rPr>
          <w:color w:val="000000" w:themeColor="text1"/>
          <w:sz w:val="28"/>
          <w:szCs w:val="28"/>
        </w:rPr>
        <w:t>привести м</w:t>
      </w:r>
      <w:r w:rsidR="003525E2">
        <w:rPr>
          <w:color w:val="000000" w:themeColor="text1"/>
          <w:sz w:val="28"/>
          <w:szCs w:val="28"/>
        </w:rPr>
        <w:t>у</w:t>
      </w:r>
      <w:r w:rsidR="00107B20">
        <w:rPr>
          <w:color w:val="000000" w:themeColor="text1"/>
          <w:sz w:val="28"/>
          <w:szCs w:val="28"/>
        </w:rPr>
        <w:t xml:space="preserve">ниципальные правовые акты </w:t>
      </w:r>
      <w:r w:rsidR="003525E2">
        <w:rPr>
          <w:color w:val="000000" w:themeColor="text1"/>
          <w:sz w:val="28"/>
          <w:szCs w:val="28"/>
        </w:rPr>
        <w:t>в соответствие с законодательством</w:t>
      </w:r>
      <w:r w:rsidR="00F356F5">
        <w:rPr>
          <w:color w:val="000000" w:themeColor="text1"/>
          <w:sz w:val="28"/>
          <w:szCs w:val="28"/>
        </w:rPr>
        <w:t>.</w:t>
      </w:r>
    </w:p>
    <w:p w:rsidR="003438B0" w:rsidRDefault="003438B0" w:rsidP="003438B0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3901E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3. </w:t>
      </w:r>
      <w:r w:rsidRPr="003901EE">
        <w:rPr>
          <w:color w:val="000000" w:themeColor="text1"/>
          <w:sz w:val="28"/>
          <w:szCs w:val="28"/>
        </w:rPr>
        <w:t>Муниципальным районам довести до сведения сельских поселений муниципальных образований Ульяновской области, входящих в состав муниципальных районов, данную информацию.</w:t>
      </w:r>
    </w:p>
    <w:p w:rsidR="00027BE1" w:rsidRDefault="00027BE1" w:rsidP="009B0E5A">
      <w:pPr>
        <w:pStyle w:val="a4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6F7D8B" w:rsidRDefault="003B45FD" w:rsidP="009B0E5A">
      <w:pPr>
        <w:pStyle w:val="a4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F7D8B" w:rsidRPr="009B0E5A">
        <w:rPr>
          <w:color w:val="000000" w:themeColor="text1"/>
          <w:sz w:val="28"/>
          <w:szCs w:val="28"/>
        </w:rPr>
        <w:t>.</w:t>
      </w:r>
      <w:r w:rsidR="009B0E5A" w:rsidRPr="009B0E5A">
        <w:rPr>
          <w:color w:val="000000" w:themeColor="text1"/>
          <w:sz w:val="28"/>
          <w:szCs w:val="28"/>
        </w:rPr>
        <w:t xml:space="preserve">СЛУШАЛИ </w:t>
      </w:r>
      <w:r w:rsidR="008C0CFE">
        <w:rPr>
          <w:color w:val="000000" w:themeColor="text1"/>
          <w:sz w:val="28"/>
          <w:szCs w:val="28"/>
        </w:rPr>
        <w:t>Котельникову О.В.</w:t>
      </w:r>
      <w:r w:rsidR="009B0E5A">
        <w:rPr>
          <w:color w:val="000000" w:themeColor="text1"/>
          <w:sz w:val="28"/>
          <w:szCs w:val="28"/>
        </w:rPr>
        <w:t xml:space="preserve"> (</w:t>
      </w:r>
      <w:r w:rsidR="006F7D8B" w:rsidRPr="00E51C5F">
        <w:rPr>
          <w:color w:val="000000" w:themeColor="text1"/>
          <w:sz w:val="28"/>
          <w:szCs w:val="28"/>
        </w:rPr>
        <w:t>доклад прилагаетс</w:t>
      </w:r>
      <w:r w:rsidR="006F7D8B" w:rsidRPr="00E36FEB">
        <w:rPr>
          <w:color w:val="000000" w:themeColor="text1"/>
          <w:sz w:val="28"/>
          <w:szCs w:val="28"/>
        </w:rPr>
        <w:t>я)</w:t>
      </w:r>
      <w:r w:rsidR="009B0E5A">
        <w:rPr>
          <w:color w:val="000000" w:themeColor="text1"/>
          <w:sz w:val="28"/>
          <w:szCs w:val="28"/>
        </w:rPr>
        <w:t>.</w:t>
      </w:r>
    </w:p>
    <w:p w:rsidR="00C965AE" w:rsidRDefault="009B0E5A" w:rsidP="009B0E5A">
      <w:pPr>
        <w:shd w:val="clear" w:color="auto" w:fill="FFFFFF"/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9B0E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РЕШИЛИ:</w:t>
      </w:r>
    </w:p>
    <w:p w:rsidR="006F7D8B" w:rsidRPr="00E51C5F" w:rsidRDefault="003B45FD" w:rsidP="000F3F4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3</w:t>
      </w:r>
      <w:r w:rsidR="009B0E5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  <w:r w:rsidR="007100E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1. </w:t>
      </w:r>
      <w:r w:rsidR="006F7D8B" w:rsidRPr="00E51C5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Принять информацию к сведению. </w:t>
      </w:r>
    </w:p>
    <w:p w:rsidR="006F7D8B" w:rsidRDefault="003B45FD" w:rsidP="000F3F4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lastRenderedPageBreak/>
        <w:t>3</w:t>
      </w:r>
      <w:r w:rsidR="009B0E5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  <w:r w:rsidR="007100E2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2. </w:t>
      </w:r>
      <w:r w:rsidR="006F7D8B" w:rsidRPr="00E51C5F">
        <w:rPr>
          <w:rFonts w:ascii="Times New Roman" w:hAnsi="Times New Roman" w:cs="Times New Roman"/>
          <w:iCs/>
          <w:color w:val="000000" w:themeColor="text1"/>
          <w:spacing w:val="-2"/>
          <w:sz w:val="28"/>
          <w:szCs w:val="28"/>
        </w:rPr>
        <w:t>Привести имеющиеся муниципальные правовые акты органов местного самоуправления муниципальных образований Ульяновской области по указанным вопросам в соответствие с законодательством Российской Федерации.</w:t>
      </w:r>
    </w:p>
    <w:p w:rsidR="006F7D8B" w:rsidRDefault="003B45FD" w:rsidP="000F3F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pacing w:val="-2"/>
          <w:sz w:val="28"/>
          <w:szCs w:val="28"/>
        </w:rPr>
        <w:t>3</w:t>
      </w:r>
      <w:r w:rsidR="009B0E5A">
        <w:rPr>
          <w:rFonts w:ascii="Times New Roman" w:hAnsi="Times New Roman" w:cs="Times New Roman"/>
          <w:iCs/>
          <w:color w:val="000000" w:themeColor="text1"/>
          <w:spacing w:val="-2"/>
          <w:sz w:val="28"/>
          <w:szCs w:val="28"/>
        </w:rPr>
        <w:t>.</w:t>
      </w:r>
      <w:r w:rsidR="00DC7AB9">
        <w:rPr>
          <w:rFonts w:ascii="Times New Roman" w:hAnsi="Times New Roman" w:cs="Times New Roman"/>
          <w:iCs/>
          <w:color w:val="000000" w:themeColor="text1"/>
          <w:spacing w:val="-2"/>
          <w:sz w:val="28"/>
          <w:szCs w:val="28"/>
        </w:rPr>
        <w:t>3</w:t>
      </w:r>
      <w:r w:rsidR="007100E2">
        <w:rPr>
          <w:rFonts w:ascii="Times New Roman" w:hAnsi="Times New Roman" w:cs="Times New Roman"/>
          <w:iCs/>
          <w:color w:val="000000" w:themeColor="text1"/>
          <w:spacing w:val="-2"/>
          <w:sz w:val="28"/>
          <w:szCs w:val="28"/>
        </w:rPr>
        <w:t xml:space="preserve">. </w:t>
      </w:r>
      <w:r w:rsidR="006F7D8B" w:rsidRPr="00E51C5F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Муниципальным районам довести до сведения сельских поселений муниципальных образований Ульяновской области, входящих в состав муниципальных районов данную информацию.</w:t>
      </w:r>
    </w:p>
    <w:p w:rsidR="00723DC1" w:rsidRDefault="00723DC1" w:rsidP="000F3F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723DC1" w:rsidRDefault="003B45FD" w:rsidP="00723DC1">
      <w:pPr>
        <w:pStyle w:val="a4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23DC1" w:rsidRPr="009B0E5A">
        <w:rPr>
          <w:color w:val="000000" w:themeColor="text1"/>
          <w:sz w:val="28"/>
          <w:szCs w:val="28"/>
        </w:rPr>
        <w:t>.СЛУШАЛИ Котельникову О.В.</w:t>
      </w:r>
      <w:r w:rsidR="003438B0">
        <w:rPr>
          <w:color w:val="000000" w:themeColor="text1"/>
          <w:sz w:val="28"/>
          <w:szCs w:val="28"/>
        </w:rPr>
        <w:t>:</w:t>
      </w:r>
    </w:p>
    <w:p w:rsidR="003B45FD" w:rsidRDefault="003B45FD" w:rsidP="008A0F22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Обращаем Ваше внимание, что в соответствии с частью 1 статьи 5 Федерального закона от 17.07.2009 № 172-ФЗ «Об антикоррупционной экспертизе нормативных правовых актов и проектов нормативных правовых актов» институты гражданского общества и граждане могут в порядке, предусмотренном нормативными правовыми актами Российской Федерации, за счёт собственных средств проводить независимую антикоррупционную экспертизу нормативных правовых актов (проектов нормативных правовых актов).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 (часть 3 статьи 5 Федерального закона от 17.07.2009 № 172-ФЗ)</w:t>
      </w:r>
      <w:r w:rsidR="005F4B80">
        <w:rPr>
          <w:color w:val="000000" w:themeColor="text1"/>
          <w:sz w:val="28"/>
          <w:szCs w:val="28"/>
        </w:rPr>
        <w:t>.</w:t>
      </w:r>
    </w:p>
    <w:p w:rsidR="00723DC1" w:rsidRDefault="00723DC1" w:rsidP="00723DC1">
      <w:pPr>
        <w:pStyle w:val="a4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B0E5A">
        <w:rPr>
          <w:color w:val="000000" w:themeColor="text1"/>
          <w:sz w:val="28"/>
          <w:szCs w:val="28"/>
        </w:rPr>
        <w:t>РЕШИЛИ:</w:t>
      </w:r>
    </w:p>
    <w:p w:rsidR="005F4B80" w:rsidRPr="005F4B80" w:rsidRDefault="005F4B80" w:rsidP="005F4B80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5F4B8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4.1.</w:t>
      </w:r>
      <w:r w:rsidR="003438B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Принять информацию к сведению.</w:t>
      </w:r>
    </w:p>
    <w:p w:rsidR="005F4B80" w:rsidRPr="005F4B80" w:rsidRDefault="005F4B80" w:rsidP="003F05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5F4B8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4.2. Муниципальным районам довести до сведения сельских поселений муниципальных образований Ульяновской области, входящих в состав муниципальных районов данную информацию.</w:t>
      </w:r>
    </w:p>
    <w:p w:rsidR="005F4B80" w:rsidRPr="005F4B80" w:rsidRDefault="005F4B80" w:rsidP="005F4B8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</w:p>
    <w:p w:rsidR="006F7D8B" w:rsidRDefault="006F7D8B" w:rsidP="000F3F48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F4B80" w:rsidRPr="00AC40FF" w:rsidRDefault="005F4B80" w:rsidP="000F3F48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98"/>
        <w:gridCol w:w="4890"/>
      </w:tblGrid>
      <w:tr w:rsidR="006F7D8B" w:rsidRPr="00E51C5F" w:rsidTr="005979D0">
        <w:tc>
          <w:tcPr>
            <w:tcW w:w="49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D8B" w:rsidRPr="00E51C5F" w:rsidRDefault="006F7D8B" w:rsidP="000F3F48">
            <w:pPr>
              <w:pStyle w:val="a4"/>
              <w:spacing w:before="0" w:beforeAutospacing="0" w:after="0" w:afterAutospacing="0"/>
              <w:rPr>
                <w:bCs/>
                <w:color w:val="000000" w:themeColor="text1"/>
                <w:sz w:val="28"/>
                <w:szCs w:val="28"/>
              </w:rPr>
            </w:pPr>
            <w:r w:rsidRPr="00E51C5F">
              <w:rPr>
                <w:bCs/>
                <w:color w:val="000000" w:themeColor="text1"/>
                <w:sz w:val="28"/>
                <w:szCs w:val="28"/>
              </w:rPr>
              <w:t>Председательствующий</w:t>
            </w:r>
          </w:p>
        </w:tc>
        <w:tc>
          <w:tcPr>
            <w:tcW w:w="49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D8B" w:rsidRPr="00E51C5F" w:rsidRDefault="008C0CFE" w:rsidP="00822000">
            <w:pPr>
              <w:pStyle w:val="a4"/>
              <w:spacing w:before="0" w:beforeAutospacing="0" w:after="0" w:afterAutospacing="0"/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О.В.Котельникова</w:t>
            </w:r>
          </w:p>
        </w:tc>
      </w:tr>
      <w:tr w:rsidR="006F7D8B" w:rsidRPr="00E51C5F" w:rsidTr="005979D0">
        <w:tc>
          <w:tcPr>
            <w:tcW w:w="49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D8B" w:rsidRPr="00E51C5F" w:rsidRDefault="006F7D8B" w:rsidP="000F3F48">
            <w:pPr>
              <w:pStyle w:val="a4"/>
              <w:spacing w:after="0"/>
              <w:rPr>
                <w:bCs/>
                <w:color w:val="000000" w:themeColor="text1"/>
                <w:sz w:val="28"/>
                <w:szCs w:val="28"/>
              </w:rPr>
            </w:pPr>
          </w:p>
          <w:p w:rsidR="006F7D8B" w:rsidRPr="00E51C5F" w:rsidRDefault="006F7D8B" w:rsidP="000F3F48">
            <w:pPr>
              <w:pStyle w:val="a4"/>
              <w:spacing w:after="0"/>
              <w:rPr>
                <w:bCs/>
                <w:color w:val="000000" w:themeColor="text1"/>
                <w:sz w:val="28"/>
                <w:szCs w:val="28"/>
              </w:rPr>
            </w:pPr>
            <w:r w:rsidRPr="00E51C5F">
              <w:rPr>
                <w:bCs/>
                <w:color w:val="000000" w:themeColor="text1"/>
                <w:sz w:val="28"/>
                <w:szCs w:val="28"/>
              </w:rPr>
              <w:t>Секретарь</w:t>
            </w:r>
          </w:p>
        </w:tc>
        <w:tc>
          <w:tcPr>
            <w:tcW w:w="492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7D8B" w:rsidRPr="00E51C5F" w:rsidRDefault="006F7D8B" w:rsidP="000F3F48">
            <w:pPr>
              <w:pStyle w:val="a4"/>
              <w:spacing w:after="0"/>
              <w:rPr>
                <w:bCs/>
                <w:color w:val="000000" w:themeColor="text1"/>
                <w:sz w:val="28"/>
                <w:szCs w:val="28"/>
              </w:rPr>
            </w:pPr>
          </w:p>
          <w:p w:rsidR="006F7D8B" w:rsidRPr="00E51C5F" w:rsidRDefault="008C0CFE" w:rsidP="000F3F48">
            <w:pPr>
              <w:pStyle w:val="a4"/>
              <w:spacing w:after="0"/>
              <w:jc w:val="right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Р.Р.Михайлова</w:t>
            </w:r>
          </w:p>
        </w:tc>
      </w:tr>
    </w:tbl>
    <w:p w:rsidR="00F93E24" w:rsidRDefault="00847381" w:rsidP="00027BE1">
      <w:pPr>
        <w:spacing w:line="240" w:lineRule="auto"/>
      </w:pPr>
    </w:p>
    <w:sectPr w:rsidR="00F93E24" w:rsidSect="002E6FD9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381" w:rsidRDefault="00847381">
      <w:pPr>
        <w:spacing w:after="0" w:line="240" w:lineRule="auto"/>
      </w:pPr>
      <w:r>
        <w:separator/>
      </w:r>
    </w:p>
  </w:endnote>
  <w:endnote w:type="continuationSeparator" w:id="1">
    <w:p w:rsidR="00847381" w:rsidRDefault="0084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381" w:rsidRDefault="00847381">
      <w:pPr>
        <w:spacing w:after="0" w:line="240" w:lineRule="auto"/>
      </w:pPr>
      <w:r>
        <w:separator/>
      </w:r>
    </w:p>
  </w:footnote>
  <w:footnote w:type="continuationSeparator" w:id="1">
    <w:p w:rsidR="00847381" w:rsidRDefault="00847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9005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F6918" w:rsidRPr="008B4EC8" w:rsidRDefault="0078220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22D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F7D8B" w:rsidRPr="005822D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822D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F2D94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5822D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E83"/>
    <w:multiLevelType w:val="hybridMultilevel"/>
    <w:tmpl w:val="EB70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F11C1"/>
    <w:multiLevelType w:val="hybridMultilevel"/>
    <w:tmpl w:val="84ECEDAC"/>
    <w:lvl w:ilvl="0" w:tplc="838867B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F07FD"/>
    <w:multiLevelType w:val="hybridMultilevel"/>
    <w:tmpl w:val="43A0C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51F0C"/>
    <w:multiLevelType w:val="hybridMultilevel"/>
    <w:tmpl w:val="A97A3036"/>
    <w:lvl w:ilvl="0" w:tplc="796EE2F0">
      <w:numFmt w:val="decimal"/>
      <w:lvlText w:val="%1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5B6375"/>
    <w:multiLevelType w:val="hybridMultilevel"/>
    <w:tmpl w:val="A5F2D0C2"/>
    <w:lvl w:ilvl="0" w:tplc="868870D8">
      <w:start w:val="2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75D3638"/>
    <w:multiLevelType w:val="hybridMultilevel"/>
    <w:tmpl w:val="12743DAE"/>
    <w:lvl w:ilvl="0" w:tplc="490804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E76FE"/>
    <w:multiLevelType w:val="hybridMultilevel"/>
    <w:tmpl w:val="F16A395E"/>
    <w:lvl w:ilvl="0" w:tplc="3788D89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F1C3B"/>
    <w:multiLevelType w:val="hybridMultilevel"/>
    <w:tmpl w:val="1924D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178"/>
    <w:rsid w:val="00000B70"/>
    <w:rsid w:val="00011ED4"/>
    <w:rsid w:val="000126CB"/>
    <w:rsid w:val="000129AE"/>
    <w:rsid w:val="0002755B"/>
    <w:rsid w:val="00027BE1"/>
    <w:rsid w:val="00037130"/>
    <w:rsid w:val="00040232"/>
    <w:rsid w:val="000433D5"/>
    <w:rsid w:val="00064ECB"/>
    <w:rsid w:val="0006614D"/>
    <w:rsid w:val="00072FA1"/>
    <w:rsid w:val="00094A79"/>
    <w:rsid w:val="000A480F"/>
    <w:rsid w:val="000B2807"/>
    <w:rsid w:val="000B7087"/>
    <w:rsid w:val="000C3B66"/>
    <w:rsid w:val="000C5AA8"/>
    <w:rsid w:val="000D3F66"/>
    <w:rsid w:val="000F3F48"/>
    <w:rsid w:val="000F5905"/>
    <w:rsid w:val="0010689F"/>
    <w:rsid w:val="00107B20"/>
    <w:rsid w:val="00111E00"/>
    <w:rsid w:val="001216C7"/>
    <w:rsid w:val="001222EB"/>
    <w:rsid w:val="00130E52"/>
    <w:rsid w:val="00134F62"/>
    <w:rsid w:val="0013714B"/>
    <w:rsid w:val="00142C5D"/>
    <w:rsid w:val="00146D61"/>
    <w:rsid w:val="00152E46"/>
    <w:rsid w:val="0016607A"/>
    <w:rsid w:val="00173576"/>
    <w:rsid w:val="00176B66"/>
    <w:rsid w:val="00184AEB"/>
    <w:rsid w:val="00190B1D"/>
    <w:rsid w:val="001952C8"/>
    <w:rsid w:val="001A67A7"/>
    <w:rsid w:val="001A6829"/>
    <w:rsid w:val="001C2235"/>
    <w:rsid w:val="001E4FCC"/>
    <w:rsid w:val="00203BF5"/>
    <w:rsid w:val="00207A0A"/>
    <w:rsid w:val="002633D4"/>
    <w:rsid w:val="00267B04"/>
    <w:rsid w:val="002715E8"/>
    <w:rsid w:val="002722ED"/>
    <w:rsid w:val="002909FA"/>
    <w:rsid w:val="00297CD5"/>
    <w:rsid w:val="002A03B2"/>
    <w:rsid w:val="002A1CAA"/>
    <w:rsid w:val="002C272B"/>
    <w:rsid w:val="002D2431"/>
    <w:rsid w:val="002D2722"/>
    <w:rsid w:val="002E77AB"/>
    <w:rsid w:val="00302E8F"/>
    <w:rsid w:val="0031664C"/>
    <w:rsid w:val="003406D5"/>
    <w:rsid w:val="003438B0"/>
    <w:rsid w:val="003525E2"/>
    <w:rsid w:val="00353249"/>
    <w:rsid w:val="00357080"/>
    <w:rsid w:val="00362129"/>
    <w:rsid w:val="00365B08"/>
    <w:rsid w:val="003759D9"/>
    <w:rsid w:val="00376880"/>
    <w:rsid w:val="0038726A"/>
    <w:rsid w:val="003901EE"/>
    <w:rsid w:val="00395F07"/>
    <w:rsid w:val="003A3AB4"/>
    <w:rsid w:val="003B45FD"/>
    <w:rsid w:val="003B78BD"/>
    <w:rsid w:val="003C67CE"/>
    <w:rsid w:val="003E7872"/>
    <w:rsid w:val="003F0265"/>
    <w:rsid w:val="003F05BB"/>
    <w:rsid w:val="00401CF6"/>
    <w:rsid w:val="0041603A"/>
    <w:rsid w:val="00417288"/>
    <w:rsid w:val="00444FB1"/>
    <w:rsid w:val="00454E34"/>
    <w:rsid w:val="00465C17"/>
    <w:rsid w:val="00472455"/>
    <w:rsid w:val="004756CC"/>
    <w:rsid w:val="00480623"/>
    <w:rsid w:val="004814C9"/>
    <w:rsid w:val="00483F6D"/>
    <w:rsid w:val="004853AE"/>
    <w:rsid w:val="00486C11"/>
    <w:rsid w:val="004A0A9E"/>
    <w:rsid w:val="004B0320"/>
    <w:rsid w:val="004C14EC"/>
    <w:rsid w:val="004C1961"/>
    <w:rsid w:val="004C33FB"/>
    <w:rsid w:val="004C37B9"/>
    <w:rsid w:val="004D3595"/>
    <w:rsid w:val="004E40DE"/>
    <w:rsid w:val="004F19B7"/>
    <w:rsid w:val="004F6140"/>
    <w:rsid w:val="00504C40"/>
    <w:rsid w:val="005057A6"/>
    <w:rsid w:val="00511C5F"/>
    <w:rsid w:val="0051249E"/>
    <w:rsid w:val="0051780C"/>
    <w:rsid w:val="005303F7"/>
    <w:rsid w:val="00533B26"/>
    <w:rsid w:val="00536360"/>
    <w:rsid w:val="005419F9"/>
    <w:rsid w:val="005434CF"/>
    <w:rsid w:val="00557267"/>
    <w:rsid w:val="00573493"/>
    <w:rsid w:val="005822DA"/>
    <w:rsid w:val="00582AE7"/>
    <w:rsid w:val="00587C68"/>
    <w:rsid w:val="00593AE2"/>
    <w:rsid w:val="005979DF"/>
    <w:rsid w:val="005B6463"/>
    <w:rsid w:val="005D01FF"/>
    <w:rsid w:val="005D1CBF"/>
    <w:rsid w:val="005E11C9"/>
    <w:rsid w:val="005F4B80"/>
    <w:rsid w:val="005F69EB"/>
    <w:rsid w:val="0063588E"/>
    <w:rsid w:val="00644693"/>
    <w:rsid w:val="00652FDA"/>
    <w:rsid w:val="0065471A"/>
    <w:rsid w:val="006670D5"/>
    <w:rsid w:val="00690652"/>
    <w:rsid w:val="006919C7"/>
    <w:rsid w:val="006A10B1"/>
    <w:rsid w:val="006B3C31"/>
    <w:rsid w:val="006C128D"/>
    <w:rsid w:val="006C5B35"/>
    <w:rsid w:val="006E12FF"/>
    <w:rsid w:val="006E2362"/>
    <w:rsid w:val="006E6957"/>
    <w:rsid w:val="006F7D8B"/>
    <w:rsid w:val="00704F47"/>
    <w:rsid w:val="007100E2"/>
    <w:rsid w:val="00716EB0"/>
    <w:rsid w:val="00723DC1"/>
    <w:rsid w:val="0073086A"/>
    <w:rsid w:val="007371DC"/>
    <w:rsid w:val="00737A11"/>
    <w:rsid w:val="00740731"/>
    <w:rsid w:val="00752F38"/>
    <w:rsid w:val="0076274A"/>
    <w:rsid w:val="0076574A"/>
    <w:rsid w:val="00774913"/>
    <w:rsid w:val="0077526D"/>
    <w:rsid w:val="007776DD"/>
    <w:rsid w:val="0078220A"/>
    <w:rsid w:val="00790640"/>
    <w:rsid w:val="00792C26"/>
    <w:rsid w:val="007A0ACE"/>
    <w:rsid w:val="007A2409"/>
    <w:rsid w:val="007B087C"/>
    <w:rsid w:val="007B2416"/>
    <w:rsid w:val="007B6FA8"/>
    <w:rsid w:val="007E2818"/>
    <w:rsid w:val="007F3B50"/>
    <w:rsid w:val="00803010"/>
    <w:rsid w:val="00807A01"/>
    <w:rsid w:val="008127A5"/>
    <w:rsid w:val="00822000"/>
    <w:rsid w:val="0083685F"/>
    <w:rsid w:val="00845305"/>
    <w:rsid w:val="00846A6F"/>
    <w:rsid w:val="00847381"/>
    <w:rsid w:val="00847E80"/>
    <w:rsid w:val="00855401"/>
    <w:rsid w:val="00864A6B"/>
    <w:rsid w:val="00872D89"/>
    <w:rsid w:val="00872E31"/>
    <w:rsid w:val="008774BC"/>
    <w:rsid w:val="00881926"/>
    <w:rsid w:val="008A0F22"/>
    <w:rsid w:val="008A35F7"/>
    <w:rsid w:val="008A4CDF"/>
    <w:rsid w:val="008B212C"/>
    <w:rsid w:val="008B41E1"/>
    <w:rsid w:val="008B4BE3"/>
    <w:rsid w:val="008C0CFE"/>
    <w:rsid w:val="008C3128"/>
    <w:rsid w:val="008D2AB7"/>
    <w:rsid w:val="008D3129"/>
    <w:rsid w:val="00912457"/>
    <w:rsid w:val="00922788"/>
    <w:rsid w:val="00931E78"/>
    <w:rsid w:val="00946EF3"/>
    <w:rsid w:val="00951AAB"/>
    <w:rsid w:val="00965BCE"/>
    <w:rsid w:val="00965ECC"/>
    <w:rsid w:val="009B0E5A"/>
    <w:rsid w:val="009B2D4E"/>
    <w:rsid w:val="009C0552"/>
    <w:rsid w:val="009C4518"/>
    <w:rsid w:val="009C6227"/>
    <w:rsid w:val="009E31D3"/>
    <w:rsid w:val="009F5F23"/>
    <w:rsid w:val="00A33476"/>
    <w:rsid w:val="00A34F53"/>
    <w:rsid w:val="00A42178"/>
    <w:rsid w:val="00A459C1"/>
    <w:rsid w:val="00A53927"/>
    <w:rsid w:val="00A549E8"/>
    <w:rsid w:val="00A55F2E"/>
    <w:rsid w:val="00A654EC"/>
    <w:rsid w:val="00A735B8"/>
    <w:rsid w:val="00A83C44"/>
    <w:rsid w:val="00A86282"/>
    <w:rsid w:val="00A90A79"/>
    <w:rsid w:val="00AB573B"/>
    <w:rsid w:val="00AC7C80"/>
    <w:rsid w:val="00AD0272"/>
    <w:rsid w:val="00AE59E4"/>
    <w:rsid w:val="00AF6A61"/>
    <w:rsid w:val="00B055B7"/>
    <w:rsid w:val="00B141CF"/>
    <w:rsid w:val="00B20FE6"/>
    <w:rsid w:val="00B343CE"/>
    <w:rsid w:val="00B4260B"/>
    <w:rsid w:val="00B445A9"/>
    <w:rsid w:val="00B51868"/>
    <w:rsid w:val="00B53DA5"/>
    <w:rsid w:val="00B6208E"/>
    <w:rsid w:val="00B739F9"/>
    <w:rsid w:val="00B8467F"/>
    <w:rsid w:val="00B9361E"/>
    <w:rsid w:val="00BA4133"/>
    <w:rsid w:val="00BB2178"/>
    <w:rsid w:val="00BB3BC8"/>
    <w:rsid w:val="00BB3FF9"/>
    <w:rsid w:val="00BC4106"/>
    <w:rsid w:val="00BD3820"/>
    <w:rsid w:val="00BE1D42"/>
    <w:rsid w:val="00BE3F44"/>
    <w:rsid w:val="00BF32AE"/>
    <w:rsid w:val="00C014FB"/>
    <w:rsid w:val="00C04561"/>
    <w:rsid w:val="00C15EA9"/>
    <w:rsid w:val="00C170F4"/>
    <w:rsid w:val="00C33E96"/>
    <w:rsid w:val="00C46456"/>
    <w:rsid w:val="00C67977"/>
    <w:rsid w:val="00C91E6D"/>
    <w:rsid w:val="00C965AE"/>
    <w:rsid w:val="00CA4F7A"/>
    <w:rsid w:val="00CB0BDE"/>
    <w:rsid w:val="00CB2B85"/>
    <w:rsid w:val="00CB576D"/>
    <w:rsid w:val="00CB7A91"/>
    <w:rsid w:val="00CC11FD"/>
    <w:rsid w:val="00CE0EA2"/>
    <w:rsid w:val="00D10C8B"/>
    <w:rsid w:val="00D17D6E"/>
    <w:rsid w:val="00D36E23"/>
    <w:rsid w:val="00D429E9"/>
    <w:rsid w:val="00D55613"/>
    <w:rsid w:val="00D645E7"/>
    <w:rsid w:val="00D65F7A"/>
    <w:rsid w:val="00D859BC"/>
    <w:rsid w:val="00D9302A"/>
    <w:rsid w:val="00D93B2E"/>
    <w:rsid w:val="00DB2D1F"/>
    <w:rsid w:val="00DB31B5"/>
    <w:rsid w:val="00DB58DF"/>
    <w:rsid w:val="00DC158F"/>
    <w:rsid w:val="00DC38D8"/>
    <w:rsid w:val="00DC423E"/>
    <w:rsid w:val="00DC4530"/>
    <w:rsid w:val="00DC7AB9"/>
    <w:rsid w:val="00DD091D"/>
    <w:rsid w:val="00DF5214"/>
    <w:rsid w:val="00DF7BFC"/>
    <w:rsid w:val="00E03928"/>
    <w:rsid w:val="00E051CB"/>
    <w:rsid w:val="00E072B8"/>
    <w:rsid w:val="00E11689"/>
    <w:rsid w:val="00E1749B"/>
    <w:rsid w:val="00E214E0"/>
    <w:rsid w:val="00E23A96"/>
    <w:rsid w:val="00E23AFD"/>
    <w:rsid w:val="00E248CD"/>
    <w:rsid w:val="00E353C4"/>
    <w:rsid w:val="00E36FEB"/>
    <w:rsid w:val="00E5614B"/>
    <w:rsid w:val="00E56D84"/>
    <w:rsid w:val="00E57074"/>
    <w:rsid w:val="00E73A12"/>
    <w:rsid w:val="00E95393"/>
    <w:rsid w:val="00EA1CBC"/>
    <w:rsid w:val="00EB4E7D"/>
    <w:rsid w:val="00EC2A3D"/>
    <w:rsid w:val="00EC52BE"/>
    <w:rsid w:val="00EF2D94"/>
    <w:rsid w:val="00F04291"/>
    <w:rsid w:val="00F11149"/>
    <w:rsid w:val="00F356F5"/>
    <w:rsid w:val="00F45979"/>
    <w:rsid w:val="00F51403"/>
    <w:rsid w:val="00F61944"/>
    <w:rsid w:val="00F77075"/>
    <w:rsid w:val="00F8503D"/>
    <w:rsid w:val="00F87BBE"/>
    <w:rsid w:val="00F9085C"/>
    <w:rsid w:val="00F92458"/>
    <w:rsid w:val="00F97382"/>
    <w:rsid w:val="00FD2793"/>
    <w:rsid w:val="00FD3FFA"/>
    <w:rsid w:val="00FE3287"/>
    <w:rsid w:val="00FF1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8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F7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F7D8B"/>
    <w:rPr>
      <w:b/>
      <w:bCs/>
    </w:rPr>
  </w:style>
  <w:style w:type="paragraph" w:customStyle="1" w:styleId="a4">
    <w:name w:val="a"/>
    <w:basedOn w:val="a"/>
    <w:rsid w:val="006F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F7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F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7D8B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DB58D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AE7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582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22DA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7B087C"/>
    <w:rPr>
      <w:color w:val="0000FF" w:themeColor="hyperlink"/>
      <w:u w:val="single"/>
    </w:rPr>
  </w:style>
  <w:style w:type="paragraph" w:customStyle="1" w:styleId="11">
    <w:name w:val="Указатель1"/>
    <w:basedOn w:val="a"/>
    <w:rsid w:val="00483F6D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8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F7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F7D8B"/>
    <w:rPr>
      <w:b/>
      <w:bCs/>
    </w:rPr>
  </w:style>
  <w:style w:type="paragraph" w:customStyle="1" w:styleId="a4">
    <w:name w:val="a"/>
    <w:basedOn w:val="a"/>
    <w:rsid w:val="006F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F7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F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7D8B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DB58D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2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AE7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582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22DA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7B087C"/>
    <w:rPr>
      <w:color w:val="0000FF" w:themeColor="hyperlink"/>
      <w:u w:val="single"/>
    </w:rPr>
  </w:style>
  <w:style w:type="paragraph" w:customStyle="1" w:styleId="11">
    <w:name w:val="Указатель1"/>
    <w:basedOn w:val="a"/>
    <w:rsid w:val="00483F6D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0BBA-9DCB-437C-B8CC-3CA20088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6365</Words>
  <Characters>36281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Бакулина Татьяна Александровна</dc:creator>
  <cp:lastModifiedBy>Olga Brenduk</cp:lastModifiedBy>
  <cp:revision>2</cp:revision>
  <cp:lastPrinted>2018-06-26T06:05:00Z</cp:lastPrinted>
  <dcterms:created xsi:type="dcterms:W3CDTF">2018-06-26T08:21:00Z</dcterms:created>
  <dcterms:modified xsi:type="dcterms:W3CDTF">2018-06-26T08:21:00Z</dcterms:modified>
</cp:coreProperties>
</file>