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E" w:rsidRDefault="00AB5A8D" w:rsidP="00AB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gramStart"/>
      <w:r w:rsidRPr="00AB5A8D">
        <w:rPr>
          <w:rFonts w:ascii="Times New Roman" w:hAnsi="Times New Roman" w:cs="Times New Roman"/>
          <w:sz w:val="24"/>
          <w:szCs w:val="24"/>
        </w:rPr>
        <w:t>начальника департамента ведения регистра муниципальных правовых актов</w:t>
      </w:r>
      <w:proofErr w:type="gramEnd"/>
      <w:r w:rsidRPr="00AB5A8D">
        <w:rPr>
          <w:rFonts w:ascii="Times New Roman" w:hAnsi="Times New Roman" w:cs="Times New Roman"/>
          <w:sz w:val="24"/>
          <w:szCs w:val="24"/>
        </w:rPr>
        <w:t xml:space="preserve"> государственно-правового управления администрации Губернатора Ульяновской области </w:t>
      </w:r>
      <w:proofErr w:type="spellStart"/>
      <w:r w:rsidRPr="00AB5A8D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AB5A8D">
        <w:rPr>
          <w:rFonts w:ascii="Times New Roman" w:hAnsi="Times New Roman" w:cs="Times New Roman"/>
          <w:sz w:val="24"/>
          <w:szCs w:val="24"/>
        </w:rPr>
        <w:t xml:space="preserve"> О.В. «Об актах прокурорского реагирования, вынесенных на муниципальные правовые акты муниципальных образований Ульяновской области за период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B5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5A8D">
        <w:rPr>
          <w:rFonts w:ascii="Times New Roman" w:hAnsi="Times New Roman" w:cs="Times New Roman"/>
          <w:sz w:val="24"/>
          <w:szCs w:val="24"/>
        </w:rPr>
        <w:t xml:space="preserve">.2017 по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B5A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5A8D">
        <w:rPr>
          <w:rFonts w:ascii="Times New Roman" w:hAnsi="Times New Roman" w:cs="Times New Roman"/>
          <w:sz w:val="24"/>
          <w:szCs w:val="24"/>
        </w:rPr>
        <w:t>.2017».</w:t>
      </w:r>
    </w:p>
    <w:p w:rsidR="00AB5A8D" w:rsidRDefault="00AB5A8D" w:rsidP="00AB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8D" w:rsidRDefault="00AB5A8D" w:rsidP="00AB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</w:t>
      </w:r>
    </w:p>
    <w:p w:rsid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B5A8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21ноября</w:t>
      </w:r>
      <w:r w:rsidRPr="00AB5A8D">
        <w:rPr>
          <w:rFonts w:ascii="Times New Roman" w:hAnsi="Times New Roman" w:cs="Times New Roman"/>
          <w:sz w:val="24"/>
          <w:szCs w:val="24"/>
        </w:rPr>
        <w:t xml:space="preserve"> 2017 года 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5A8D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5A8D">
        <w:rPr>
          <w:rFonts w:ascii="Times New Roman" w:hAnsi="Times New Roman" w:cs="Times New Roman"/>
          <w:sz w:val="24"/>
          <w:szCs w:val="24"/>
        </w:rPr>
        <w:t xml:space="preserve"> прокурорского реагирования на муниципальные правовые акты муниципальных образований Ульяновской области. В частности, прокуратура указывает на недостатки, выявленные в муниципальных нормативных правовых актах, регулирующих следующие вопросы:</w:t>
      </w:r>
    </w:p>
    <w:p w:rsidR="00AB5A8D" w:rsidRP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5A8D">
        <w:rPr>
          <w:rFonts w:ascii="Times New Roman" w:hAnsi="Times New Roman" w:cs="Times New Roman"/>
          <w:sz w:val="24"/>
          <w:szCs w:val="24"/>
        </w:rPr>
        <w:t>«Об утверждении налога на имущество физических лиц на территории муниципального образования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5A8D">
        <w:rPr>
          <w:rFonts w:ascii="Times New Roman" w:hAnsi="Times New Roman" w:cs="Times New Roman"/>
          <w:sz w:val="24"/>
          <w:szCs w:val="24"/>
        </w:rPr>
        <w:t xml:space="preserve">решение муниципального образования </w:t>
      </w:r>
      <w:r w:rsidR="004B05C7" w:rsidRPr="004B05C7">
        <w:rPr>
          <w:rFonts w:ascii="Times New Roman" w:hAnsi="Times New Roman" w:cs="Times New Roman"/>
          <w:sz w:val="24"/>
          <w:szCs w:val="24"/>
        </w:rPr>
        <w:t xml:space="preserve">Ульяновской области </w:t>
      </w:r>
      <w:r w:rsidR="004B05C7">
        <w:rPr>
          <w:rFonts w:ascii="Times New Roman" w:hAnsi="Times New Roman" w:cs="Times New Roman"/>
          <w:sz w:val="24"/>
          <w:szCs w:val="24"/>
        </w:rPr>
        <w:t xml:space="preserve">(далее - решение) </w:t>
      </w:r>
      <w:r w:rsidRPr="00AB5A8D">
        <w:rPr>
          <w:rFonts w:ascii="Times New Roman" w:hAnsi="Times New Roman" w:cs="Times New Roman"/>
          <w:sz w:val="24"/>
          <w:szCs w:val="24"/>
        </w:rPr>
        <w:t>содержит нормы, противоречащие действующему законодательству, в связи с чем, является незаконным и подлежит изменению по следующим основаниям.</w:t>
      </w:r>
    </w:p>
    <w:p w:rsidR="00AB5A8D" w:rsidRP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>Пунктом решения предусмотрено установить налог на имущество физических лиц, с определением налоговой базы исходя из кадастровой стоимости объекта налогообложения.</w:t>
      </w:r>
    </w:p>
    <w:p w:rsidR="00AB5A8D" w:rsidRP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>В соответствии с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B5A8D">
        <w:rPr>
          <w:rFonts w:ascii="Times New Roman" w:hAnsi="Times New Roman" w:cs="Times New Roman"/>
          <w:sz w:val="24"/>
          <w:szCs w:val="24"/>
        </w:rPr>
        <w:t xml:space="preserve"> предусмотрены налоговые ставки для объектов налогообложения, кадастровая стоимость каждого из которых до 50 млн. рублей, в размере от 0,05 до 0,3 процентов в зависимости от вида объекта налогообложения (жилые помещения, жилые дома, объекты незавершенного строительства, единые недвижимые комплексы, гаражи, </w:t>
      </w:r>
      <w:proofErr w:type="spellStart"/>
      <w:r w:rsidRPr="00AB5A8D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AB5A8D">
        <w:rPr>
          <w:rFonts w:ascii="Times New Roman" w:hAnsi="Times New Roman" w:cs="Times New Roman"/>
          <w:sz w:val="24"/>
          <w:szCs w:val="24"/>
        </w:rPr>
        <w:t>‚ хозяйственные строения или сооружения).</w:t>
      </w:r>
    </w:p>
    <w:p w:rsidR="00AB5A8D" w:rsidRP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4B05C7">
        <w:rPr>
          <w:rFonts w:ascii="Times New Roman" w:hAnsi="Times New Roman" w:cs="Times New Roman"/>
          <w:sz w:val="24"/>
          <w:szCs w:val="24"/>
        </w:rPr>
        <w:t>унктом</w:t>
      </w:r>
      <w:r w:rsidRPr="00AB5A8D">
        <w:rPr>
          <w:rFonts w:ascii="Times New Roman" w:hAnsi="Times New Roman" w:cs="Times New Roman"/>
          <w:sz w:val="24"/>
          <w:szCs w:val="24"/>
        </w:rPr>
        <w:t xml:space="preserve"> 2 ст</w:t>
      </w:r>
      <w:r w:rsidR="004B05C7">
        <w:rPr>
          <w:rFonts w:ascii="Times New Roman" w:hAnsi="Times New Roman" w:cs="Times New Roman"/>
          <w:sz w:val="24"/>
          <w:szCs w:val="24"/>
        </w:rPr>
        <w:t>атьи</w:t>
      </w:r>
      <w:r w:rsidRPr="00AB5A8D">
        <w:rPr>
          <w:rFonts w:ascii="Times New Roman" w:hAnsi="Times New Roman" w:cs="Times New Roman"/>
          <w:sz w:val="24"/>
          <w:szCs w:val="24"/>
        </w:rPr>
        <w:t xml:space="preserve"> 406 НК </w:t>
      </w:r>
      <w:proofErr w:type="gramStart"/>
      <w:r w:rsidRPr="00AB5A8D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AB5A8D">
        <w:rPr>
          <w:rFonts w:ascii="Times New Roman" w:hAnsi="Times New Roman" w:cs="Times New Roman"/>
          <w:sz w:val="24"/>
          <w:szCs w:val="24"/>
        </w:rPr>
        <w:t xml:space="preserve">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 0,1 процента в отношении объектов предусмотренных в п</w:t>
      </w:r>
      <w:r w:rsidR="004B05C7">
        <w:rPr>
          <w:rFonts w:ascii="Times New Roman" w:hAnsi="Times New Roman" w:cs="Times New Roman"/>
          <w:sz w:val="24"/>
          <w:szCs w:val="24"/>
        </w:rPr>
        <w:t>унктом</w:t>
      </w:r>
      <w:r w:rsidRPr="00AB5A8D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AB5A8D" w:rsidRPr="00AB5A8D" w:rsidRDefault="00AB5A8D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8D">
        <w:rPr>
          <w:rFonts w:ascii="Times New Roman" w:hAnsi="Times New Roman" w:cs="Times New Roman"/>
          <w:sz w:val="24"/>
          <w:szCs w:val="24"/>
        </w:rPr>
        <w:t xml:space="preserve">Пунктом 3 </w:t>
      </w:r>
      <w:r w:rsidR="004B05C7" w:rsidRPr="004B05C7">
        <w:rPr>
          <w:rFonts w:ascii="Times New Roman" w:hAnsi="Times New Roman" w:cs="Times New Roman"/>
          <w:sz w:val="24"/>
          <w:szCs w:val="24"/>
        </w:rPr>
        <w:t>статьи</w:t>
      </w:r>
      <w:r w:rsidRPr="00AB5A8D">
        <w:rPr>
          <w:rFonts w:ascii="Times New Roman" w:hAnsi="Times New Roman" w:cs="Times New Roman"/>
          <w:sz w:val="24"/>
          <w:szCs w:val="24"/>
        </w:rPr>
        <w:t xml:space="preserve"> 406 НК РФ налоговые ставки, указанные в п</w:t>
      </w:r>
      <w:r w:rsidR="004B05C7">
        <w:rPr>
          <w:rFonts w:ascii="Times New Roman" w:hAnsi="Times New Roman" w:cs="Times New Roman"/>
          <w:sz w:val="24"/>
          <w:szCs w:val="24"/>
        </w:rPr>
        <w:t>ункте</w:t>
      </w:r>
      <w:r w:rsidRPr="00AB5A8D">
        <w:rPr>
          <w:rFonts w:ascii="Times New Roman" w:hAnsi="Times New Roman" w:cs="Times New Roman"/>
          <w:sz w:val="24"/>
          <w:szCs w:val="24"/>
        </w:rPr>
        <w:t xml:space="preserve"> 2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образований.</w:t>
      </w:r>
    </w:p>
    <w:p w:rsidR="00AB5A8D" w:rsidRDefault="004B05C7" w:rsidP="00AB5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5A8D" w:rsidRPr="00AB5A8D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B5A8D" w:rsidRPr="00AB5A8D">
        <w:rPr>
          <w:rFonts w:ascii="Times New Roman" w:hAnsi="Times New Roman" w:cs="Times New Roman"/>
          <w:sz w:val="24"/>
          <w:szCs w:val="24"/>
        </w:rPr>
        <w:t xml:space="preserve"> предусмотрена налоговая ставка для прочих объектов налогообложения в размере 0,5 процентов, к которым относятся объекты налогообложения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5A8D" w:rsidRPr="00AB5A8D">
        <w:rPr>
          <w:rFonts w:ascii="Times New Roman" w:hAnsi="Times New Roman" w:cs="Times New Roman"/>
          <w:sz w:val="24"/>
          <w:szCs w:val="24"/>
        </w:rPr>
        <w:t xml:space="preserve"> кадастровая стоимость которых равна либо превышает 50 млн. рублей, то есть налоговая ставка для указанных объектов увеличена в 5 </w:t>
      </w:r>
      <w:r w:rsidR="00652BEA" w:rsidRPr="00AB5A8D">
        <w:rPr>
          <w:rFonts w:ascii="Times New Roman" w:hAnsi="Times New Roman" w:cs="Times New Roman"/>
          <w:sz w:val="24"/>
          <w:szCs w:val="24"/>
        </w:rPr>
        <w:t>раз</w:t>
      </w:r>
      <w:r w:rsidR="00AB5A8D" w:rsidRPr="00AB5A8D">
        <w:rPr>
          <w:rFonts w:ascii="Times New Roman" w:hAnsi="Times New Roman" w:cs="Times New Roman"/>
          <w:sz w:val="24"/>
          <w:szCs w:val="24"/>
        </w:rPr>
        <w:t>.</w:t>
      </w:r>
    </w:p>
    <w:p w:rsidR="00652BEA" w:rsidRPr="00652BEA" w:rsidRDefault="00652BEA" w:rsidP="0065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r w:rsidRPr="00652BE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BEA">
        <w:rPr>
          <w:rFonts w:ascii="Times New Roman" w:hAnsi="Times New Roman" w:cs="Times New Roman"/>
          <w:sz w:val="24"/>
          <w:szCs w:val="24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652B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652BEA">
        <w:rPr>
          <w:rFonts w:ascii="Times New Roman" w:hAnsi="Times New Roman" w:cs="Times New Roman"/>
          <w:sz w:val="24"/>
          <w:szCs w:val="24"/>
        </w:rPr>
        <w:t xml:space="preserve">становлено, что в соответствии с указанным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2BEA">
        <w:rPr>
          <w:rFonts w:ascii="Times New Roman" w:hAnsi="Times New Roman" w:cs="Times New Roman"/>
          <w:sz w:val="24"/>
          <w:szCs w:val="24"/>
        </w:rPr>
        <w:t xml:space="preserve">остановлением схема размещения нестационарных торговых объектов,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652BEA">
        <w:rPr>
          <w:rFonts w:ascii="Times New Roman" w:hAnsi="Times New Roman" w:cs="Times New Roman"/>
          <w:sz w:val="24"/>
          <w:szCs w:val="24"/>
        </w:rPr>
        <w:t>, изложена в новой редакции, при этом размещение нестационарного торгового объе</w:t>
      </w:r>
      <w:r>
        <w:rPr>
          <w:rFonts w:ascii="Times New Roman" w:hAnsi="Times New Roman" w:cs="Times New Roman"/>
          <w:sz w:val="24"/>
          <w:szCs w:val="24"/>
        </w:rPr>
        <w:t>кта (киоска «Симбирский салют»)</w:t>
      </w:r>
      <w:r w:rsidRPr="00652BEA">
        <w:rPr>
          <w:rFonts w:ascii="Times New Roman" w:hAnsi="Times New Roman" w:cs="Times New Roman"/>
          <w:sz w:val="24"/>
          <w:szCs w:val="24"/>
        </w:rPr>
        <w:t>‚не предусмотрено.</w:t>
      </w:r>
      <w:proofErr w:type="gramEnd"/>
    </w:p>
    <w:p w:rsidR="00652BEA" w:rsidRPr="00652BEA" w:rsidRDefault="00652BEA" w:rsidP="0065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EA">
        <w:rPr>
          <w:rFonts w:ascii="Times New Roman" w:hAnsi="Times New Roman" w:cs="Times New Roman"/>
          <w:sz w:val="24"/>
          <w:szCs w:val="24"/>
        </w:rPr>
        <w:t>Обоснованием исключения указанного объекта из схемы размещения нестационарных торговых объектов послужило письмо Управлениядорожного хозяйства администрации о том, что земельный участок, на котором расположен нестационарный торговый объект, находится в границах охранной зоны ливневой канализации, что является нарушением действующего законодательства о благоустройстве и препятствует проведению сервисных и ремонтных работ.</w:t>
      </w:r>
    </w:p>
    <w:p w:rsidR="00652BEA" w:rsidRPr="00652BEA" w:rsidRDefault="00652BEA" w:rsidP="0065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EA">
        <w:rPr>
          <w:rFonts w:ascii="Times New Roman" w:hAnsi="Times New Roman" w:cs="Times New Roman"/>
          <w:sz w:val="24"/>
          <w:szCs w:val="24"/>
        </w:rPr>
        <w:t xml:space="preserve">Вместе с тем из информации‚ представленной учреждением, обслуживающим указанные ливневые канализации, следует, что расположенный на вышеуказанном </w:t>
      </w:r>
      <w:r w:rsidRPr="00652BEA">
        <w:rPr>
          <w:rFonts w:ascii="Times New Roman" w:hAnsi="Times New Roman" w:cs="Times New Roman"/>
          <w:sz w:val="24"/>
          <w:szCs w:val="24"/>
        </w:rPr>
        <w:lastRenderedPageBreak/>
        <w:t>земельном участке нестационарный объект не нарушает охранную зону Ливневой канализации.</w:t>
      </w:r>
    </w:p>
    <w:p w:rsidR="00652BEA" w:rsidRPr="00AB5A8D" w:rsidRDefault="00652BEA" w:rsidP="0065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EA">
        <w:rPr>
          <w:rFonts w:ascii="Times New Roman" w:hAnsi="Times New Roman" w:cs="Times New Roman"/>
          <w:sz w:val="24"/>
          <w:szCs w:val="24"/>
        </w:rPr>
        <w:t xml:space="preserve">Таким образом, исключение торгового павильона по основанию, рассмотренному </w:t>
      </w:r>
      <w:bookmarkStart w:id="0" w:name="_GoBack"/>
      <w:bookmarkEnd w:id="0"/>
      <w:r w:rsidRPr="00652BEA">
        <w:rPr>
          <w:rFonts w:ascii="Times New Roman" w:hAnsi="Times New Roman" w:cs="Times New Roman"/>
          <w:sz w:val="24"/>
          <w:szCs w:val="24"/>
        </w:rPr>
        <w:t>на заседании рабочей группы по принятию решений о внесении изменений в схему НТО, является незаконным.</w:t>
      </w:r>
    </w:p>
    <w:sectPr w:rsidR="00652BEA" w:rsidRPr="00AB5A8D" w:rsidSect="00AA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A8D"/>
    <w:rsid w:val="004B05C7"/>
    <w:rsid w:val="00591AEF"/>
    <w:rsid w:val="0064399E"/>
    <w:rsid w:val="00652BEA"/>
    <w:rsid w:val="00AA70F6"/>
    <w:rsid w:val="00AB5A8D"/>
    <w:rsid w:val="00D9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Юлия Анатольевна</dc:creator>
  <cp:lastModifiedBy>Olga Brenduk</cp:lastModifiedBy>
  <cp:revision>2</cp:revision>
  <dcterms:created xsi:type="dcterms:W3CDTF">2017-12-04T11:58:00Z</dcterms:created>
  <dcterms:modified xsi:type="dcterms:W3CDTF">2017-12-04T11:58:00Z</dcterms:modified>
</cp:coreProperties>
</file>