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DF" w:rsidRDefault="00641CDF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735E7A" w:rsidRDefault="00735E7A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641CDF" w:rsidRDefault="00641CDF" w:rsidP="00735E7A">
      <w:pPr>
        <w:widowControl w:val="0"/>
        <w:suppressAutoHyphens/>
        <w:jc w:val="center"/>
        <w:rPr>
          <w:b/>
          <w:sz w:val="28"/>
          <w:szCs w:val="28"/>
        </w:rPr>
      </w:pPr>
    </w:p>
    <w:p w:rsidR="00641CDF" w:rsidRPr="00AD470E" w:rsidRDefault="00641CDF" w:rsidP="00735E7A">
      <w:pPr>
        <w:widowControl w:val="0"/>
        <w:suppressAutoHyphens/>
        <w:rPr>
          <w:b/>
          <w:sz w:val="28"/>
          <w:szCs w:val="28"/>
        </w:rPr>
      </w:pPr>
    </w:p>
    <w:p w:rsidR="00641CDF" w:rsidRPr="003E732F" w:rsidRDefault="00641CDF" w:rsidP="00735E7A">
      <w:pPr>
        <w:pStyle w:val="ConsPlusTitle"/>
        <w:widowControl w:val="0"/>
        <w:suppressAutoHyphens/>
        <w:jc w:val="center"/>
      </w:pPr>
      <w:r w:rsidRPr="003E732F">
        <w:t>О</w:t>
      </w:r>
      <w:r>
        <w:t xml:space="preserve">б утверждении Положения об отделе защиты информации </w:t>
      </w:r>
      <w:r w:rsidR="00FB4A0B">
        <w:t>администрации Губернатора</w:t>
      </w:r>
      <w:r>
        <w:t xml:space="preserve"> Ульяновской области</w:t>
      </w:r>
    </w:p>
    <w:p w:rsidR="00641CDF" w:rsidRPr="00653311" w:rsidRDefault="00641CDF" w:rsidP="00735E7A">
      <w:pPr>
        <w:pStyle w:val="ConsPlusTitle"/>
        <w:widowControl w:val="0"/>
        <w:suppressAutoHyphens/>
        <w:jc w:val="center"/>
      </w:pPr>
    </w:p>
    <w:p w:rsidR="00653311" w:rsidRPr="00653311" w:rsidRDefault="00653311" w:rsidP="00735E7A">
      <w:pPr>
        <w:pStyle w:val="ConsPlusTitle"/>
        <w:widowControl w:val="0"/>
        <w:suppressAutoHyphens/>
        <w:jc w:val="center"/>
      </w:pPr>
    </w:p>
    <w:p w:rsidR="00641CDF" w:rsidRDefault="00735E7A" w:rsidP="00735E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статьёй 13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E5226B" w:rsidRPr="00E5226B">
        <w:rPr>
          <w:rFonts w:ascii="Times New Roman" w:hAnsi="Times New Roman" w:cs="Times New Roman"/>
          <w:bCs/>
          <w:sz w:val="28"/>
          <w:szCs w:val="28"/>
        </w:rPr>
        <w:t xml:space="preserve"> Закона Ульяновской области от 04.04.2006    № 31-ЗО «О Губернаторе Ульяновской области</w:t>
      </w:r>
      <w:r w:rsidR="00A52EA5">
        <w:rPr>
          <w:rFonts w:ascii="Times New Roman" w:hAnsi="Times New Roman" w:cs="Times New Roman"/>
          <w:bCs/>
          <w:sz w:val="28"/>
          <w:szCs w:val="28"/>
        </w:rPr>
        <w:t>»</w:t>
      </w:r>
      <w:r w:rsidR="00E5226B" w:rsidRPr="00E5226B">
        <w:rPr>
          <w:rFonts w:ascii="Times New Roman" w:hAnsi="Times New Roman" w:cs="Times New Roman"/>
          <w:bCs/>
          <w:sz w:val="28"/>
          <w:szCs w:val="28"/>
        </w:rPr>
        <w:t>:</w:t>
      </w:r>
    </w:p>
    <w:p w:rsidR="00641CDF" w:rsidRDefault="00641CDF" w:rsidP="00735E7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прилагаемое Поло</w:t>
      </w:r>
      <w:r w:rsidR="004A3384">
        <w:rPr>
          <w:rFonts w:ascii="Times New Roman" w:hAnsi="Times New Roman" w:cs="Times New Roman"/>
          <w:bCs/>
          <w:sz w:val="28"/>
          <w:szCs w:val="28"/>
        </w:rPr>
        <w:t xml:space="preserve">жение об отделе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защиты информации </w:t>
      </w:r>
      <w:r w:rsidR="001D3503">
        <w:rPr>
          <w:rFonts w:ascii="Times New Roman" w:hAnsi="Times New Roman" w:cs="Times New Roman"/>
          <w:bCs/>
          <w:sz w:val="28"/>
          <w:szCs w:val="28"/>
        </w:rPr>
        <w:t xml:space="preserve">администрации Губернатора </w:t>
      </w:r>
      <w:r w:rsidR="004A3384">
        <w:rPr>
          <w:rFonts w:ascii="Times New Roman" w:hAnsi="Times New Roman" w:cs="Times New Roman"/>
          <w:bCs/>
          <w:sz w:val="28"/>
          <w:szCs w:val="28"/>
        </w:rPr>
        <w:t>Ульяновской области.</w:t>
      </w:r>
    </w:p>
    <w:p w:rsidR="00641CDF" w:rsidRPr="00BA5FBE" w:rsidRDefault="00641CDF" w:rsidP="00735E7A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41CDF" w:rsidRPr="00BA5FBE" w:rsidRDefault="00641CDF" w:rsidP="00735E7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F4A" w:rsidRDefault="009E0F4A" w:rsidP="00735E7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641CDF" w:rsidRDefault="00641CDF" w:rsidP="00735E7A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7D3BCE">
        <w:rPr>
          <w:sz w:val="28"/>
          <w:szCs w:val="28"/>
        </w:rPr>
        <w:t>Губернаторобласти</w:t>
      </w:r>
      <w:r>
        <w:rPr>
          <w:sz w:val="28"/>
          <w:szCs w:val="28"/>
        </w:rPr>
        <w:tab/>
      </w:r>
      <w:r w:rsidR="001D3503">
        <w:rPr>
          <w:sz w:val="28"/>
          <w:szCs w:val="28"/>
        </w:rPr>
        <w:t xml:space="preserve">                             С</w:t>
      </w:r>
      <w:r w:rsidR="009E0F4A">
        <w:rPr>
          <w:sz w:val="28"/>
          <w:szCs w:val="28"/>
        </w:rPr>
        <w:t>.И.</w:t>
      </w:r>
      <w:r w:rsidR="001D3503">
        <w:rPr>
          <w:sz w:val="28"/>
          <w:szCs w:val="28"/>
        </w:rPr>
        <w:t>Морозов</w:t>
      </w:r>
    </w:p>
    <w:p w:rsidR="00641CDF" w:rsidRDefault="00641CDF" w:rsidP="00735E7A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41CDF" w:rsidRDefault="00641CDF" w:rsidP="00735E7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1CDF" w:rsidRDefault="00641CDF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28"/>
          <w:szCs w:val="28"/>
        </w:rPr>
      </w:pPr>
    </w:p>
    <w:p w:rsidR="00641CDF" w:rsidRDefault="00641CDF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28"/>
          <w:szCs w:val="28"/>
        </w:rPr>
      </w:pPr>
    </w:p>
    <w:p w:rsidR="00641CDF" w:rsidRDefault="00641CDF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28"/>
          <w:szCs w:val="28"/>
        </w:rPr>
      </w:pPr>
    </w:p>
    <w:p w:rsidR="00641CDF" w:rsidRDefault="00641CDF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28"/>
          <w:szCs w:val="28"/>
        </w:rPr>
      </w:pPr>
    </w:p>
    <w:p w:rsidR="00641CDF" w:rsidRDefault="00641CDF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28"/>
          <w:szCs w:val="28"/>
        </w:rPr>
      </w:pPr>
    </w:p>
    <w:p w:rsidR="00641CDF" w:rsidRDefault="00641CDF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28"/>
          <w:szCs w:val="28"/>
        </w:rPr>
      </w:pPr>
    </w:p>
    <w:p w:rsidR="00C169E3" w:rsidRDefault="00C169E3" w:rsidP="00735E7A">
      <w:pPr>
        <w:widowControl w:val="0"/>
        <w:rPr>
          <w:szCs w:val="28"/>
        </w:rPr>
        <w:sectPr w:rsidR="00C169E3" w:rsidSect="00735E7A">
          <w:headerReference w:type="even" r:id="rId6"/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35E7A" w:rsidRDefault="00735E7A" w:rsidP="00735E7A">
      <w:pPr>
        <w:widowControl w:val="0"/>
        <w:shd w:val="clear" w:color="auto" w:fill="FFFFFF"/>
        <w:tabs>
          <w:tab w:val="left" w:pos="851"/>
        </w:tabs>
        <w:spacing w:line="360" w:lineRule="auto"/>
        <w:ind w:left="5812" w:right="1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735E7A" w:rsidRDefault="00735E7A" w:rsidP="00735E7A">
      <w:pPr>
        <w:widowControl w:val="0"/>
        <w:shd w:val="clear" w:color="auto" w:fill="FFFFFF"/>
        <w:tabs>
          <w:tab w:val="left" w:pos="851"/>
        </w:tabs>
        <w:ind w:left="5812" w:right="14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Губернатора</w:t>
      </w:r>
    </w:p>
    <w:p w:rsidR="00735E7A" w:rsidRDefault="00735E7A" w:rsidP="00735E7A">
      <w:pPr>
        <w:widowControl w:val="0"/>
        <w:shd w:val="clear" w:color="auto" w:fill="FFFFFF"/>
        <w:tabs>
          <w:tab w:val="left" w:pos="851"/>
        </w:tabs>
        <w:ind w:left="5812" w:right="143"/>
        <w:jc w:val="center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</w:p>
    <w:p w:rsidR="00735E7A" w:rsidRPr="00735E7A" w:rsidRDefault="00735E7A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36"/>
          <w:szCs w:val="36"/>
        </w:rPr>
      </w:pPr>
    </w:p>
    <w:p w:rsidR="00735E7A" w:rsidRPr="00735E7A" w:rsidRDefault="00735E7A" w:rsidP="00735E7A">
      <w:pPr>
        <w:widowControl w:val="0"/>
        <w:shd w:val="clear" w:color="auto" w:fill="FFFFFF"/>
        <w:tabs>
          <w:tab w:val="left" w:pos="3969"/>
        </w:tabs>
        <w:ind w:right="5103"/>
        <w:rPr>
          <w:sz w:val="36"/>
          <w:szCs w:val="36"/>
        </w:rPr>
      </w:pPr>
    </w:p>
    <w:p w:rsidR="00C169E3" w:rsidRDefault="00C169E3" w:rsidP="00735E7A">
      <w:pPr>
        <w:widowControl w:val="0"/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169E3" w:rsidRDefault="00C169E3" w:rsidP="00735E7A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отделе защиты информации администрации </w:t>
      </w:r>
    </w:p>
    <w:p w:rsidR="00C169E3" w:rsidRDefault="00C169E3" w:rsidP="00735E7A">
      <w:pPr>
        <w:widowControl w:val="0"/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Губернатора Ульяновской области</w:t>
      </w:r>
    </w:p>
    <w:p w:rsidR="00C169E3" w:rsidRDefault="00C169E3" w:rsidP="00735E7A">
      <w:pPr>
        <w:widowControl w:val="0"/>
        <w:jc w:val="both"/>
        <w:rPr>
          <w:sz w:val="28"/>
          <w:szCs w:val="28"/>
        </w:rPr>
      </w:pP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Отдел защиты информации администрации  Губернатора Ульяновской области (далее – Отдел) является подразделением, образуемым в Правительстве Ульяновской области.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 в своей деятельности руководствуется Конституцией Российской Федерации, законодательством Российской Федерации, законодательством Ульяновской области, а также настоящим Положением.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 является головным подразделением в Ульяновской области по технической защите информации (далее – ТЗИ).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Основными задачами Отдела являются: 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соответствии с федеральным законодательством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политики в области ТЗИ в подразделениях,  образуемых в Правительс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 Ульяновской области, исполнительных органах государственной власти Ульяновской области;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ТЗИ, составляющей государственную тайну, безопасности информации в ключевых системах информационной инфраструктуры (далее соответственно – ОБИ, КСИИ) в подразделениях, образуемых в Правительстве Ульяновской области;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ТЗИ ограниченного доступа, не отнесённой к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тайне, в том числе обеспечение безопасности персональных данных при их обработке в информационных системах подразделений, образуемых в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 Ульяновской области;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ТЗИ, содержащейся в информационных системах общего доступа, подразделений, образуемых в Правительстве Ульяновской области;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и оказание методической помощи в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функционирования систем защиты информации исполнительным органам государственной власти Ульяновской области и подведомственным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циям, органам местного самоуправления муниципальных образований Уль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новской области;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и оказание методической помощи при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государственной политики в области ТЗИ и ОБИ в КСИИ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органам государственной власти Ульяновской области и подведомстве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организациям, органам местного самоуправления муниципальных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Ульяновской области;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контроля организации и состояния работ по ТЗИ и ОБИ в КСИИ в подразделениях, образуемых в Правительстве Ульяновской области, в </w:t>
      </w:r>
      <w:r>
        <w:rPr>
          <w:sz w:val="28"/>
          <w:szCs w:val="28"/>
        </w:rPr>
        <w:lastRenderedPageBreak/>
        <w:t>исполнительных органах государственной власти Ульяновской области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ведомственных организациях;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исполнительных органов государственной власти Ульяновской области и органов местного самоуправления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образований Ульяновской области в целях снижения распространения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желательного контента в информационно-телекоммуникационной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тернет».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 в соответствии с поставленными задачами в установленном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осуществляет следующие функции: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 по ТЗИ и ОБИ в КСИИ в подразделениях, образу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мых в Правительстве Ульяновской области;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организации и состояния ТЗИ и ОБИ в КСИИ в подразделениях, образуемых в Правительстве Ульяновской области, исполнительных органах государственной власти Ульяновской области и подведомственных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циях, в том числе в ходе проектирования, строительства и эксплуатации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формационных систем;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предлагаемых изменений перечня информационных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сов, подлежащих защите, в разрабатываемых, модернизируемых и эксплуат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руемых информационных системах исполнительных органов государственной власти Ульяновской области, органов местного самоуправления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образований Ульяновской области и подведомственных организаций;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информационных систем в исполнительных органах государственной власти Ульяновской области и подведомственных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циях на предмет отнесения к КСИИ;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согласование в части решения задач ТЗИ и ОБИ в КСИИ тактико-технических (технических) заданий и технических проектов на созд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ваемые (модернизируемые) информационные системы исполнительных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государственной власти Ульяновской области и подведомственных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заций;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организации работ по ОБИ в информационных системах в ходе их проектирования, строительства и эксплуатации;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представления в Управление Федеральной службы по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ническому и экспортному контролю по Приволжскому федеральному округу (далее – Управление ФСТЭК по ПФО) для проведения экспертизы тактико-технических и техниче</w:t>
      </w:r>
      <w:r w:rsidR="00717E09">
        <w:rPr>
          <w:sz w:val="28"/>
          <w:szCs w:val="28"/>
        </w:rPr>
        <w:t xml:space="preserve">ских заданий на создание КСИИ, </w:t>
      </w:r>
      <w:r>
        <w:rPr>
          <w:sz w:val="28"/>
          <w:szCs w:val="28"/>
        </w:rPr>
        <w:t xml:space="preserve">технических проектов на указанные системы и информации о КСИИ для включения в Реестр КСИИ;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ведение перечня КСИИ, информационных систем, обраб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тывающих </w:t>
      </w:r>
      <w:r w:rsidR="00717E09">
        <w:rPr>
          <w:sz w:val="28"/>
          <w:szCs w:val="28"/>
        </w:rPr>
        <w:t xml:space="preserve">сведения, содержащие </w:t>
      </w:r>
      <w:r>
        <w:rPr>
          <w:sz w:val="28"/>
          <w:szCs w:val="28"/>
        </w:rPr>
        <w:t>государственную тайну, персональные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ные, конфиденциальную и служебную информацию;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мероприятиях по оценке возможностей технических разведок и выявлению угроз безопасности информации применительно к объектам, подв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домственным исполнительным органам государственной власти Ульяновской области;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организации повышения квалификации работников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органов государственной власти Ульяновской области по вопросам ТЗИ и ОБИ в КСИИ;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представления в Управление ФСТЭК по ПФО для соглас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информации о кандидатах при  назначении на должности и освобожд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от должности руководителей подразделений по ТЗИ исполнительных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государственной власти Ульяновской области;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информационных, методических и аналитических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лов, докладов, консультирование исполнительных органов государственной власти Ульяновской области, органов местного самоуправления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образований Ульяновской области по вопросам, отнесённым к компете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 Отдела;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причин и условий появления нарушений в области ТЗИ и ОБИ в КСИИ;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разработке и внедрении технических решений по защите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при создании и эксплуатации объектов информатизации;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аттестации объектов информатизации и рабочих мест по требованиям безопасности информации;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организации мероприятий, направленных на снижение распр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странения нежелательного контента в информационно-телекоммуникационной сети «Интернет», и информирование населения о возможных киберугрозах;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деятельности комиссии по информационной безопасности Ульяновской области, постоянно действующей технической комиссии по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 государственной тайны в Правительстве Ульяновской области;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проверок и иных мероприятий по контролю в пределах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петенции Отдела;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мероприятий, в том числе проведение аппаратной учёбы, по вопросам, </w:t>
      </w:r>
      <w:r w:rsidR="003F4C49">
        <w:rPr>
          <w:sz w:val="28"/>
          <w:szCs w:val="28"/>
        </w:rPr>
        <w:t>отнесённым к компетенции Отдела;</w:t>
      </w:r>
      <w:bookmarkStart w:id="0" w:name="_GoBack"/>
      <w:bookmarkEnd w:id="0"/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в установленном порядке проектов законов Ульяновской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постановлений и распоряжений Губернатора Ульяновской области и Правительства Ульяновской области, договоров (контрактов, соглашений) по вопросам, отнесённым к компетенции Отдела</w:t>
      </w:r>
      <w:r w:rsidR="00B037CA">
        <w:rPr>
          <w:sz w:val="28"/>
          <w:szCs w:val="28"/>
        </w:rPr>
        <w:t>,</w:t>
      </w:r>
      <w:r>
        <w:rPr>
          <w:sz w:val="28"/>
          <w:szCs w:val="28"/>
        </w:rPr>
        <w:t xml:space="preserve"> и должностных регламентов;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 установленном порядке мониторинга правоприменения по вопросам, отнесённым к компетенции Отдела;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 установленном порядке обращений граждан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ций по вопросам, отнесённым к компетенции Отдела;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международного и регионального опытов работы в пределах компетенции Отдела;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поручений Губернатора Ульяновской области, Первого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местителя Губернатора Ульяновской области – руководителя администрации Губернатора Ульяновской области, заместителя Губернатора Ульяновской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курирующего работу Отдела.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Отдел для осуществления своих задач и функций имеет право: </w:t>
      </w:r>
    </w:p>
    <w:p w:rsidR="00C169E3" w:rsidRDefault="00C169E3" w:rsidP="00735E7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необходимые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ты, материалы и информацию от подразделений,  образуемых в  Правительстве Ульяновской области, исполнительных органов государственной власти Уль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новской области, иных государственных органов,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муниципальных образований Ульяновской области, организаций и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ностных лиц;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проводить в установленном порядке совещания с руководителями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разделений, образуемых в  Правительстве Ульяновской области, руководител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исполнительных органов государственной власти Ульяновской области и органов местного самоуправления муниципальных образований Ульяновской области по вопросам, входящим в компетенцию Отдела;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в пределах компетенции Отдела от должностных лиц Прав</w:t>
      </w:r>
      <w:r>
        <w:rPr>
          <w:sz w:val="28"/>
          <w:szCs w:val="28"/>
        </w:rPr>
        <w:t>и</w:t>
      </w:r>
      <w:r w:rsidR="00B037CA">
        <w:rPr>
          <w:sz w:val="28"/>
          <w:szCs w:val="28"/>
        </w:rPr>
        <w:t>тельства Ульяновской области</w:t>
      </w:r>
      <w:r>
        <w:rPr>
          <w:sz w:val="28"/>
          <w:szCs w:val="28"/>
        </w:rPr>
        <w:t xml:space="preserve"> и организаций соблюдения установленного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 оформления и представления документов;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вышестоящим руководителям по вопросам, вход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щим в компетенцию Отдела;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руководителям исполнительных органов государственной власти Ульяновской области предложения об устранении допущенных нарушений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конодательства Российской Федерации и законодательства Ульяновской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ти, а также причин и условий, им способствовавших, по вопросам, входящим в компетенцию Отдела;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к работе научные, учебные и исследовательские учреждения, а также отдельных специалистов, в том числе  на договорной основе;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в установленном порядке системами связи,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базами, банками данных и иными носителями информации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органов государственной власти Ульяновской области, создавать 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венные справ</w:t>
      </w:r>
      <w:r w:rsidR="003D34D4">
        <w:rPr>
          <w:sz w:val="28"/>
          <w:szCs w:val="28"/>
        </w:rPr>
        <w:t>очно-информационные базы данных;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иные права, предусмотренные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и законодательством Ульяновской области, возникающие при реализации возложенных на Отдел задач и функций.</w:t>
      </w:r>
    </w:p>
    <w:p w:rsidR="00C169E3" w:rsidRDefault="00C169E3" w:rsidP="00735E7A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7.Отдел при реализации своих функций взаимодействует с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цией Президента Российской Федерации, аппаратом полномочного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Президента Российской Федерации в Приволжском федеральном округе, федеральными органами исполнительной власти и их территориальными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нами, подразделениями, образуемыми в Правительстве Ульяновской области, исполнительными органами государственной власти субъектов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дерации, органами местного самоуправления муниципальных образований Ульяновской области, организациями и общественными объединениями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по вопросам, входящим в компетенцию Отдела.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Руководство деятельностью Отдела осуществляет начальник Отдела, назначаемый на должность и освобождаемый от должности Губернатором 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яновской области по представлению Первого заместителя Губернатора Уль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новской области – руководителя администрации Губернатора Ульяновской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ласти. Назначение на должность (освобождение от должности) начальника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дела производится по согласованию с Управлением ФСТЭК по ПФО.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начальника Отдела его функции осуществляет консультант Отдела.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организует деятельность Отдела и обеспечивает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полнение стоящих перед Отделом задач. Начальник Отдела несёт персонал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ответственность за выполнение возложенных на Отдел задач 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им своих функций.</w:t>
      </w:r>
    </w:p>
    <w:p w:rsidR="00C169E3" w:rsidRDefault="00C169E3" w:rsidP="00735E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Сотрудники Отдела несут ответственность в соответствии с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тельством за неисполнение или ненадлежащее исполнение должностных </w:t>
      </w:r>
      <w:r w:rsidR="00B037CA">
        <w:rPr>
          <w:sz w:val="28"/>
          <w:szCs w:val="28"/>
        </w:rPr>
        <w:br/>
      </w:r>
      <w:r>
        <w:rPr>
          <w:sz w:val="28"/>
          <w:szCs w:val="28"/>
        </w:rPr>
        <w:t>обязанностей, возложенных на них настоящим Положением и должностными регламентами.</w:t>
      </w:r>
    </w:p>
    <w:p w:rsidR="00C169E3" w:rsidRDefault="00C169E3" w:rsidP="00735E7A">
      <w:pPr>
        <w:widowControl w:val="0"/>
        <w:jc w:val="both"/>
        <w:rPr>
          <w:sz w:val="28"/>
          <w:szCs w:val="28"/>
        </w:rPr>
      </w:pPr>
    </w:p>
    <w:p w:rsidR="00294E66" w:rsidRDefault="00294E66" w:rsidP="00735E7A">
      <w:pPr>
        <w:widowControl w:val="0"/>
        <w:jc w:val="both"/>
        <w:rPr>
          <w:sz w:val="28"/>
          <w:szCs w:val="28"/>
        </w:rPr>
      </w:pPr>
    </w:p>
    <w:p w:rsidR="00294E66" w:rsidRDefault="00294E66" w:rsidP="00735E7A">
      <w:pPr>
        <w:widowControl w:val="0"/>
        <w:jc w:val="both"/>
        <w:rPr>
          <w:sz w:val="28"/>
          <w:szCs w:val="28"/>
        </w:rPr>
      </w:pPr>
    </w:p>
    <w:p w:rsidR="00C169E3" w:rsidRDefault="00C169E3" w:rsidP="00735E7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EE44F0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:rsidR="00C169E3" w:rsidRDefault="00C169E3" w:rsidP="00735E7A">
      <w:pPr>
        <w:widowControl w:val="0"/>
        <w:tabs>
          <w:tab w:val="left" w:pos="6840"/>
        </w:tabs>
        <w:jc w:val="center"/>
        <w:rPr>
          <w:b/>
          <w:sz w:val="28"/>
          <w:szCs w:val="28"/>
        </w:rPr>
      </w:pPr>
    </w:p>
    <w:p w:rsidR="00C169E3" w:rsidRDefault="00C169E3" w:rsidP="00735E7A">
      <w:pPr>
        <w:widowControl w:val="0"/>
        <w:tabs>
          <w:tab w:val="left" w:pos="6840"/>
        </w:tabs>
        <w:jc w:val="center"/>
        <w:rPr>
          <w:b/>
          <w:sz w:val="28"/>
          <w:szCs w:val="28"/>
        </w:rPr>
      </w:pPr>
    </w:p>
    <w:sectPr w:rsidR="00C169E3" w:rsidSect="00735E7A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4D2" w:rsidRDefault="001844D2">
      <w:r>
        <w:separator/>
      </w:r>
    </w:p>
  </w:endnote>
  <w:endnote w:type="continuationSeparator" w:id="1">
    <w:p w:rsidR="001844D2" w:rsidRDefault="0018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0EF" w:rsidRPr="00BA5FBE" w:rsidRDefault="00F91D04" w:rsidP="00BA5FBE">
    <w:pPr>
      <w:pStyle w:val="a6"/>
      <w:jc w:val="right"/>
      <w:rPr>
        <w:sz w:val="16"/>
      </w:rPr>
    </w:pPr>
    <w:r>
      <w:rPr>
        <w:sz w:val="16"/>
      </w:rPr>
      <w:t>2603ск7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4D2" w:rsidRDefault="001844D2">
      <w:r>
        <w:separator/>
      </w:r>
    </w:p>
  </w:footnote>
  <w:footnote w:type="continuationSeparator" w:id="1">
    <w:p w:rsidR="001844D2" w:rsidRDefault="0018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0EF" w:rsidRDefault="00967AF1" w:rsidP="004439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60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0EF" w:rsidRDefault="00B460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0EF" w:rsidRPr="00392021" w:rsidRDefault="00967AF1" w:rsidP="00735E7A">
    <w:pPr>
      <w:pStyle w:val="a3"/>
      <w:jc w:val="center"/>
      <w:rPr>
        <w:rStyle w:val="a5"/>
        <w:sz w:val="28"/>
      </w:rPr>
    </w:pPr>
    <w:r w:rsidRPr="00392021">
      <w:rPr>
        <w:rStyle w:val="a5"/>
        <w:sz w:val="28"/>
      </w:rPr>
      <w:fldChar w:fldCharType="begin"/>
    </w:r>
    <w:r w:rsidR="00B460EF" w:rsidRPr="00392021">
      <w:rPr>
        <w:rStyle w:val="a5"/>
        <w:sz w:val="28"/>
      </w:rPr>
      <w:instrText xml:space="preserve">PAGE  </w:instrText>
    </w:r>
    <w:r w:rsidRPr="00392021">
      <w:rPr>
        <w:rStyle w:val="a5"/>
        <w:sz w:val="28"/>
      </w:rPr>
      <w:fldChar w:fldCharType="separate"/>
    </w:r>
    <w:r w:rsidR="00E620A0">
      <w:rPr>
        <w:rStyle w:val="a5"/>
        <w:noProof/>
        <w:sz w:val="28"/>
      </w:rPr>
      <w:t>2</w:t>
    </w:r>
    <w:r w:rsidRPr="00392021">
      <w:rPr>
        <w:rStyle w:val="a5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E09"/>
    <w:rsid w:val="00025D4C"/>
    <w:rsid w:val="000267DB"/>
    <w:rsid w:val="000304EB"/>
    <w:rsid w:val="000670A8"/>
    <w:rsid w:val="00096B65"/>
    <w:rsid w:val="000D7D0B"/>
    <w:rsid w:val="00132F34"/>
    <w:rsid w:val="00175DFB"/>
    <w:rsid w:val="001844D2"/>
    <w:rsid w:val="001B532A"/>
    <w:rsid w:val="001D3503"/>
    <w:rsid w:val="001E2765"/>
    <w:rsid w:val="001F0837"/>
    <w:rsid w:val="00221FDC"/>
    <w:rsid w:val="00225C74"/>
    <w:rsid w:val="00232FE9"/>
    <w:rsid w:val="00294E66"/>
    <w:rsid w:val="00304287"/>
    <w:rsid w:val="00317532"/>
    <w:rsid w:val="00321E85"/>
    <w:rsid w:val="00392021"/>
    <w:rsid w:val="003C0EF3"/>
    <w:rsid w:val="003D34D4"/>
    <w:rsid w:val="003E732F"/>
    <w:rsid w:val="003F4C49"/>
    <w:rsid w:val="00413428"/>
    <w:rsid w:val="00423D89"/>
    <w:rsid w:val="00424E34"/>
    <w:rsid w:val="00443938"/>
    <w:rsid w:val="00447049"/>
    <w:rsid w:val="00475145"/>
    <w:rsid w:val="004A3384"/>
    <w:rsid w:val="004B4FC1"/>
    <w:rsid w:val="004D739C"/>
    <w:rsid w:val="0052079E"/>
    <w:rsid w:val="0053288C"/>
    <w:rsid w:val="00543EBF"/>
    <w:rsid w:val="00544D6F"/>
    <w:rsid w:val="00560E26"/>
    <w:rsid w:val="00567397"/>
    <w:rsid w:val="005B70D3"/>
    <w:rsid w:val="00641CDF"/>
    <w:rsid w:val="00650DD4"/>
    <w:rsid w:val="00653311"/>
    <w:rsid w:val="006F7556"/>
    <w:rsid w:val="00706982"/>
    <w:rsid w:val="00710F51"/>
    <w:rsid w:val="00717E09"/>
    <w:rsid w:val="007268B7"/>
    <w:rsid w:val="00735E7A"/>
    <w:rsid w:val="00794364"/>
    <w:rsid w:val="007D3BCE"/>
    <w:rsid w:val="007E1FBB"/>
    <w:rsid w:val="008525B9"/>
    <w:rsid w:val="008B136F"/>
    <w:rsid w:val="008C7EB3"/>
    <w:rsid w:val="008D11AD"/>
    <w:rsid w:val="00910E08"/>
    <w:rsid w:val="00915991"/>
    <w:rsid w:val="0094537F"/>
    <w:rsid w:val="00957F5C"/>
    <w:rsid w:val="00967AF1"/>
    <w:rsid w:val="009E0F4A"/>
    <w:rsid w:val="00A52EA5"/>
    <w:rsid w:val="00A967AD"/>
    <w:rsid w:val="00AD470E"/>
    <w:rsid w:val="00AF5E6D"/>
    <w:rsid w:val="00B037CA"/>
    <w:rsid w:val="00B3536B"/>
    <w:rsid w:val="00B460EF"/>
    <w:rsid w:val="00B61358"/>
    <w:rsid w:val="00B67A51"/>
    <w:rsid w:val="00B732AD"/>
    <w:rsid w:val="00BA5FBE"/>
    <w:rsid w:val="00C169E3"/>
    <w:rsid w:val="00C43D0F"/>
    <w:rsid w:val="00CE0F8B"/>
    <w:rsid w:val="00CE3309"/>
    <w:rsid w:val="00D50BAD"/>
    <w:rsid w:val="00DC06B8"/>
    <w:rsid w:val="00DD10BD"/>
    <w:rsid w:val="00DF4A11"/>
    <w:rsid w:val="00E17354"/>
    <w:rsid w:val="00E5226B"/>
    <w:rsid w:val="00E54109"/>
    <w:rsid w:val="00E620A0"/>
    <w:rsid w:val="00E66B70"/>
    <w:rsid w:val="00E71E78"/>
    <w:rsid w:val="00E83EDB"/>
    <w:rsid w:val="00EB17D9"/>
    <w:rsid w:val="00EC1E09"/>
    <w:rsid w:val="00EE44F0"/>
    <w:rsid w:val="00EE7817"/>
    <w:rsid w:val="00F3120B"/>
    <w:rsid w:val="00F34438"/>
    <w:rsid w:val="00F524A4"/>
    <w:rsid w:val="00F710BC"/>
    <w:rsid w:val="00F74CC8"/>
    <w:rsid w:val="00F86244"/>
    <w:rsid w:val="00F91D04"/>
    <w:rsid w:val="00FA7CE6"/>
    <w:rsid w:val="00FB2949"/>
    <w:rsid w:val="00FB4A0B"/>
    <w:rsid w:val="00FF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E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1E0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1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94537F"/>
    <w:pPr>
      <w:tabs>
        <w:tab w:val="center" w:pos="4677"/>
        <w:tab w:val="right" w:pos="9355"/>
      </w:tabs>
    </w:pPr>
  </w:style>
  <w:style w:type="character" w:styleId="a5">
    <w:name w:val="page number"/>
    <w:rsid w:val="0094537F"/>
    <w:rPr>
      <w:rFonts w:cs="Times New Roman"/>
    </w:rPr>
  </w:style>
  <w:style w:type="character" w:customStyle="1" w:styleId="a4">
    <w:name w:val="Верхний колонтитул Знак"/>
    <w:link w:val="a3"/>
    <w:semiHidden/>
    <w:locked/>
    <w:rsid w:val="00967AF1"/>
    <w:rPr>
      <w:rFonts w:eastAsia="Times New Roman" w:cs="Times New Roman"/>
      <w:sz w:val="24"/>
      <w:szCs w:val="24"/>
    </w:rPr>
  </w:style>
  <w:style w:type="paragraph" w:styleId="a6">
    <w:name w:val="footer"/>
    <w:basedOn w:val="a"/>
    <w:rsid w:val="00392021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641CD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717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E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1E0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1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94537F"/>
    <w:pPr>
      <w:tabs>
        <w:tab w:val="center" w:pos="4677"/>
        <w:tab w:val="right" w:pos="9355"/>
      </w:tabs>
    </w:pPr>
  </w:style>
  <w:style w:type="character" w:styleId="a5">
    <w:name w:val="page number"/>
    <w:rsid w:val="0094537F"/>
    <w:rPr>
      <w:rFonts w:cs="Times New Roman"/>
    </w:rPr>
  </w:style>
  <w:style w:type="character" w:customStyle="1" w:styleId="a4">
    <w:name w:val="Верхний колонтитул Знак"/>
    <w:link w:val="a3"/>
    <w:semiHidden/>
    <w:locked/>
    <w:rPr>
      <w:rFonts w:eastAsia="Times New Roman" w:cs="Times New Roman"/>
      <w:sz w:val="24"/>
      <w:szCs w:val="24"/>
    </w:rPr>
  </w:style>
  <w:style w:type="paragraph" w:styleId="a6">
    <w:name w:val="footer"/>
    <w:basedOn w:val="a"/>
    <w:rsid w:val="00392021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641CD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717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Терсаков</dc:creator>
  <cp:lastModifiedBy>Брендюк Ольга Павловна</cp:lastModifiedBy>
  <cp:revision>2</cp:revision>
  <cp:lastPrinted>2014-03-26T12:42:00Z</cp:lastPrinted>
  <dcterms:created xsi:type="dcterms:W3CDTF">2017-08-16T13:41:00Z</dcterms:created>
  <dcterms:modified xsi:type="dcterms:W3CDTF">2017-08-16T13:41:00Z</dcterms:modified>
</cp:coreProperties>
</file>