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widowControl/>
        <w:numPr>
          <w:ilvl w:val="0"/>
          <w:numId w:val="0"/>
        </w:numPr>
        <w:suppressAutoHyphens w:val="true"/>
        <w:outlineLvl w:val="0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</w:p>
    <w:p>
      <w:pPr>
        <w:pStyle w:val="ConsPlusTitle"/>
        <w:widowControl/>
        <w:numPr>
          <w:ilvl w:val="0"/>
          <w:numId w:val="0"/>
        </w:numPr>
        <w:suppressAutoHyphens w:val="true"/>
        <w:outlineLvl w:val="0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</w:p>
    <w:p>
      <w:pPr>
        <w:pStyle w:val="ConsPlusTitle"/>
        <w:widowControl/>
        <w:numPr>
          <w:ilvl w:val="0"/>
          <w:numId w:val="0"/>
        </w:numPr>
        <w:suppressAutoHyphens w:val="true"/>
        <w:outlineLvl w:val="0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ЗАКОН</w:t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«Об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Ульяновской области»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PT Astra Serif" w:ascii="PT Astra Serif" w:hAnsi="PT Astra Serif"/>
          <w:color w:val="000000" w:themeColor="text1"/>
          <w:sz w:val="28"/>
          <w:szCs w:val="28"/>
        </w:rPr>
        <w:t xml:space="preserve">Внести в </w:t>
      </w:r>
      <w:bookmarkStart w:id="0" w:name="__DdeLink__169_3983617064"/>
      <w:r>
        <w:rPr>
          <w:rFonts w:cs="PT Astra Serif" w:ascii="PT Astra Serif" w:hAnsi="PT Astra Serif"/>
          <w:sz w:val="28"/>
          <w:szCs w:val="28"/>
        </w:rPr>
        <w:t>Закон Ульяновской области от 2 ноября 2020 года № 127-ЗО</w:t>
      </w:r>
      <w:bookmarkEnd w:id="0"/>
      <w:r>
        <w:rPr>
          <w:rFonts w:cs="PT Astra Serif" w:ascii="PT Astra Serif" w:hAnsi="PT Astra Serif"/>
          <w:sz w:val="28"/>
          <w:szCs w:val="28"/>
        </w:rPr>
        <w:t xml:space="preserve"> «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>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Ульяновской области</w:t>
      </w:r>
      <w:r>
        <w:rPr>
          <w:rFonts w:cs="PT Astra Serif" w:ascii="PT Astra Serif" w:hAnsi="PT Astra Serif"/>
          <w:sz w:val="28"/>
          <w:szCs w:val="28"/>
        </w:rPr>
        <w:t xml:space="preserve">» 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(«Ульяновская правда» от 10.11.2020 № 83; от 15.10.2021 № 75; от 23.12.2022 № 95; от 12.09.2023 № 70) </w:t>
      </w:r>
      <w:r>
        <w:rPr>
          <w:rFonts w:cs="PT Astra Serif" w:ascii="PT Astra Serif" w:hAnsi="PT Astra Serif"/>
          <w:sz w:val="28"/>
          <w:szCs w:val="28"/>
        </w:rPr>
        <w:t xml:space="preserve">следующие изменения:                                                                                         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PT Astra Serif" w:ascii="PT Astra Serif" w:hAnsi="PT Astra Serif"/>
          <w:sz w:val="28"/>
          <w:szCs w:val="28"/>
        </w:rPr>
        <w:t>1) в статье 1 слово «, изменения» заменить словами «и изменения», слова «и их ликвидации» исключить;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2) в пункте 3 части 1 статьи 5 слова «об изменении» заменить словами     «, а также об изменении», слова «, а также об их ликвидации» исключить;                                                               </w:t>
      </w:r>
    </w:p>
    <w:p>
      <w:pPr>
        <w:pStyle w:val="ListParagraph"/>
        <w:spacing w:lineRule="auto" w:line="360" w:before="0" w:after="0"/>
        <w:ind w:left="0" w:firstLine="708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3)  в пункте 2 статьи 6 слово «, утверждении» заменить словами               «и об утверждении», слова «,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 также о ликвидации особо охраняемых природных территорий</w:t>
      </w:r>
      <w:r>
        <w:rPr>
          <w:rFonts w:cs="PT Astra Serif" w:ascii="PT Astra Serif" w:hAnsi="PT Astra Serif"/>
          <w:sz w:val="28"/>
          <w:szCs w:val="28"/>
        </w:rPr>
        <w:t>» исключить;</w:t>
      </w:r>
    </w:p>
    <w:p>
      <w:pPr>
        <w:pStyle w:val="ListParagraph"/>
        <w:spacing w:lineRule="auto" w:line="360" w:before="0" w:after="0"/>
        <w:ind w:left="0" w:firstLine="708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>4)  статью 13 признать утративш</w:t>
      </w:r>
      <w:r>
        <w:rPr>
          <w:rFonts w:cs="PT Astra Serif" w:ascii="PT Astra Serif" w:hAnsi="PT Astra Serif"/>
          <w:sz w:val="28"/>
          <w:szCs w:val="28"/>
        </w:rPr>
        <w:t>ей</w:t>
      </w:r>
      <w:r>
        <w:rPr>
          <w:rFonts w:cs="PT Astra Serif" w:ascii="PT Astra Serif" w:hAnsi="PT Astra Serif"/>
          <w:sz w:val="28"/>
          <w:szCs w:val="28"/>
        </w:rPr>
        <w:t xml:space="preserve"> силу.</w:t>
      </w:r>
    </w:p>
    <w:p>
      <w:pPr>
        <w:pStyle w:val="ListParagraph"/>
        <w:spacing w:lineRule="auto" w:line="360" w:before="0" w:after="0"/>
        <w:ind w:left="0" w:firstLine="708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  <w:tab/>
        <w:t xml:space="preserve">                                         А.Ю.Русских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г. Ульяновск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___ ______________2024 г.</w:t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PT Astra Serif" w:hAnsi="PT Astra Serif"/>
          <w:sz w:val="27"/>
          <w:szCs w:val="27"/>
        </w:rPr>
        <w:t xml:space="preserve">№ </w:t>
      </w:r>
      <w:r>
        <w:rPr>
          <w:rFonts w:ascii="PT Astra Serif" w:hAnsi="PT Astra Serif"/>
          <w:sz w:val="27"/>
          <w:szCs w:val="27"/>
        </w:rPr>
        <w:t>______ -ЗО</w:t>
      </w:r>
    </w:p>
    <w:sectPr>
      <w:headerReference w:type="default" r:id="rId2"/>
      <w:headerReference w:type="first" r:id="rId3"/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6779642"/>
    </w:sdtPr>
    <w:sdtContent>
      <w:p>
        <w:pPr>
          <w:pStyle w:val="Style25"/>
          <w:jc w:val="center"/>
          <w:rPr/>
        </w:pPr>
        <w:r>
          <w:rPr/>
        </w:r>
      </w:p>
      <w:p>
        <w:pPr>
          <w:pStyle w:val="Style25"/>
          <w:jc w:val="center"/>
          <w:rPr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  <w:p>
    <w:pPr>
      <w:pStyle w:val="Style25"/>
      <w:rPr/>
    </w:pPr>
    <w:r>
      <w:rPr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Title"/>
      <w:widowControl/>
      <w:numPr>
        <w:ilvl w:val="0"/>
        <w:numId w:val="0"/>
      </w:numPr>
      <w:suppressAutoHyphens w:val="true"/>
      <w:jc w:val="right"/>
      <w:outlineLvl w:val="0"/>
      <w:rPr>
        <w:rFonts w:ascii="PT Astra Serif" w:hAnsi="PT Astra Serif"/>
        <w:b w:val="false"/>
        <w:b w:val="false"/>
        <w:bCs w:val="false"/>
        <w:sz w:val="22"/>
        <w:szCs w:val="22"/>
      </w:rPr>
    </w:pPr>
    <w:r>
      <w:rPr>
        <w:rFonts w:ascii="PT Astra Serif" w:hAnsi="PT Astra Serif"/>
        <w:b w:val="false"/>
        <w:bCs w:val="false"/>
        <w:sz w:val="22"/>
        <w:szCs w:val="22"/>
      </w:rPr>
    </w:r>
  </w:p>
  <w:p>
    <w:pPr>
      <w:pStyle w:val="ConsPlusTitle"/>
      <w:widowControl/>
      <w:numPr>
        <w:ilvl w:val="0"/>
        <w:numId w:val="0"/>
      </w:numPr>
      <w:suppressAutoHyphens w:val="true"/>
      <w:jc w:val="right"/>
      <w:outlineLvl w:val="0"/>
      <w:rPr>
        <w:rFonts w:ascii="PT Astra Serif" w:hAnsi="PT Astra Serif"/>
        <w:b w:val="false"/>
        <w:b w:val="false"/>
        <w:bCs w:val="false"/>
        <w:sz w:val="22"/>
        <w:szCs w:val="22"/>
      </w:rPr>
    </w:pPr>
    <w:r>
      <w:rPr>
        <w:rFonts w:ascii="PT Astra Serif" w:hAnsi="PT Astra Serif"/>
        <w:b w:val="false"/>
        <w:bCs w:val="false"/>
        <w:sz w:val="22"/>
        <w:szCs w:val="22"/>
      </w:rPr>
      <w:t>Вносится Правительством</w:t>
    </w:r>
  </w:p>
  <w:p>
    <w:pPr>
      <w:pStyle w:val="ConsPlusTitle"/>
      <w:widowControl/>
      <w:numPr>
        <w:ilvl w:val="0"/>
        <w:numId w:val="0"/>
      </w:numPr>
      <w:suppressAutoHyphens w:val="true"/>
      <w:jc w:val="right"/>
      <w:outlineLvl w:val="0"/>
      <w:rPr>
        <w:rFonts w:ascii="PT Astra Serif" w:hAnsi="PT Astra Serif"/>
        <w:b w:val="false"/>
        <w:b w:val="false"/>
        <w:bCs w:val="false"/>
        <w:sz w:val="22"/>
        <w:szCs w:val="22"/>
      </w:rPr>
    </w:pPr>
    <w:r>
      <w:rPr>
        <w:rFonts w:ascii="PT Astra Serif" w:hAnsi="PT Astra Serif"/>
        <w:b w:val="false"/>
        <w:bCs w:val="false"/>
        <w:sz w:val="22"/>
        <w:szCs w:val="22"/>
      </w:rPr>
      <w:t>Ульяновской области</w:t>
    </w:r>
  </w:p>
  <w:p>
    <w:pPr>
      <w:pStyle w:val="ConsPlusTitle"/>
      <w:widowControl/>
      <w:numPr>
        <w:ilvl w:val="0"/>
        <w:numId w:val="0"/>
      </w:numPr>
      <w:suppressAutoHyphens w:val="true"/>
      <w:jc w:val="right"/>
      <w:outlineLvl w:val="0"/>
      <w:rPr>
        <w:rFonts w:ascii="PT Astra Serif" w:hAnsi="PT Astra Serif"/>
        <w:b w:val="false"/>
        <w:b w:val="false"/>
        <w:bCs w:val="false"/>
        <w:sz w:val="22"/>
        <w:szCs w:val="22"/>
      </w:rPr>
    </w:pPr>
    <w:r>
      <w:rPr>
        <w:rFonts w:ascii="PT Astra Serif" w:hAnsi="PT Astra Serif"/>
        <w:b w:val="false"/>
        <w:bCs w:val="false"/>
        <w:sz w:val="22"/>
        <w:szCs w:val="22"/>
      </w:rPr>
    </w:r>
  </w:p>
  <w:p>
    <w:pPr>
      <w:pStyle w:val="ConsPlusTitle"/>
      <w:widowControl/>
      <w:numPr>
        <w:ilvl w:val="0"/>
        <w:numId w:val="0"/>
      </w:numPr>
      <w:suppressAutoHyphens w:val="true"/>
      <w:jc w:val="right"/>
      <w:outlineLvl w:val="0"/>
      <w:rPr>
        <w:rFonts w:ascii="PT Astra Serif" w:hAnsi="PT Astra Serif"/>
        <w:b w:val="false"/>
        <w:b w:val="false"/>
        <w:bCs w:val="false"/>
        <w:sz w:val="22"/>
        <w:szCs w:val="22"/>
      </w:rPr>
    </w:pPr>
    <w:r>
      <w:rPr>
        <w:rFonts w:ascii="PT Astra Serif" w:hAnsi="PT Astra Serif"/>
        <w:b w:val="false"/>
        <w:bCs w:val="false"/>
        <w:sz w:val="22"/>
        <w:szCs w:val="22"/>
      </w:rPr>
      <w:t>Проект</w: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7075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f1a6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f1a6c"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1364b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70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2f1a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6"/>
    <w:uiPriority w:val="99"/>
    <w:unhideWhenUsed/>
    <w:rsid w:val="002f1a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785be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73b1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8FE9-D5B5-4966-800F-F495A9C9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Application>LibreOffice/6.3.5.2$Linux_X86_64 LibreOffice_project/30$Build-2</Application>
  <Pages>1</Pages>
  <Words>177</Words>
  <Characters>1064</Characters>
  <CharactersWithSpaces>1441</CharactersWithSpaces>
  <Paragraphs>17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2024-06-16T12:27:00Z</dcterms:created>
  <dc:creator>User</dc:creator>
  <dc:description/>
  <dc:language>ru-RU</dc:language>
  <cp:lastModifiedBy/>
  <cp:lastPrinted>2024-07-10T11:37:26Z</cp:lastPrinted>
  <dcterms:modified xsi:type="dcterms:W3CDTF">2024-08-06T16:23:50Z</dcterms:modified>
  <cp:revision>62</cp:revision>
  <dc:subject/>
  <dc:title>Закон Ульяновской области от 02.11.2020 N 127-ЗО(ред. от 05.09.2023)"Об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Ульяновской области"(принят ЗС Ульяновской области 28.10.2020)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</Properties>
</file>