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C7" w:rsidRPr="0063708D" w:rsidRDefault="007041C7" w:rsidP="0057050D">
      <w:pPr>
        <w:pStyle w:val="aa"/>
      </w:pPr>
      <w:bookmarkStart w:id="0" w:name="_GoBack"/>
      <w:bookmarkEnd w:id="0"/>
      <w:permStart w:id="1008559822" w:edGrp="everyone"/>
      <w:permEnd w:id="1008559822"/>
      <w:r w:rsidRPr="0063708D">
        <w:t>ПРОЕКТ</w:t>
      </w:r>
    </w:p>
    <w:p w:rsidR="007041C7" w:rsidRPr="0063708D" w:rsidRDefault="007041C7" w:rsidP="007041C7">
      <w:pPr>
        <w:jc w:val="center"/>
        <w:rPr>
          <w:rFonts w:ascii="PT Astra Serif" w:hAnsi="PT Astra Serif"/>
          <w:b/>
          <w:color w:val="000000" w:themeColor="text1"/>
        </w:rPr>
      </w:pPr>
    </w:p>
    <w:p w:rsidR="007041C7" w:rsidRPr="0063708D" w:rsidRDefault="007041C7" w:rsidP="007041C7">
      <w:pPr>
        <w:jc w:val="center"/>
        <w:rPr>
          <w:rFonts w:ascii="PT Astra Serif" w:hAnsi="PT Astra Serif"/>
          <w:b/>
          <w:color w:val="000000" w:themeColor="text1"/>
        </w:rPr>
      </w:pPr>
    </w:p>
    <w:p w:rsidR="007041C7" w:rsidRPr="0063708D" w:rsidRDefault="007041C7" w:rsidP="007041C7">
      <w:pPr>
        <w:jc w:val="center"/>
        <w:rPr>
          <w:rFonts w:ascii="PT Astra Serif" w:hAnsi="PT Astra Serif"/>
          <w:b/>
          <w:color w:val="000000" w:themeColor="text1"/>
        </w:rPr>
      </w:pPr>
      <w:r w:rsidRPr="0063708D">
        <w:rPr>
          <w:rFonts w:ascii="PT Astra Serif" w:hAnsi="PT Astra Serif"/>
          <w:b/>
          <w:color w:val="000000" w:themeColor="text1"/>
        </w:rPr>
        <w:t xml:space="preserve">ПРАВИТЕЛЬСТВО УЛЬЯНОВСКОЙ ОБЛАСТИ </w:t>
      </w:r>
    </w:p>
    <w:p w:rsidR="007041C7" w:rsidRPr="0063708D" w:rsidRDefault="007041C7" w:rsidP="007041C7">
      <w:pPr>
        <w:jc w:val="center"/>
        <w:rPr>
          <w:rFonts w:ascii="PT Astra Serif" w:hAnsi="PT Astra Serif"/>
          <w:b/>
          <w:color w:val="000000" w:themeColor="text1"/>
        </w:rPr>
      </w:pPr>
    </w:p>
    <w:p w:rsidR="007041C7" w:rsidRPr="0063708D" w:rsidRDefault="007041C7" w:rsidP="007041C7">
      <w:pPr>
        <w:jc w:val="center"/>
        <w:rPr>
          <w:rFonts w:ascii="PT Astra Serif" w:hAnsi="PT Astra Serif"/>
          <w:b/>
          <w:color w:val="000000" w:themeColor="text1"/>
        </w:rPr>
      </w:pPr>
      <w:proofErr w:type="gramStart"/>
      <w:r w:rsidRPr="0063708D">
        <w:rPr>
          <w:rFonts w:ascii="PT Astra Serif" w:hAnsi="PT Astra Serif"/>
          <w:b/>
          <w:color w:val="000000" w:themeColor="text1"/>
        </w:rPr>
        <w:t>П</w:t>
      </w:r>
      <w:proofErr w:type="gramEnd"/>
      <w:r w:rsidRPr="0063708D">
        <w:rPr>
          <w:rFonts w:ascii="PT Astra Serif" w:hAnsi="PT Astra Serif"/>
          <w:b/>
          <w:color w:val="000000" w:themeColor="text1"/>
        </w:rPr>
        <w:t xml:space="preserve"> О С Т А Н О В Л Е Н И Е</w:t>
      </w:r>
    </w:p>
    <w:p w:rsidR="00EE2908" w:rsidRPr="0063708D" w:rsidRDefault="00DB7B54">
      <w:pPr>
        <w:pStyle w:val="ConsPlusTitlePage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br/>
      </w:r>
    </w:p>
    <w:p w:rsidR="00DB7B54" w:rsidRPr="0063708D" w:rsidRDefault="00DB7B54">
      <w:pPr>
        <w:pStyle w:val="ConsPlusNormal"/>
        <w:contextualSpacing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F41F7E" w:rsidRPr="0063708D" w:rsidRDefault="00F41F7E" w:rsidP="00F41F7E">
      <w:pPr>
        <w:pStyle w:val="ConsPlusTitle"/>
        <w:ind w:firstLine="709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F41F7E" w:rsidRPr="0063708D" w:rsidRDefault="00F41F7E" w:rsidP="00180CB6">
      <w:pPr>
        <w:jc w:val="center"/>
        <w:rPr>
          <w:rFonts w:ascii="PT Astra Serif" w:hAnsi="PT Astra Serif"/>
          <w:b/>
          <w:color w:val="000000" w:themeColor="text1"/>
        </w:rPr>
      </w:pPr>
      <w:proofErr w:type="gramStart"/>
      <w:r w:rsidRPr="0063708D">
        <w:rPr>
          <w:rFonts w:ascii="PT Astra Serif" w:hAnsi="PT Astra Serif"/>
          <w:b/>
          <w:color w:val="000000" w:themeColor="text1"/>
        </w:rPr>
        <w:t>Об утверждении Правил предоставления юридическим лицам,</w:t>
      </w:r>
      <w:r w:rsidRPr="0063708D">
        <w:rPr>
          <w:rFonts w:ascii="PT Astra Serif" w:hAnsi="PT Astra Serif"/>
          <w:b/>
          <w:color w:val="000000" w:themeColor="text1"/>
        </w:rPr>
        <w:br/>
        <w:t>не являющимся государственными (муниципальными) учреждениями,</w:t>
      </w:r>
      <w:r w:rsidRPr="0063708D">
        <w:rPr>
          <w:rFonts w:ascii="PT Astra Serif" w:hAnsi="PT Astra Serif"/>
          <w:b/>
          <w:color w:val="000000" w:themeColor="text1"/>
        </w:rPr>
        <w:br/>
        <w:t xml:space="preserve">и индивидуальным предпринимателям, включённым в реестр поставщиков социальных услуг Ульяновской области, </w:t>
      </w:r>
      <w:r w:rsidR="00180CB6" w:rsidRPr="0063708D">
        <w:rPr>
          <w:rFonts w:ascii="PT Astra Serif" w:hAnsi="PT Astra Serif"/>
          <w:b/>
          <w:color w:val="000000" w:themeColor="text1"/>
        </w:rPr>
        <w:t xml:space="preserve">но не </w:t>
      </w:r>
      <w:r w:rsidRPr="0063708D">
        <w:rPr>
          <w:rFonts w:ascii="PT Astra Serif" w:hAnsi="PT Astra Serif"/>
          <w:b/>
          <w:color w:val="000000" w:themeColor="text1"/>
        </w:rPr>
        <w:t>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</w:t>
      </w:r>
      <w:r w:rsidR="00B352E6" w:rsidRPr="0063708D">
        <w:rPr>
          <w:rFonts w:ascii="PT Astra Serif" w:hAnsi="PT Astra Serif"/>
          <w:b/>
          <w:color w:val="000000" w:themeColor="text1"/>
        </w:rPr>
        <w:t xml:space="preserve"> в форме социального обслуживания на дому</w:t>
      </w:r>
      <w:r w:rsidRPr="0063708D">
        <w:rPr>
          <w:rFonts w:ascii="PT Astra Serif" w:hAnsi="PT Astra Serif"/>
          <w:b/>
          <w:color w:val="000000" w:themeColor="text1"/>
        </w:rPr>
        <w:t>, предусмотренных индивидуальной программой предоставления социальных услуг</w:t>
      </w:r>
      <w:proofErr w:type="gramEnd"/>
    </w:p>
    <w:p w:rsidR="00F41F7E" w:rsidRPr="0063708D" w:rsidRDefault="00F41F7E" w:rsidP="00F41F7E">
      <w:pPr>
        <w:pStyle w:val="ConsPlusNormal"/>
        <w:rPr>
          <w:rFonts w:ascii="PT Astra Serif" w:hAnsi="PT Astra Serif"/>
          <w:color w:val="000000" w:themeColor="text1"/>
          <w:sz w:val="28"/>
          <w:szCs w:val="28"/>
        </w:rPr>
      </w:pPr>
    </w:p>
    <w:p w:rsidR="00F41F7E" w:rsidRPr="00AC43FA" w:rsidRDefault="00F41F7E" w:rsidP="00F41F7E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43FA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со </w:t>
      </w:r>
      <w:hyperlink r:id="rId9" w:history="1">
        <w:r w:rsidRPr="00AC43FA">
          <w:rPr>
            <w:rFonts w:ascii="PT Astra Serif" w:hAnsi="PT Astra Serif"/>
            <w:color w:val="000000" w:themeColor="text1"/>
            <w:sz w:val="28"/>
            <w:szCs w:val="28"/>
          </w:rPr>
          <w:t>статьёй 78</w:t>
        </w:r>
      </w:hyperlink>
      <w:r w:rsidRPr="00AC43FA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Федерации и </w:t>
      </w:r>
      <w:hyperlink r:id="rId10" w:history="1">
        <w:r w:rsidRPr="00AC43FA">
          <w:rPr>
            <w:rFonts w:ascii="PT Astra Serif" w:hAnsi="PT Astra Serif"/>
            <w:color w:val="000000" w:themeColor="text1"/>
            <w:sz w:val="28"/>
            <w:szCs w:val="28"/>
          </w:rPr>
          <w:t>частью 8 статьи 30</w:t>
        </w:r>
      </w:hyperlink>
      <w:r w:rsidRPr="00AC43FA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28.12.2013 № 442-ФЗ «Об основах социального обслуживания граждан в Российской Федерации» Правительство Ульяновской области </w:t>
      </w:r>
      <w:proofErr w:type="gramStart"/>
      <w:r w:rsidRPr="00AC43FA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AC43FA">
        <w:rPr>
          <w:rFonts w:ascii="PT Astra Serif" w:hAnsi="PT Astra Serif"/>
          <w:color w:val="000000" w:themeColor="text1"/>
          <w:sz w:val="28"/>
          <w:szCs w:val="28"/>
        </w:rPr>
        <w:t xml:space="preserve"> о с т а н о в л я е т:</w:t>
      </w:r>
    </w:p>
    <w:p w:rsidR="00EC4E22" w:rsidRPr="00AC43FA" w:rsidRDefault="00F41F7E" w:rsidP="00EC4E22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AC43FA">
        <w:rPr>
          <w:rFonts w:ascii="PT Astra Serif" w:hAnsi="PT Astra Serif"/>
          <w:color w:val="000000" w:themeColor="text1"/>
          <w:sz w:val="28"/>
          <w:szCs w:val="28"/>
        </w:rPr>
        <w:t>Утвердить прилагаемые Правила предоставления юридическим лицам, не являющимся государственными (муниципальными) учреждениями,</w:t>
      </w:r>
      <w:r w:rsidRPr="00AC43FA">
        <w:rPr>
          <w:rFonts w:ascii="PT Astra Serif" w:hAnsi="PT Astra Serif"/>
          <w:color w:val="000000" w:themeColor="text1"/>
          <w:sz w:val="28"/>
          <w:szCs w:val="28"/>
        </w:rPr>
        <w:br/>
        <w:t>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</w:t>
      </w:r>
      <w:r w:rsidR="00180CB6" w:rsidRPr="00AC43FA">
        <w:rPr>
          <w:rFonts w:ascii="PT Astra Serif" w:hAnsi="PT Astra Serif"/>
          <w:color w:val="000000" w:themeColor="text1"/>
          <w:sz w:val="28"/>
          <w:szCs w:val="28"/>
        </w:rPr>
        <w:t xml:space="preserve"> в форме социального обслуживания на дому</w:t>
      </w:r>
      <w:r w:rsidRPr="00AC43FA">
        <w:rPr>
          <w:rFonts w:ascii="PT Astra Serif" w:hAnsi="PT Astra Serif"/>
          <w:color w:val="000000" w:themeColor="text1"/>
          <w:sz w:val="28"/>
          <w:szCs w:val="28"/>
        </w:rPr>
        <w:t xml:space="preserve">, предусмотренных индивидуальной программой </w:t>
      </w:r>
      <w:r w:rsidR="00EC4E22" w:rsidRPr="00AC43FA">
        <w:rPr>
          <w:rFonts w:ascii="PT Astra Serif" w:hAnsi="PT Astra Serif"/>
          <w:color w:val="000000" w:themeColor="text1"/>
          <w:sz w:val="28"/>
          <w:szCs w:val="28"/>
        </w:rPr>
        <w:t>предоставления социальных услуг.</w:t>
      </w:r>
      <w:proofErr w:type="gramEnd"/>
    </w:p>
    <w:p w:rsidR="00D46119" w:rsidRDefault="00B03FF8" w:rsidP="00736AF0">
      <w:pPr>
        <w:pStyle w:val="ConsPlusNormal"/>
        <w:numPr>
          <w:ilvl w:val="0"/>
          <w:numId w:val="1"/>
        </w:numPr>
        <w:tabs>
          <w:tab w:val="left" w:pos="1134"/>
        </w:tabs>
        <w:suppressAutoHyphens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43FA">
        <w:rPr>
          <w:rFonts w:ascii="PT Astra Serif" w:hAnsi="PT Astra Serif"/>
          <w:color w:val="000000" w:themeColor="text1"/>
          <w:sz w:val="28"/>
          <w:szCs w:val="28"/>
        </w:rPr>
        <w:t>Признать утратившим</w:t>
      </w:r>
      <w:r w:rsidR="00D46119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AC43FA">
        <w:rPr>
          <w:rFonts w:ascii="PT Astra Serif" w:hAnsi="PT Astra Serif"/>
          <w:color w:val="000000" w:themeColor="text1"/>
          <w:sz w:val="28"/>
          <w:szCs w:val="28"/>
        </w:rPr>
        <w:t xml:space="preserve"> силу:</w:t>
      </w:r>
      <w:r w:rsidR="007D49A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B03FF8" w:rsidRDefault="0057050D" w:rsidP="00D46119">
      <w:pPr>
        <w:pStyle w:val="ConsPlusNormal"/>
        <w:tabs>
          <w:tab w:val="left" w:pos="1134"/>
        </w:tabs>
        <w:suppressAutoHyphens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ab/>
      </w:r>
      <w:proofErr w:type="gramStart"/>
      <w:r w:rsidR="00736AF0" w:rsidRPr="007D49AF">
        <w:rPr>
          <w:rFonts w:ascii="PT Astra Serif" w:hAnsi="PT Astra Serif"/>
          <w:spacing w:val="-4"/>
          <w:sz w:val="28"/>
          <w:szCs w:val="28"/>
        </w:rPr>
        <w:t>постановление Правительства Ульяновской</w:t>
      </w:r>
      <w:r w:rsidR="007D49AF">
        <w:rPr>
          <w:rFonts w:ascii="PT Astra Serif" w:hAnsi="PT Astra Serif"/>
          <w:spacing w:val="-4"/>
          <w:sz w:val="28"/>
          <w:szCs w:val="28"/>
        </w:rPr>
        <w:t xml:space="preserve"> области от 15.07.2022 </w:t>
      </w:r>
      <w:r w:rsidR="00A37C79">
        <w:rPr>
          <w:rFonts w:ascii="PT Astra Serif" w:hAnsi="PT Astra Serif"/>
          <w:spacing w:val="-4"/>
          <w:sz w:val="28"/>
          <w:szCs w:val="28"/>
        </w:rPr>
        <w:br/>
      </w:r>
      <w:r w:rsidR="007D49AF">
        <w:rPr>
          <w:rFonts w:ascii="PT Astra Serif" w:hAnsi="PT Astra Serif"/>
          <w:spacing w:val="-4"/>
          <w:sz w:val="28"/>
          <w:szCs w:val="28"/>
        </w:rPr>
        <w:t xml:space="preserve">№ 400-П </w:t>
      </w:r>
      <w:r w:rsidR="00736AF0" w:rsidRPr="007D49AF">
        <w:rPr>
          <w:rFonts w:ascii="PT Astra Serif" w:hAnsi="PT Astra Serif"/>
          <w:spacing w:val="-4"/>
          <w:sz w:val="28"/>
          <w:szCs w:val="28"/>
        </w:rPr>
        <w:t>«Об утверждении Правил предоставления юридическим лицам, не являющимся государственными (муниципальными) учреждениями, и индивидуальным предпринимателям, включенным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 в целях возмещения затрат, связанных с оказанием социальных услуг, предусмотренных индивидуальной программой предоставления социальных услуг</w:t>
      </w:r>
      <w:r w:rsidR="00D46119">
        <w:rPr>
          <w:rFonts w:ascii="PT Astra Serif" w:hAnsi="PT Astra Serif"/>
          <w:spacing w:val="-4"/>
          <w:sz w:val="28"/>
          <w:szCs w:val="28"/>
        </w:rPr>
        <w:t>»;</w:t>
      </w:r>
      <w:proofErr w:type="gramEnd"/>
    </w:p>
    <w:p w:rsidR="00D46119" w:rsidRDefault="0057050D" w:rsidP="00D46119">
      <w:pPr>
        <w:pStyle w:val="ConsPlusNormal"/>
        <w:tabs>
          <w:tab w:val="left" w:pos="1134"/>
        </w:tabs>
        <w:suppressAutoHyphens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ab/>
      </w:r>
      <w:r w:rsidR="00D46119">
        <w:rPr>
          <w:rFonts w:ascii="PT Astra Serif" w:hAnsi="PT Astra Serif"/>
          <w:spacing w:val="-4"/>
          <w:sz w:val="28"/>
          <w:szCs w:val="28"/>
        </w:rPr>
        <w:t>п</w:t>
      </w:r>
      <w:r w:rsidR="00D46119" w:rsidRPr="00D46119">
        <w:rPr>
          <w:rFonts w:ascii="PT Astra Serif" w:hAnsi="PT Astra Serif"/>
          <w:spacing w:val="-4"/>
          <w:sz w:val="28"/>
          <w:szCs w:val="28"/>
        </w:rPr>
        <w:t>остановление Правительства Уль</w:t>
      </w:r>
      <w:r w:rsidR="00A37C79">
        <w:rPr>
          <w:rFonts w:ascii="PT Astra Serif" w:hAnsi="PT Astra Serif"/>
          <w:spacing w:val="-4"/>
          <w:sz w:val="28"/>
          <w:szCs w:val="28"/>
        </w:rPr>
        <w:t xml:space="preserve">яновской области от 26.04.2023 </w:t>
      </w:r>
      <w:r w:rsidR="00A37C79">
        <w:rPr>
          <w:rFonts w:ascii="PT Astra Serif" w:hAnsi="PT Astra Serif"/>
          <w:spacing w:val="-4"/>
          <w:sz w:val="28"/>
          <w:szCs w:val="28"/>
        </w:rPr>
        <w:br/>
        <w:t xml:space="preserve">№ </w:t>
      </w:r>
      <w:r w:rsidR="00D46119" w:rsidRPr="00D46119">
        <w:rPr>
          <w:rFonts w:ascii="PT Astra Serif" w:hAnsi="PT Astra Serif"/>
          <w:spacing w:val="-4"/>
          <w:sz w:val="28"/>
          <w:szCs w:val="28"/>
        </w:rPr>
        <w:t xml:space="preserve">185-П </w:t>
      </w:r>
      <w:r w:rsidR="00A37C7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46119">
        <w:rPr>
          <w:rFonts w:ascii="PT Astra Serif" w:hAnsi="PT Astra Serif"/>
          <w:spacing w:val="-4"/>
          <w:sz w:val="28"/>
          <w:szCs w:val="28"/>
        </w:rPr>
        <w:t>«</w:t>
      </w:r>
      <w:r w:rsidR="00D46119" w:rsidRPr="00D46119">
        <w:rPr>
          <w:rFonts w:ascii="PT Astra Serif" w:hAnsi="PT Astra Serif"/>
          <w:spacing w:val="-4"/>
          <w:sz w:val="28"/>
          <w:szCs w:val="28"/>
        </w:rPr>
        <w:t xml:space="preserve">О внесении изменений в постановление Правительства Ульяновской </w:t>
      </w:r>
      <w:r w:rsidR="00D46119" w:rsidRPr="00D46119">
        <w:rPr>
          <w:rFonts w:ascii="PT Astra Serif" w:hAnsi="PT Astra Serif"/>
          <w:spacing w:val="-4"/>
          <w:sz w:val="28"/>
          <w:szCs w:val="28"/>
        </w:rPr>
        <w:lastRenderedPageBreak/>
        <w:t xml:space="preserve">области </w:t>
      </w:r>
      <w:r w:rsidR="00D46119">
        <w:rPr>
          <w:rFonts w:ascii="PT Astra Serif" w:hAnsi="PT Astra Serif"/>
          <w:spacing w:val="-4"/>
          <w:sz w:val="28"/>
          <w:szCs w:val="28"/>
        </w:rPr>
        <w:t>от 15.07.2022 N 400-П»;</w:t>
      </w:r>
    </w:p>
    <w:p w:rsidR="007D49AF" w:rsidRPr="00D46119" w:rsidRDefault="0057050D" w:rsidP="00D46119">
      <w:pPr>
        <w:pStyle w:val="ConsPlusNormal"/>
        <w:tabs>
          <w:tab w:val="left" w:pos="1134"/>
        </w:tabs>
        <w:suppressAutoHyphens/>
        <w:adjustRightInd w:val="0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ab/>
      </w:r>
      <w:r w:rsidR="00D46119">
        <w:rPr>
          <w:rFonts w:ascii="PT Astra Serif" w:hAnsi="PT Astra Serif"/>
          <w:spacing w:val="-4"/>
          <w:sz w:val="28"/>
          <w:szCs w:val="28"/>
        </w:rPr>
        <w:t>п</w:t>
      </w:r>
      <w:r w:rsidR="00D46119" w:rsidRPr="00D46119">
        <w:rPr>
          <w:rFonts w:ascii="PT Astra Serif" w:hAnsi="PT Astra Serif"/>
          <w:spacing w:val="-4"/>
          <w:sz w:val="28"/>
          <w:szCs w:val="28"/>
        </w:rPr>
        <w:t>остановление Правительства Ульяновской</w:t>
      </w:r>
      <w:r w:rsidR="00A37C79">
        <w:rPr>
          <w:rFonts w:ascii="PT Astra Serif" w:hAnsi="PT Astra Serif"/>
          <w:spacing w:val="-4"/>
          <w:sz w:val="28"/>
          <w:szCs w:val="28"/>
        </w:rPr>
        <w:t xml:space="preserve"> области от 17.05.2024 N 279-П </w:t>
      </w:r>
      <w:r w:rsidR="00D46119">
        <w:rPr>
          <w:rFonts w:ascii="PT Astra Serif" w:hAnsi="PT Astra Serif"/>
          <w:spacing w:val="-4"/>
          <w:sz w:val="28"/>
          <w:szCs w:val="28"/>
        </w:rPr>
        <w:t>«</w:t>
      </w:r>
      <w:r w:rsidR="00D46119" w:rsidRPr="00D46119">
        <w:rPr>
          <w:rFonts w:ascii="PT Astra Serif" w:hAnsi="PT Astra Serif"/>
          <w:spacing w:val="-4"/>
          <w:sz w:val="28"/>
          <w:szCs w:val="28"/>
        </w:rPr>
        <w:t>О внесении изменений в постановление Правительства Ульяновско</w:t>
      </w:r>
      <w:r w:rsidR="00D46119">
        <w:rPr>
          <w:rFonts w:ascii="PT Astra Serif" w:hAnsi="PT Astra Serif"/>
          <w:spacing w:val="-4"/>
          <w:sz w:val="28"/>
          <w:szCs w:val="28"/>
        </w:rPr>
        <w:t>й области от 15.07.2022 N 400-П».</w:t>
      </w:r>
    </w:p>
    <w:p w:rsidR="00736AF0" w:rsidRPr="00AC43FA" w:rsidRDefault="0043349C" w:rsidP="00736AF0">
      <w:pPr>
        <w:pStyle w:val="ConsPlusNormal"/>
        <w:tabs>
          <w:tab w:val="left" w:pos="851"/>
          <w:tab w:val="left" w:pos="1134"/>
        </w:tabs>
        <w:suppressAutoHyphens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ab/>
      </w:r>
      <w:r w:rsidR="00736AF0" w:rsidRPr="00AC43FA">
        <w:rPr>
          <w:rFonts w:ascii="PT Astra Serif" w:hAnsi="PT Astra Serif"/>
          <w:color w:val="000000" w:themeColor="text1"/>
          <w:sz w:val="28"/>
          <w:szCs w:val="28"/>
        </w:rPr>
        <w:t>3. Настоящее постановление вступает в силу</w:t>
      </w:r>
      <w:r w:rsidR="007D49AF">
        <w:rPr>
          <w:rFonts w:ascii="PT Astra Serif" w:hAnsi="PT Astra Serif"/>
          <w:color w:val="000000" w:themeColor="text1"/>
          <w:sz w:val="28"/>
          <w:szCs w:val="28"/>
        </w:rPr>
        <w:t xml:space="preserve"> с</w:t>
      </w:r>
      <w:r w:rsidR="00736AF0" w:rsidRPr="00AC43FA">
        <w:rPr>
          <w:rFonts w:ascii="PT Astra Serif" w:hAnsi="PT Astra Serif"/>
          <w:color w:val="000000" w:themeColor="text1"/>
          <w:sz w:val="28"/>
          <w:szCs w:val="28"/>
        </w:rPr>
        <w:t xml:space="preserve"> 1 января 2026 года.</w:t>
      </w:r>
    </w:p>
    <w:p w:rsidR="00EC4E22" w:rsidRPr="00AC43FA" w:rsidRDefault="00EC4E22" w:rsidP="00EC4E22">
      <w:pPr>
        <w:pStyle w:val="ConsPlusNormal"/>
        <w:tabs>
          <w:tab w:val="left" w:pos="1134"/>
        </w:tabs>
        <w:suppressAutoHyphens/>
        <w:adjustRightInd w:val="0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41F7E" w:rsidRPr="0063708D" w:rsidRDefault="00F41F7E" w:rsidP="00F41F7E">
      <w:pPr>
        <w:pStyle w:val="ConsPlusNormal"/>
        <w:suppressAutoHyphens/>
        <w:ind w:firstLineChars="253" w:firstLine="708"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F41F7E" w:rsidRPr="0063708D" w:rsidRDefault="00F41F7E" w:rsidP="00D46119">
      <w:pPr>
        <w:pStyle w:val="ConsPlusNormal"/>
        <w:suppressAutoHyphens/>
        <w:rPr>
          <w:rFonts w:ascii="PT Astra Serif" w:hAnsi="PT Astra Serif"/>
          <w:color w:val="000000" w:themeColor="text1"/>
          <w:sz w:val="28"/>
          <w:szCs w:val="28"/>
        </w:rPr>
      </w:pPr>
    </w:p>
    <w:p w:rsidR="00F41F7E" w:rsidRPr="0063708D" w:rsidRDefault="00F41F7E" w:rsidP="00F41F7E">
      <w:pPr>
        <w:pStyle w:val="ConsPlusNormal"/>
        <w:suppressAutoHyphens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Председатель</w:t>
      </w:r>
    </w:p>
    <w:p w:rsidR="00F41F7E" w:rsidRPr="0063708D" w:rsidRDefault="00F41F7E" w:rsidP="00F41F7E">
      <w:pPr>
        <w:suppressAutoHyphens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Правительства области                                                                   Г.С. </w:t>
      </w:r>
      <w:proofErr w:type="spellStart"/>
      <w:r w:rsidRPr="0063708D">
        <w:rPr>
          <w:rFonts w:ascii="PT Astra Serif" w:hAnsi="PT Astra Serif"/>
          <w:color w:val="000000" w:themeColor="text1"/>
        </w:rPr>
        <w:t>Спирчагов</w:t>
      </w:r>
      <w:proofErr w:type="spellEnd"/>
    </w:p>
    <w:p w:rsidR="00DB7B54" w:rsidRPr="0063708D" w:rsidRDefault="00DB7B54">
      <w:pPr>
        <w:pStyle w:val="ConsPlusTitle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B7B54" w:rsidRDefault="00DB7B54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D46119" w:rsidRPr="0063708D" w:rsidRDefault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4411BC" w:rsidRPr="0063708D" w:rsidRDefault="004411BC">
      <w:pPr>
        <w:pStyle w:val="ConsPlusNormal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B7B54" w:rsidRPr="0063708D" w:rsidRDefault="00DB7B54" w:rsidP="00D46119">
      <w:pPr>
        <w:pStyle w:val="ConsPlusNormal"/>
        <w:contextualSpacing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7C2DF3" w:rsidRPr="0063708D" w:rsidRDefault="00D46119" w:rsidP="00D46119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  <w:r w:rsidR="007C2DF3" w:rsidRPr="0063708D">
        <w:rPr>
          <w:rFonts w:ascii="PT Astra Serif" w:hAnsi="PT Astra Serif"/>
          <w:color w:val="000000" w:themeColor="text1"/>
          <w:sz w:val="28"/>
          <w:szCs w:val="28"/>
        </w:rPr>
        <w:t>УТВЕРЖДЕНЫ</w:t>
      </w:r>
    </w:p>
    <w:p w:rsidR="007C2DF3" w:rsidRPr="0063708D" w:rsidRDefault="007C2DF3" w:rsidP="00D46119">
      <w:pPr>
        <w:pStyle w:val="ConsPlusNormal"/>
        <w:spacing w:after="1"/>
        <w:contextualSpacing/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7C2DF3" w:rsidRPr="0063708D" w:rsidRDefault="007C2DF3" w:rsidP="00D46119">
      <w:pPr>
        <w:pStyle w:val="ConsPlusNormal"/>
        <w:spacing w:after="1"/>
        <w:contextualSpacing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постановлением Правительства</w:t>
      </w:r>
    </w:p>
    <w:p w:rsidR="007C2DF3" w:rsidRPr="0063708D" w:rsidRDefault="00D46119" w:rsidP="00D46119">
      <w:pPr>
        <w:pStyle w:val="ConsPlusNormal"/>
        <w:spacing w:after="1"/>
        <w:contextualSpacing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="007C2DF3" w:rsidRPr="0063708D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7C2DF3" w:rsidRPr="0063708D" w:rsidRDefault="007C2DF3" w:rsidP="007C2DF3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7C2DF3" w:rsidRPr="0063708D" w:rsidRDefault="007C2DF3" w:rsidP="007C2DF3">
      <w:pPr>
        <w:pStyle w:val="ConsPlusNormal"/>
        <w:spacing w:after="1"/>
        <w:contextualSpacing/>
        <w:rPr>
          <w:rFonts w:ascii="PT Astra Serif" w:hAnsi="PT Astra Serif"/>
          <w:color w:val="000000" w:themeColor="text1"/>
          <w:sz w:val="28"/>
          <w:szCs w:val="28"/>
        </w:rPr>
      </w:pPr>
    </w:p>
    <w:p w:rsidR="007C2DF3" w:rsidRPr="0063708D" w:rsidRDefault="007C2DF3" w:rsidP="00031084">
      <w:pPr>
        <w:pStyle w:val="ConsPlusNormal"/>
        <w:spacing w:after="1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b/>
          <w:color w:val="000000" w:themeColor="text1"/>
          <w:sz w:val="28"/>
          <w:szCs w:val="28"/>
        </w:rPr>
        <w:t>ПРАВИЛА</w:t>
      </w:r>
    </w:p>
    <w:p w:rsidR="007C2DF3" w:rsidRPr="0063708D" w:rsidRDefault="007C2DF3" w:rsidP="00031084">
      <w:pPr>
        <w:pStyle w:val="ConsPlusNormal"/>
        <w:spacing w:after="1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 юридическим лицам, не являющимся</w:t>
      </w:r>
    </w:p>
    <w:p w:rsidR="007C2DF3" w:rsidRPr="0063708D" w:rsidRDefault="007C2DF3" w:rsidP="00031084">
      <w:pPr>
        <w:pStyle w:val="ConsPlusNormal"/>
        <w:spacing w:after="1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b/>
          <w:color w:val="000000" w:themeColor="text1"/>
          <w:sz w:val="28"/>
          <w:szCs w:val="28"/>
        </w:rPr>
        <w:t>государственными (муниципальными) учреждениями, и индивидуальным предпринимателям, включённым в реестр поставщиков социальных услуг Ульяновской области, но не участвующим в выполнении государственного задания (заказа), субсидий из областного бюджета Ульяновской области</w:t>
      </w:r>
    </w:p>
    <w:p w:rsidR="007C2DF3" w:rsidRPr="0063708D" w:rsidRDefault="007C2DF3" w:rsidP="00031084">
      <w:pPr>
        <w:pStyle w:val="ConsPlusNormal"/>
        <w:spacing w:after="1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b/>
          <w:color w:val="000000" w:themeColor="text1"/>
          <w:sz w:val="28"/>
          <w:szCs w:val="28"/>
        </w:rPr>
        <w:t>в целях возмещения затрат, связанных с оказанием социальных услуг</w:t>
      </w:r>
      <w:r w:rsidR="00031084" w:rsidRPr="0063708D">
        <w:rPr>
          <w:rFonts w:ascii="PT Astra Serif" w:hAnsi="PT Astra Serif"/>
          <w:b/>
          <w:color w:val="000000" w:themeColor="text1"/>
          <w:sz w:val="28"/>
          <w:szCs w:val="28"/>
        </w:rPr>
        <w:t xml:space="preserve"> в форме социального обслуживания на дому</w:t>
      </w:r>
      <w:r w:rsidRPr="0063708D">
        <w:rPr>
          <w:rFonts w:ascii="PT Astra Serif" w:hAnsi="PT Astra Serif"/>
          <w:b/>
          <w:color w:val="000000" w:themeColor="text1"/>
          <w:sz w:val="28"/>
          <w:szCs w:val="28"/>
        </w:rPr>
        <w:t>, предусмотренных индивидуальной программой предоставления социальных услуг</w:t>
      </w:r>
    </w:p>
    <w:p w:rsidR="00DB7B54" w:rsidRPr="0063708D" w:rsidRDefault="00DB7B54">
      <w:pPr>
        <w:pStyle w:val="ConsPlusNormal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B7B54" w:rsidRPr="0063708D" w:rsidRDefault="00DB7B54">
      <w:pPr>
        <w:pStyle w:val="ConsPlusNormal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" w:name="P50"/>
      <w:bookmarkEnd w:id="1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Настоящие Правила устанавливают порядок предоставления юридическим лицам, не являющимся государственными (муниципальными) учреждениями, и индивидуальным предпринимателям, включенным в реестр поставщиков социальных услуг Ульяновской области, но не участвующим </w:t>
      </w:r>
      <w:r w:rsidR="008968DB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в выполнении государственного задания (заказа) (далее - поставщик социальных услуг), субсидий из областного бюджета Ульяновской области в целях возмещения затрат, связанных с оказанием социальных услуг</w:t>
      </w:r>
      <w:r w:rsidR="00554EF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в форме социального обслуживания на дому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, предусмотренных индивидуальной программой предоставления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социальных услуг (далее - индивидуальная программа, субсидии соответственно).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2.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доведенных до Министерства социального развития Ульяновской области (далее - Министерство) как получателя средств областного бюджета Ульяновской области.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"Интернет" в порядке и объеме, установленных Министерством финансов Российской Федерации.</w:t>
      </w:r>
    </w:p>
    <w:p w:rsidR="00DB7B54" w:rsidRDefault="00AD45E4" w:rsidP="00AD45E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D45E4">
        <w:rPr>
          <w:rFonts w:ascii="PT Astra Serif" w:hAnsi="PT Astra Serif"/>
          <w:color w:val="000000" w:themeColor="text1"/>
          <w:sz w:val="28"/>
          <w:szCs w:val="28"/>
        </w:rPr>
        <w:t>3.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Субсидии предоставляются поставщикам социальных услуг в целях </w:t>
      </w:r>
      <w:r w:rsidR="00D51225">
        <w:rPr>
          <w:rFonts w:ascii="PT Astra Serif" w:hAnsi="PT Astra Serif"/>
          <w:color w:val="000000" w:themeColor="text1"/>
          <w:sz w:val="28"/>
          <w:szCs w:val="28"/>
        </w:rPr>
        <w:t>возмещения их затрат, связанных с оказанием социальных услуг, предусмотр</w:t>
      </w:r>
      <w:r w:rsidR="0043349C">
        <w:rPr>
          <w:rFonts w:ascii="PT Astra Serif" w:hAnsi="PT Astra Serif"/>
          <w:color w:val="000000" w:themeColor="text1"/>
          <w:sz w:val="28"/>
          <w:szCs w:val="28"/>
        </w:rPr>
        <w:t>енных индивидуальной программой, а именно:</w:t>
      </w:r>
    </w:p>
    <w:p w:rsidR="00AD45E4" w:rsidRDefault="00AD45E4" w:rsidP="00AD45E4">
      <w:pPr>
        <w:autoSpaceDE w:val="0"/>
        <w:autoSpaceDN w:val="0"/>
        <w:adjustRightInd w:val="0"/>
        <w:ind w:firstLine="539"/>
        <w:contextualSpacing/>
        <w:jc w:val="both"/>
        <w:rPr>
          <w:rFonts w:ascii="PT Astra Serif" w:eastAsiaTheme="minorHAnsi" w:hAnsi="PT Astra Serif" w:cs="PT Astra Serif"/>
          <w:lang w:eastAsia="en-US"/>
        </w:rPr>
      </w:pPr>
      <w:proofErr w:type="gramStart"/>
      <w:r>
        <w:rPr>
          <w:rFonts w:ascii="PT Astra Serif" w:eastAsiaTheme="minorHAnsi" w:hAnsi="PT Astra Serif" w:cs="PT Astra Serif"/>
          <w:lang w:eastAsia="en-US"/>
        </w:rPr>
        <w:t>1) с оплатой труда работни</w:t>
      </w:r>
      <w:r w:rsidR="0047359D">
        <w:rPr>
          <w:rFonts w:ascii="PT Astra Serif" w:eastAsiaTheme="minorHAnsi" w:hAnsi="PT Astra Serif" w:cs="PT Astra Serif"/>
          <w:lang w:eastAsia="en-US"/>
        </w:rPr>
        <w:t>ков поставщика социальных услуг (</w:t>
      </w:r>
      <w:r>
        <w:rPr>
          <w:rFonts w:ascii="PT Astra Serif" w:eastAsiaTheme="minorHAnsi" w:hAnsi="PT Astra Serif" w:cs="PT Astra Serif"/>
          <w:lang w:eastAsia="en-US"/>
        </w:rPr>
        <w:t xml:space="preserve">за исключением затрат, связанных с осуществлением стимулирующих выплат в </w:t>
      </w:r>
      <w:r>
        <w:rPr>
          <w:rFonts w:ascii="PT Astra Serif" w:eastAsiaTheme="minorHAnsi" w:hAnsi="PT Astra Serif" w:cs="PT Astra Serif"/>
          <w:lang w:eastAsia="en-US"/>
        </w:rPr>
        <w:lastRenderedPageBreak/>
        <w:t>форме премий и иных поощрительных выплат</w:t>
      </w:r>
      <w:r w:rsidR="0047359D">
        <w:rPr>
          <w:rFonts w:ascii="PT Astra Serif" w:eastAsiaTheme="minorHAnsi" w:hAnsi="PT Astra Serif" w:cs="PT Astra Serif"/>
          <w:lang w:eastAsia="en-US"/>
        </w:rPr>
        <w:t xml:space="preserve">, материальной помощи и иных выплат социального характера), </w:t>
      </w:r>
      <w:r>
        <w:rPr>
          <w:rFonts w:ascii="PT Astra Serif" w:eastAsiaTheme="minorHAnsi" w:hAnsi="PT Astra Serif" w:cs="PT Astra Serif"/>
          <w:lang w:eastAsia="en-US"/>
        </w:rPr>
        <w:t>уплатой страховых взносов на обязательное пенсионное страхование работников поставщика социальных услуг, а также на их обязательное социальное страхование на случай временной нетрудоспособности и в связи с материнством, обязательное медицинское страхование</w:t>
      </w:r>
      <w:proofErr w:type="gramEnd"/>
      <w:r>
        <w:rPr>
          <w:rFonts w:ascii="PT Astra Serif" w:eastAsiaTheme="minorHAnsi" w:hAnsi="PT Astra Serif" w:cs="PT Astra Serif"/>
          <w:lang w:eastAsia="en-US"/>
        </w:rPr>
        <w:t xml:space="preserve">, обязательное социальное страхование от несчастных случаев на производстве и профессиональных заболеваний, а также с возмещением работникам поставщика социальных услуг, направленным в служебные командировки, расходов, предусмотренных </w:t>
      </w:r>
      <w:hyperlink r:id="rId11" w:history="1">
        <w:r w:rsidRPr="005C6AFA">
          <w:rPr>
            <w:rFonts w:ascii="PT Astra Serif" w:eastAsiaTheme="minorHAnsi" w:hAnsi="PT Astra Serif" w:cs="PT Astra Serif"/>
            <w:lang w:eastAsia="en-US"/>
          </w:rPr>
          <w:t>статьей 168</w:t>
        </w:r>
      </w:hyperlink>
      <w:r w:rsidRPr="005C6AFA">
        <w:rPr>
          <w:rFonts w:ascii="PT Astra Serif" w:eastAsiaTheme="minorHAnsi" w:hAnsi="PT Astra Serif" w:cs="PT Astra Serif"/>
          <w:lang w:eastAsia="en-US"/>
        </w:rPr>
        <w:t xml:space="preserve"> </w:t>
      </w:r>
      <w:r>
        <w:rPr>
          <w:rFonts w:ascii="PT Astra Serif" w:eastAsiaTheme="minorHAnsi" w:hAnsi="PT Astra Serif" w:cs="PT Astra Serif"/>
          <w:lang w:eastAsia="en-US"/>
        </w:rPr>
        <w:t>Трудового кодекса Российской Федерации;</w:t>
      </w:r>
    </w:p>
    <w:p w:rsidR="00AD45E4" w:rsidRDefault="00AD45E4" w:rsidP="008968DB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2) с оплатой товаров, работ, услуг, в том числе коммунальных услуг, </w:t>
      </w:r>
      <w:r w:rsidR="008968DB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 xml:space="preserve">и внесением арендной платы, предусмотренной договорами аренды имущества, необходимых для предоставления социальных услуг бесплатно или за частичную плату в соответствии с договором (договорами) </w:t>
      </w:r>
      <w:r w:rsidR="008968DB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о предоставлении социальных услуг на основании индивидуальной программы.</w:t>
      </w:r>
    </w:p>
    <w:p w:rsidR="00DB7B54" w:rsidRPr="00AD45E4" w:rsidRDefault="00DB7B54" w:rsidP="00AD45E4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ascii="PT Astra Serif" w:eastAsiaTheme="minorHAnsi" w:hAnsi="PT Astra Serif" w:cs="PT Astra Serif"/>
          <w:lang w:eastAsia="en-US"/>
        </w:rPr>
      </w:pPr>
      <w:r w:rsidRPr="0063708D">
        <w:rPr>
          <w:rFonts w:ascii="PT Astra Serif" w:hAnsi="PT Astra Serif"/>
          <w:color w:val="000000" w:themeColor="text1"/>
        </w:rPr>
        <w:t xml:space="preserve">4. Субсидии предоставляются на основании соглашения </w:t>
      </w:r>
      <w:r w:rsidR="008968DB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>о предоставлении субсидии (далее - Соглашение), заключаемого Министерством с поставщиком социальных услуг в соответствии с типовой формой, установленной Министерством финансов Ульяновской области.</w:t>
      </w:r>
    </w:p>
    <w:p w:rsidR="00897BB3" w:rsidRPr="0063708D" w:rsidRDefault="001666B8" w:rsidP="001666B8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jc w:val="both"/>
        <w:rPr>
          <w:rFonts w:ascii="PT Astra Serif" w:hAnsi="PT Astra Serif" w:cs="Times New Roman CYR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        </w:t>
      </w:r>
      <w:r w:rsidR="00DB7B54" w:rsidRPr="0063708D">
        <w:rPr>
          <w:rFonts w:ascii="PT Astra Serif" w:hAnsi="PT Astra Serif"/>
          <w:color w:val="000000" w:themeColor="text1"/>
        </w:rPr>
        <w:t>5.</w:t>
      </w:r>
      <w:r w:rsidR="00897BB3" w:rsidRPr="0063708D">
        <w:rPr>
          <w:rFonts w:ascii="PT Astra Serif" w:hAnsi="PT Astra Serif"/>
          <w:color w:val="000000" w:themeColor="text1"/>
        </w:rPr>
        <w:t xml:space="preserve"> </w:t>
      </w:r>
      <w:proofErr w:type="gramStart"/>
      <w:r w:rsidR="00897BB3"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Объём субсидии, подлежащей предоставлению поставщику социальных услуг, рассчитывается исходя из величин тарифов на социальные услуги </w:t>
      </w:r>
      <w:r w:rsidR="00897BB3" w:rsidRPr="0063708D">
        <w:rPr>
          <w:rFonts w:ascii="PT Astra Serif" w:hAnsi="PT Astra Serif" w:cs="Times New Roman CYR"/>
          <w:color w:val="000000" w:themeColor="text1"/>
        </w:rPr>
        <w:t xml:space="preserve">на основании </w:t>
      </w:r>
      <w:proofErr w:type="spellStart"/>
      <w:r w:rsidR="00897BB3" w:rsidRPr="0063708D">
        <w:rPr>
          <w:rFonts w:ascii="PT Astra Serif" w:hAnsi="PT Astra Serif" w:cs="Times New Roman CYR"/>
          <w:color w:val="000000" w:themeColor="text1"/>
        </w:rPr>
        <w:t>подушевых</w:t>
      </w:r>
      <w:proofErr w:type="spellEnd"/>
      <w:r w:rsidR="00897BB3" w:rsidRPr="0063708D">
        <w:rPr>
          <w:rFonts w:ascii="PT Astra Serif" w:hAnsi="PT Astra Serif" w:cs="Times New Roman CYR"/>
          <w:color w:val="000000" w:themeColor="text1"/>
        </w:rPr>
        <w:t xml:space="preserve"> нормативов финансирования социальных услуг</w:t>
      </w:r>
      <w:r w:rsidR="0057050D">
        <w:rPr>
          <w:rFonts w:ascii="PT Astra Serif" w:hAnsi="PT Astra Serif" w:cs="Times New Roman CYR"/>
          <w:color w:val="000000" w:themeColor="text1"/>
        </w:rPr>
        <w:t xml:space="preserve"> в форме социального обслуживания на дому,</w:t>
      </w:r>
      <w:r w:rsidR="00897BB3" w:rsidRPr="0063708D">
        <w:rPr>
          <w:rFonts w:ascii="PT Astra Serif" w:hAnsi="PT Astra Serif" w:cs="Times New Roman CYR"/>
          <w:color w:val="000000" w:themeColor="text1"/>
        </w:rPr>
        <w:t xml:space="preserve"> установленных нормативными правовыми актами исполнительного органа Ульяновской области, осуществляющего государственное управление</w:t>
      </w:r>
      <w:r w:rsidR="00897BB3" w:rsidRPr="0063708D">
        <w:rPr>
          <w:rFonts w:ascii="PT Astra Serif" w:hAnsi="PT Astra Serif" w:cs="Times New Roman CYR"/>
          <w:color w:val="000000" w:themeColor="text1"/>
        </w:rPr>
        <w:br/>
        <w:t>в сфере установления подлежащих государственному регулированию цен (тарифов) на товары (услуги) в соответствии с законодательством Российской Федерации (далее – орган регулирования цен</w:t>
      </w:r>
      <w:proofErr w:type="gramEnd"/>
      <w:r w:rsidR="00897BB3" w:rsidRPr="0063708D">
        <w:rPr>
          <w:rFonts w:ascii="PT Astra Serif" w:hAnsi="PT Astra Serif" w:cs="Times New Roman CYR"/>
          <w:color w:val="000000" w:themeColor="text1"/>
        </w:rPr>
        <w:t xml:space="preserve">, </w:t>
      </w:r>
      <w:r w:rsidR="00DD3FBE" w:rsidRPr="0063708D">
        <w:rPr>
          <w:rFonts w:ascii="PT Astra Serif" w:hAnsi="PT Astra Serif" w:cs="Times New Roman CYR"/>
          <w:color w:val="000000" w:themeColor="text1"/>
        </w:rPr>
        <w:t xml:space="preserve">тарифы соответственно), </w:t>
      </w:r>
      <w:r w:rsidR="00897BB3"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и размера документально подтверждённых затрат поставщика социальных услуг.</w:t>
      </w: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proofErr w:type="gram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В случае если стоимость социальных услуг, оказанных поставщиком социальных услуг в течение календарного месяца в форме социального обслуживания</w:t>
      </w:r>
      <w:r w:rsidR="00916A8C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на дому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с учётом объёма оказанных социальных услуг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br/>
        <w:t>и установленных органом регулирования цен величин тарифов, меньше, чем размер фактически осуществлённых поставщиком социальных услуг затрат, связанных с оказанием в течение указанного периода времени социальных услуг в форме социального обслуживания</w:t>
      </w:r>
      <w:r w:rsidR="00916A8C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на дому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, то объём</w:t>
      </w:r>
      <w:proofErr w:type="gram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субсидии, подлежащей предоставлению поставщику социальных услуг, рассчитывается по формуле:</w:t>
      </w:r>
    </w:p>
    <w:p w:rsidR="00897BB3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21132A" w:rsidRPr="0063708D" w:rsidRDefault="0021132A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897BB3" w:rsidRPr="0063708D" w:rsidRDefault="00897BB3" w:rsidP="00897BB3">
      <w:pPr>
        <w:spacing w:line="245" w:lineRule="auto"/>
        <w:ind w:firstLine="709"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  <w:lang w:val="en-US"/>
        </w:rPr>
        <w:t>V</w:t>
      </w:r>
      <w:proofErr w:type="spellStart"/>
      <w:r w:rsidRPr="0063708D">
        <w:rPr>
          <w:rFonts w:ascii="PT Astra Serif" w:hAnsi="PT Astra Serif"/>
          <w:color w:val="000000" w:themeColor="text1"/>
          <w:vertAlign w:val="subscript"/>
        </w:rPr>
        <w:t>суб</w:t>
      </w:r>
      <w:proofErr w:type="spellEnd"/>
      <w:r w:rsidRPr="0063708D">
        <w:rPr>
          <w:rFonts w:ascii="PT Astra Serif" w:hAnsi="PT Astra Serif"/>
          <w:color w:val="000000" w:themeColor="text1"/>
          <w:vertAlign w:val="subscript"/>
        </w:rPr>
        <w:t>.</w:t>
      </w:r>
      <w:r w:rsidRPr="0063708D">
        <w:rPr>
          <w:rFonts w:ascii="PT Astra Serif" w:hAnsi="PT Astra Serif"/>
          <w:color w:val="000000" w:themeColor="text1"/>
        </w:rPr>
        <w:t xml:space="preserve"> =</w:t>
      </w:r>
      <w:r w:rsidRPr="0063708D">
        <w:rPr>
          <w:rFonts w:ascii="PT Astra Serif" w:hAnsi="PT Astra Serif" w:cs="Times New Roman CYR"/>
          <w:color w:val="000000" w:themeColor="text1"/>
        </w:rPr>
        <w:t xml:space="preserve"> </w:t>
      </w:r>
      <w:r w:rsidRPr="0063708D">
        <w:rPr>
          <w:rFonts w:ascii="PT Astra Serif" w:hAnsi="PT Astra Serif" w:cs="Times New Roman CYR"/>
          <w:color w:val="000000" w:themeColor="text1"/>
          <w:lang w:val="en-US"/>
        </w:rPr>
        <w:t>S</w:t>
      </w:r>
      <w:r w:rsidRPr="0063708D">
        <w:rPr>
          <w:rFonts w:ascii="PT Astra Serif" w:hAnsi="PT Astra Serif" w:cs="Times New Roman CYR"/>
          <w:color w:val="000000" w:themeColor="text1"/>
          <w:vertAlign w:val="subscript"/>
          <w:lang w:val="en-US"/>
        </w:rPr>
        <w:t>i</w:t>
      </w:r>
      <w:r w:rsidRPr="0063708D">
        <w:rPr>
          <w:rFonts w:ascii="PT Astra Serif" w:hAnsi="PT Astra Serif" w:cs="Times New Roman CYR"/>
          <w:color w:val="000000" w:themeColor="text1"/>
        </w:rPr>
        <w:t xml:space="preserve"> </w:t>
      </w:r>
      <w:r w:rsidRPr="0063708D">
        <w:rPr>
          <w:rFonts w:ascii="PT Astra Serif" w:hAnsi="PT Astra Serif" w:cs="Times New Roman CYR"/>
          <w:color w:val="000000" w:themeColor="text1"/>
          <w:vertAlign w:val="superscript"/>
        </w:rPr>
        <w:t>тариф</w:t>
      </w:r>
      <w:r w:rsidRPr="0063708D">
        <w:rPr>
          <w:rFonts w:ascii="PT Astra Serif" w:hAnsi="PT Astra Serif"/>
          <w:color w:val="000000" w:themeColor="text1"/>
        </w:rPr>
        <w:t xml:space="preserve"> = </w:t>
      </w:r>
      <w:proofErr w:type="gramStart"/>
      <w:r w:rsidRPr="0063708D">
        <w:rPr>
          <w:rFonts w:ascii="PT Astra Serif" w:hAnsi="PT Astra Serif"/>
          <w:color w:val="000000" w:themeColor="text1"/>
        </w:rPr>
        <w:t>∑(</w:t>
      </w:r>
      <w:proofErr w:type="gramEnd"/>
      <w:r w:rsidRPr="0063708D">
        <w:rPr>
          <w:rFonts w:ascii="PT Astra Serif" w:hAnsi="PT Astra Serif"/>
          <w:color w:val="000000" w:themeColor="text1"/>
        </w:rPr>
        <w:t>Т</w:t>
      </w:r>
      <w:proofErr w:type="spellStart"/>
      <w:r w:rsidRPr="0063708D">
        <w:rPr>
          <w:rFonts w:ascii="PT Astra Serif" w:hAnsi="PT Astra Serif"/>
          <w:color w:val="000000" w:themeColor="text1"/>
          <w:vertAlign w:val="subscript"/>
          <w:lang w:val="en-US"/>
        </w:rPr>
        <w:t>i</w:t>
      </w:r>
      <w:proofErr w:type="spellEnd"/>
      <w:r w:rsidRPr="0063708D">
        <w:rPr>
          <w:rFonts w:ascii="PT Astra Serif" w:hAnsi="PT Astra Serif"/>
          <w:color w:val="000000" w:themeColor="text1"/>
        </w:rPr>
        <w:t xml:space="preserve"> x К</w:t>
      </w:r>
      <w:proofErr w:type="spellStart"/>
      <w:r w:rsidRPr="0063708D">
        <w:rPr>
          <w:rFonts w:ascii="PT Astra Serif" w:hAnsi="PT Astra Serif"/>
          <w:color w:val="000000" w:themeColor="text1"/>
          <w:vertAlign w:val="subscript"/>
          <w:lang w:val="en-US"/>
        </w:rPr>
        <w:t>i</w:t>
      </w:r>
      <w:proofErr w:type="spellEnd"/>
      <w:r w:rsidRPr="0063708D">
        <w:rPr>
          <w:rFonts w:ascii="PT Astra Serif" w:hAnsi="PT Astra Serif"/>
          <w:color w:val="000000" w:themeColor="text1"/>
        </w:rPr>
        <w:t xml:space="preserve"> - </w:t>
      </w:r>
      <w:r w:rsidRPr="0063708D">
        <w:rPr>
          <w:rFonts w:ascii="PT Astra Serif" w:hAnsi="PT Astra Serif"/>
          <w:color w:val="000000" w:themeColor="text1"/>
          <w:lang w:val="en-US"/>
        </w:rPr>
        <w:t>P</w:t>
      </w:r>
      <w:r w:rsidRPr="0063708D">
        <w:rPr>
          <w:rFonts w:ascii="PT Astra Serif" w:hAnsi="PT Astra Serif"/>
          <w:color w:val="000000" w:themeColor="text1"/>
          <w:vertAlign w:val="subscript"/>
          <w:lang w:val="en-US"/>
        </w:rPr>
        <w:t>i</w:t>
      </w:r>
      <w:r w:rsidRPr="0063708D">
        <w:rPr>
          <w:rFonts w:ascii="PT Astra Serif" w:hAnsi="PT Astra Serif"/>
          <w:color w:val="000000" w:themeColor="text1"/>
        </w:rPr>
        <w:t>), где:</w:t>
      </w:r>
    </w:p>
    <w:p w:rsidR="00897BB3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21132A" w:rsidRPr="0063708D" w:rsidRDefault="0021132A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V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</w:rPr>
        <w:t>суб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</w:rPr>
        <w:t>.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– объём субсидии, подлежащей предоставлению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-му поставщику социальных услуг;</w:t>
      </w: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r w:rsidRPr="0063708D">
        <w:rPr>
          <w:rFonts w:ascii="PT Astra Serif" w:hAnsi="PT Astra Serif" w:cs="Times New Roman CYR"/>
          <w:color w:val="000000" w:themeColor="text1"/>
          <w:lang w:val="en-US"/>
        </w:rPr>
        <w:t>S</w:t>
      </w:r>
      <w:r w:rsidRPr="0063708D">
        <w:rPr>
          <w:rFonts w:ascii="PT Astra Serif" w:hAnsi="PT Astra Serif" w:cs="Times New Roman CYR"/>
          <w:color w:val="000000" w:themeColor="text1"/>
          <w:vertAlign w:val="subscript"/>
          <w:lang w:val="en-US"/>
        </w:rPr>
        <w:t>i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perscript"/>
        </w:rPr>
        <w:t xml:space="preserve"> </w:t>
      </w:r>
      <w:proofErr w:type="gram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perscript"/>
        </w:rPr>
        <w:t xml:space="preserve">тариф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–</w:t>
      </w:r>
      <w:proofErr w:type="gram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стоимость социальных услуг, оказанных в течение календарного месяца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-м поставщиком социальных услуг в форме социального обслуживания </w:t>
      </w:r>
      <w:r w:rsidR="00916A8C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на дому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с учётом их объёма и установленных органом регулирования цен величин тарифов, рублей;</w:t>
      </w:r>
    </w:p>
    <w:p w:rsidR="00897BB3" w:rsidRPr="0063708D" w:rsidRDefault="00897BB3" w:rsidP="00897BB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 CYR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Т</w:t>
      </w:r>
      <w:proofErr w:type="spellStart"/>
      <w:proofErr w:type="gramStart"/>
      <w:r w:rsidRPr="0063708D">
        <w:rPr>
          <w:rFonts w:ascii="PT Astra Serif" w:hAnsi="PT Astra Serif"/>
          <w:color w:val="000000" w:themeColor="text1"/>
          <w:vertAlign w:val="subscript"/>
          <w:lang w:val="en-US"/>
        </w:rPr>
        <w:t>i</w:t>
      </w:r>
      <w:proofErr w:type="spellEnd"/>
      <w:proofErr w:type="gramEnd"/>
      <w:r w:rsidRPr="0063708D">
        <w:rPr>
          <w:rFonts w:ascii="PT Astra Serif" w:hAnsi="PT Astra Serif" w:cs="Times New Roman CYR"/>
          <w:color w:val="000000" w:themeColor="text1"/>
        </w:rPr>
        <w:t xml:space="preserve"> – величина тарифа на i-ю социальную услугу на основании </w:t>
      </w:r>
      <w:proofErr w:type="spellStart"/>
      <w:r w:rsidRPr="0063708D">
        <w:rPr>
          <w:rFonts w:ascii="PT Astra Serif" w:hAnsi="PT Astra Serif" w:cs="Times New Roman CYR"/>
          <w:color w:val="000000" w:themeColor="text1"/>
        </w:rPr>
        <w:t>подушевых</w:t>
      </w:r>
      <w:proofErr w:type="spellEnd"/>
      <w:r w:rsidRPr="0063708D">
        <w:rPr>
          <w:rFonts w:ascii="PT Astra Serif" w:hAnsi="PT Astra Serif" w:cs="Times New Roman CYR"/>
          <w:color w:val="000000" w:themeColor="text1"/>
        </w:rPr>
        <w:t xml:space="preserve"> нормативов финансирования социальных услуг, в форме социального обслуживания на дому, установленная нормативным правовым актом органа регулирования цен;</w:t>
      </w:r>
    </w:p>
    <w:p w:rsidR="00897BB3" w:rsidRPr="0063708D" w:rsidRDefault="00897BB3" w:rsidP="00897BB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 CYR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К</w:t>
      </w:r>
      <w:proofErr w:type="spellStart"/>
      <w:proofErr w:type="gramStart"/>
      <w:r w:rsidRPr="0063708D">
        <w:rPr>
          <w:rFonts w:ascii="PT Astra Serif" w:hAnsi="PT Astra Serif"/>
          <w:color w:val="000000" w:themeColor="text1"/>
          <w:vertAlign w:val="subscript"/>
          <w:lang w:val="en-US"/>
        </w:rPr>
        <w:t>i</w:t>
      </w:r>
      <w:proofErr w:type="spellEnd"/>
      <w:proofErr w:type="gramEnd"/>
      <w:r w:rsidRPr="0063708D">
        <w:rPr>
          <w:rFonts w:ascii="PT Astra Serif" w:hAnsi="PT Astra Serif" w:cs="Times New Roman CYR"/>
          <w:color w:val="000000" w:themeColor="text1"/>
        </w:rPr>
        <w:t xml:space="preserve"> – объём i-й социальной услуги, фактически оказанной получателю</w:t>
      </w:r>
      <w:r w:rsidRPr="0063708D">
        <w:rPr>
          <w:rFonts w:ascii="PT Astra Serif" w:hAnsi="PT Astra Serif" w:cs="Times New Roman CYR"/>
          <w:color w:val="000000" w:themeColor="text1"/>
        </w:rPr>
        <w:br/>
        <w:t xml:space="preserve">социальных услуг поставщиком социальных услуг в течение календарного месяца, не превышающий объём такой социальной услуги за указанный период времени, предусмотренный индивидуальной программой </w:t>
      </w:r>
      <w:r w:rsidR="008968DB">
        <w:rPr>
          <w:rFonts w:ascii="PT Astra Serif" w:hAnsi="PT Astra Serif" w:cs="Times New Roman CYR"/>
          <w:color w:val="000000" w:themeColor="text1"/>
        </w:rPr>
        <w:br/>
      </w:r>
      <w:r w:rsidRPr="0063708D">
        <w:rPr>
          <w:rFonts w:ascii="PT Astra Serif" w:hAnsi="PT Astra Serif" w:cs="Times New Roman CYR"/>
          <w:color w:val="000000" w:themeColor="text1"/>
        </w:rPr>
        <w:t>и договором об оказании социальных услуг, заключённым между получателем социальных услуг и поставщиком социальных услуг;</w:t>
      </w:r>
    </w:p>
    <w:p w:rsidR="00897BB3" w:rsidRPr="0063708D" w:rsidRDefault="00897BB3" w:rsidP="00897BB3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Times New Roman CYR"/>
          <w:color w:val="000000" w:themeColor="text1"/>
        </w:rPr>
      </w:pPr>
      <w:r w:rsidRPr="0063708D">
        <w:rPr>
          <w:rFonts w:ascii="PT Astra Serif" w:hAnsi="PT Astra Serif"/>
          <w:color w:val="000000" w:themeColor="text1"/>
          <w:lang w:val="en-US"/>
        </w:rPr>
        <w:t>P</w:t>
      </w:r>
      <w:r w:rsidRPr="0063708D">
        <w:rPr>
          <w:rFonts w:ascii="PT Astra Serif" w:hAnsi="PT Astra Serif"/>
          <w:color w:val="000000" w:themeColor="text1"/>
          <w:vertAlign w:val="subscript"/>
          <w:lang w:val="en-US"/>
        </w:rPr>
        <w:t>i</w:t>
      </w:r>
      <w:r w:rsidRPr="0063708D">
        <w:rPr>
          <w:rFonts w:ascii="PT Astra Serif" w:hAnsi="PT Astra Serif" w:cs="Times New Roman CYR"/>
          <w:color w:val="000000" w:themeColor="text1"/>
        </w:rPr>
        <w:t xml:space="preserve"> – размер ежемесячной платы за оказание социальных услуг, внесённой получателем i-й социальной услуги поставщику социальных услуг, определяемый Министерством в соответствии с </w:t>
      </w:r>
      <w:hyperlink r:id="rId12" w:history="1">
        <w:r w:rsidRPr="0063708D">
          <w:rPr>
            <w:rFonts w:ascii="PT Astra Serif" w:hAnsi="PT Astra Serif" w:cs="Times New Roman CYR"/>
            <w:color w:val="000000" w:themeColor="text1"/>
          </w:rPr>
          <w:t>постановлением</w:t>
        </w:r>
      </w:hyperlink>
      <w:r w:rsidRPr="0063708D">
        <w:rPr>
          <w:rFonts w:ascii="PT Astra Serif" w:hAnsi="PT Astra Serif" w:cs="Times New Roman CYR"/>
          <w:color w:val="000000" w:themeColor="text1"/>
        </w:rPr>
        <w:t xml:space="preserve"> Правительства Ульяновской области от 24.12.2014 № 598-П «О некоторых мерах по организации социального обслуживания населения на</w:t>
      </w:r>
      <w:r w:rsidR="00165860" w:rsidRPr="0063708D">
        <w:rPr>
          <w:rFonts w:ascii="PT Astra Serif" w:hAnsi="PT Astra Serif" w:cs="Times New Roman CYR"/>
          <w:color w:val="000000" w:themeColor="text1"/>
        </w:rPr>
        <w:t xml:space="preserve"> территории Ульяновской области»</w:t>
      </w:r>
      <w:r w:rsidR="00A37C79">
        <w:rPr>
          <w:rFonts w:ascii="PT Astra Serif" w:hAnsi="PT Astra Serif" w:cs="Times New Roman CYR"/>
          <w:color w:val="000000" w:themeColor="text1"/>
        </w:rPr>
        <w:t xml:space="preserve"> (далее – п</w:t>
      </w:r>
      <w:r w:rsidR="0057050D">
        <w:rPr>
          <w:rFonts w:ascii="PT Astra Serif" w:hAnsi="PT Astra Serif" w:cs="Times New Roman CYR"/>
          <w:color w:val="000000" w:themeColor="text1"/>
        </w:rPr>
        <w:t>роект Постановления Ульяновской области от 24.12.2014 № 598-П)</w:t>
      </w:r>
      <w:r w:rsidRPr="0063708D">
        <w:rPr>
          <w:rFonts w:ascii="PT Astra Serif" w:hAnsi="PT Astra Serif" w:cs="Times New Roman CYR"/>
          <w:color w:val="000000" w:themeColor="text1"/>
        </w:rPr>
        <w:t>.</w:t>
      </w:r>
    </w:p>
    <w:p w:rsidR="00897BB3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proofErr w:type="gram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В случае</w:t>
      </w:r>
      <w:r w:rsidR="00D51225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,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если стоимость социальных услуг, оказанных в течение календарного месяца поставщиком социальных услуг в форме социального обслуживания</w:t>
      </w:r>
      <w:r w:rsidR="009D1B21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на дому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с учётом объёма оказанных социальных услуг и установленных органом регулирования цен величин тарифов, больше, чем размер фактически осуществлённых поставщиком социальных услуг затрат, связанных с оказанием в течение указанного периода времени социальных услуг в форме социального обслуживания</w:t>
      </w:r>
      <w:r w:rsidR="009D1B21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на дому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, или равна</w:t>
      </w:r>
      <w:proofErr w:type="gram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этому размеру, то объём субсидии, подлежащей предоставлению поставщику социальных услуг, рассчитывается по формуле:</w:t>
      </w:r>
    </w:p>
    <w:p w:rsidR="00434284" w:rsidRDefault="00434284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434284" w:rsidRPr="0063708D" w:rsidRDefault="00434284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V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</w:rPr>
        <w:t>суб</w:t>
      </w:r>
      <w:proofErr w:type="spellEnd"/>
      <w:proofErr w:type="gram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</w:rPr>
        <w:t>.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=</w:t>
      </w:r>
      <w:proofErr w:type="gram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R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perscript"/>
        </w:rPr>
        <w:t>затрат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=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Z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–</w:t>
      </w:r>
      <w:r w:rsidRPr="0063708D">
        <w:rPr>
          <w:rFonts w:ascii="PT Astra Serif" w:hAnsi="PT Astra Serif" w:cs="Times New Roman CYR"/>
          <w:color w:val="000000" w:themeColor="text1"/>
        </w:rPr>
        <w:t xml:space="preserve"> P</w:t>
      </w:r>
      <w:proofErr w:type="spellStart"/>
      <w:r w:rsidRPr="0063708D">
        <w:rPr>
          <w:rFonts w:ascii="PT Astra Serif" w:hAnsi="PT Astra Serif" w:cs="Times New Roman CYR"/>
          <w:color w:val="000000" w:themeColor="text1"/>
          <w:vertAlign w:val="subscript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, где:</w:t>
      </w: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V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</w:rPr>
        <w:t>суб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bscript"/>
        </w:rPr>
        <w:t>.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– объём субсидии, подлежащей предоставлению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-му поставщику социальных услуг;</w:t>
      </w: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proofErr w:type="spellStart"/>
      <w:proofErr w:type="gram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Ri</w:t>
      </w:r>
      <w:proofErr w:type="spellEnd"/>
      <w:proofErr w:type="gram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vertAlign w:val="superscript"/>
        </w:rPr>
        <w:t>затрат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– размер фактически осуществлённых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-м поставщиком социальных услуг затрат, связанных с оказанием в течение календарного месяца социальных услуг, рублей;</w:t>
      </w:r>
    </w:p>
    <w:p w:rsidR="00897BB3" w:rsidRPr="0063708D" w:rsidRDefault="00897BB3" w:rsidP="00897BB3">
      <w:pPr>
        <w:widowControl w:val="0"/>
        <w:shd w:val="clear" w:color="auto" w:fill="FFFFFF" w:themeFill="background1"/>
        <w:tabs>
          <w:tab w:val="left" w:pos="0"/>
          <w:tab w:val="left" w:pos="851"/>
        </w:tabs>
        <w:suppressAutoHyphens/>
        <w:spacing w:line="245" w:lineRule="auto"/>
        <w:ind w:firstLine="709"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Zi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 – размер документально подтверждённых затрат </w:t>
      </w:r>
      <w:proofErr w:type="spellStart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  <w:lang w:val="en-US"/>
        </w:rPr>
        <w:t>i</w:t>
      </w:r>
      <w:proofErr w:type="spellEnd"/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-го поставщика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lastRenderedPageBreak/>
        <w:t xml:space="preserve">социальных услуг, связанных с оказанием в течение календарного месяца социальных услуг </w:t>
      </w:r>
      <w:r w:rsidR="009D1B21" w:rsidRPr="009D1B21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 xml:space="preserve">в форме социального обслуживания на дому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получателям социальных услуг, рублей;</w:t>
      </w:r>
    </w:p>
    <w:p w:rsidR="0057050D" w:rsidRDefault="00897BB3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 w:cs="Times New Roman CYR"/>
          <w:color w:val="000000" w:themeColor="text1"/>
        </w:rPr>
      </w:pPr>
      <w:proofErr w:type="spellStart"/>
      <w:r w:rsidRPr="0063708D">
        <w:rPr>
          <w:rFonts w:ascii="PT Astra Serif" w:hAnsi="PT Astra Serif" w:cs="Times New Roman CYR"/>
          <w:color w:val="000000" w:themeColor="text1"/>
        </w:rPr>
        <w:t>Pi</w:t>
      </w:r>
      <w:proofErr w:type="spellEnd"/>
      <w:r w:rsidRPr="0063708D">
        <w:rPr>
          <w:rFonts w:ascii="PT Astra Serif" w:hAnsi="PT Astra Serif" w:cs="Times New Roman CYR"/>
          <w:color w:val="000000" w:themeColor="text1"/>
        </w:rPr>
        <w:t xml:space="preserve"> 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–</w:t>
      </w:r>
      <w:r w:rsidRPr="0063708D">
        <w:rPr>
          <w:rFonts w:ascii="PT Astra Serif" w:hAnsi="PT Astra Serif" w:cs="Times New Roman CYR"/>
          <w:color w:val="000000" w:themeColor="text1"/>
        </w:rPr>
        <w:t xml:space="preserve"> размер ежемесячной платы за оказание социальных услуг, внесённой  получателем  i-й  социальной услуги поставщику социальных услуг, определяемый Министерством в соответствии с </w:t>
      </w:r>
      <w:hyperlink r:id="rId13" w:history="1">
        <w:r w:rsidRPr="0063708D">
          <w:rPr>
            <w:rFonts w:ascii="PT Astra Serif" w:hAnsi="PT Astra Serif" w:cs="Times New Roman CYR"/>
            <w:color w:val="000000" w:themeColor="text1"/>
          </w:rPr>
          <w:t>постановлением</w:t>
        </w:r>
      </w:hyperlink>
      <w:r w:rsidRPr="0063708D">
        <w:rPr>
          <w:rFonts w:ascii="PT Astra Serif" w:hAnsi="PT Astra Serif" w:cs="Times New Roman CYR"/>
          <w:color w:val="000000" w:themeColor="text1"/>
        </w:rPr>
        <w:t xml:space="preserve"> Правительства Ульяновской области от 24.12.2014 № 598-П</w:t>
      </w:r>
      <w:r w:rsidR="009D1B21">
        <w:rPr>
          <w:rFonts w:ascii="PT Astra Serif" w:hAnsi="PT Astra Serif" w:cs="Times New Roman CYR"/>
          <w:color w:val="000000" w:themeColor="text1"/>
        </w:rPr>
        <w:t>.</w:t>
      </w:r>
      <w:bookmarkStart w:id="2" w:name="P66"/>
      <w:bookmarkEnd w:id="2"/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6. Поставщик социальных услуг, обратившийся за получением субсидии, должен соответствовать следующим требованиям: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1) по состоянию на первое число месяца, предшествующего месяцу, в котором поставщиком социальных услуг представлены в Министерство документы (копии документов), указанные в </w:t>
      </w:r>
      <w:hyperlink w:anchor="P90">
        <w:r w:rsidRPr="0063708D">
          <w:rPr>
            <w:rFonts w:ascii="PT Astra Serif" w:hAnsi="PT Astra Serif"/>
            <w:color w:val="000000" w:themeColor="text1"/>
          </w:rPr>
          <w:t>пункте 7</w:t>
        </w:r>
      </w:hyperlink>
      <w:r w:rsidRPr="0063708D">
        <w:rPr>
          <w:rFonts w:ascii="PT Astra Serif" w:hAnsi="PT Astra Serif"/>
          <w:color w:val="000000" w:themeColor="text1"/>
        </w:rPr>
        <w:t xml:space="preserve"> настоящих Правил (далее - документы):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а) поставщик социальных услуг - юридическое лицо не должен являться государственным (муниципальным) учреждением;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б) поставщик социальных услуг должен осуществлять свою деятельность на территории Ульяновской области;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в) сведения о поставщике социальных услуг должны быть внесены в реестр поставщиков социальных услуг в Ульяновской области в соответствии со </w:t>
      </w:r>
      <w:hyperlink r:id="rId14">
        <w:r w:rsidRPr="0063708D">
          <w:rPr>
            <w:rFonts w:ascii="PT Astra Serif" w:hAnsi="PT Astra Serif"/>
            <w:color w:val="000000" w:themeColor="text1"/>
          </w:rPr>
          <w:t>статьей 25</w:t>
        </w:r>
      </w:hyperlink>
      <w:r w:rsidRPr="0063708D">
        <w:rPr>
          <w:rFonts w:ascii="PT Astra Serif" w:hAnsi="PT Astra Serif"/>
          <w:color w:val="000000" w:themeColor="text1"/>
        </w:rPr>
        <w:t xml:space="preserve"> Федерального закона от 28.12.2013 </w:t>
      </w:r>
      <w:r w:rsidR="0043349C">
        <w:rPr>
          <w:rFonts w:ascii="PT Astra Serif" w:hAnsi="PT Astra Serif"/>
          <w:color w:val="000000" w:themeColor="text1"/>
        </w:rPr>
        <w:t>№ 442-ФЗ «</w:t>
      </w:r>
      <w:r w:rsidRPr="0063708D">
        <w:rPr>
          <w:rFonts w:ascii="PT Astra Serif" w:hAnsi="PT Astra Serif"/>
          <w:color w:val="000000" w:themeColor="text1"/>
        </w:rPr>
        <w:t>Об основах социального обслуживания</w:t>
      </w:r>
      <w:r w:rsidR="0043349C">
        <w:rPr>
          <w:rFonts w:ascii="PT Astra Serif" w:hAnsi="PT Astra Serif"/>
          <w:color w:val="000000" w:themeColor="text1"/>
        </w:rPr>
        <w:t xml:space="preserve"> граждан в Российской Федерации»</w:t>
      </w:r>
      <w:r w:rsidRPr="0063708D">
        <w:rPr>
          <w:rFonts w:ascii="PT Astra Serif" w:hAnsi="PT Astra Serif"/>
          <w:color w:val="000000" w:themeColor="text1"/>
        </w:rPr>
        <w:t>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г) поставщик социальных ус</w:t>
      </w:r>
      <w:r w:rsidR="0043349C">
        <w:rPr>
          <w:rFonts w:ascii="PT Astra Serif" w:hAnsi="PT Astra Serif"/>
          <w:color w:val="000000" w:themeColor="text1"/>
        </w:rPr>
        <w:t>луг должен быть поставлен на учё</w:t>
      </w:r>
      <w:r w:rsidRPr="0063708D">
        <w:rPr>
          <w:rFonts w:ascii="PT Astra Serif" w:hAnsi="PT Astra Serif"/>
          <w:color w:val="000000" w:themeColor="text1"/>
        </w:rPr>
        <w:t>т в налоговом органе по месту своего нахождения (месту жительства) на территории Ульяновской области;</w:t>
      </w:r>
      <w:bookmarkStart w:id="3" w:name="P73"/>
      <w:bookmarkEnd w:id="3"/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д) у поставщика социальных услуг должна отсутствовать просроченная задолженность по возврату в областной бюджет Ульяновской области субсидий, просроченная задолженность по возврату в областной бюджет Ульяновской области бюджетных инвестиций, а также иная просроченная (неурегулированная) задолженность по денежным обязательствам перед </w:t>
      </w:r>
      <w:r w:rsidR="00554EF4" w:rsidRPr="0063708D">
        <w:rPr>
          <w:rFonts w:ascii="PT Astra Serif" w:hAnsi="PT Astra Serif"/>
          <w:color w:val="000000" w:themeColor="text1"/>
        </w:rPr>
        <w:t>Ульяновской областью;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 w:rsidRPr="0063708D">
        <w:rPr>
          <w:rFonts w:ascii="PT Astra Serif" w:hAnsi="PT Astra Serif"/>
          <w:color w:val="000000" w:themeColor="text1"/>
        </w:rPr>
        <w:t>е) в отношении поставщика социальных услуг 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поставщик социальных услуг - юридическое лицо не должен находиться в процессе реорганизации (за исключением реорганизации в форме присоединения к нему другого юридического лица) или ликвидации, а поставщик социальных услуг - индивидуальный</w:t>
      </w:r>
      <w:proofErr w:type="gramEnd"/>
      <w:r w:rsidRPr="0063708D">
        <w:rPr>
          <w:rFonts w:ascii="PT Astra Serif" w:hAnsi="PT Astra Serif"/>
          <w:color w:val="000000" w:themeColor="text1"/>
        </w:rPr>
        <w:t xml:space="preserve"> предприниматель не должен прекратить деятельность </w:t>
      </w:r>
      <w:r w:rsidR="008968DB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>в качестве индивидуального предпринимателя;</w:t>
      </w:r>
      <w:bookmarkStart w:id="4" w:name="P76"/>
      <w:bookmarkEnd w:id="4"/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ж) поставщик социальных услуг не должен получать средства областного бюджета Ульяновской области в соответствии с иными нормативными правовыми актами Ульяновской области на цели, указанные </w:t>
      </w:r>
      <w:r w:rsidR="008968DB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 xml:space="preserve">в </w:t>
      </w:r>
      <w:hyperlink w:anchor="P50">
        <w:r w:rsidRPr="0063708D">
          <w:rPr>
            <w:rFonts w:ascii="PT Astra Serif" w:hAnsi="PT Astra Serif"/>
            <w:color w:val="000000" w:themeColor="text1"/>
          </w:rPr>
          <w:t>пункте 1</w:t>
        </w:r>
      </w:hyperlink>
      <w:r w:rsidRPr="0063708D">
        <w:rPr>
          <w:rFonts w:ascii="PT Astra Serif" w:hAnsi="PT Astra Serif"/>
          <w:color w:val="000000" w:themeColor="text1"/>
        </w:rPr>
        <w:t xml:space="preserve"> настоящих Правил;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lastRenderedPageBreak/>
        <w:t>з) поставщику социальных услуг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он считается подвергнутым указанному административному наказанию, не истек;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 w:rsidRPr="0063708D">
        <w:rPr>
          <w:rFonts w:ascii="PT Astra Serif" w:hAnsi="PT Astra Serif"/>
          <w:color w:val="000000" w:themeColor="text1"/>
        </w:rPr>
        <w:t>и)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поставщика социальных услуг - юридического лица либо о поставщике социальных услуг - индивидуальном предпринимателе;</w:t>
      </w:r>
      <w:bookmarkStart w:id="5" w:name="P80"/>
      <w:bookmarkEnd w:id="5"/>
      <w:proofErr w:type="gramEnd"/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 w:rsidRPr="0063708D">
        <w:rPr>
          <w:rFonts w:ascii="PT Astra Serif" w:hAnsi="PT Astra Serif"/>
          <w:color w:val="000000" w:themeColor="text1"/>
        </w:rPr>
        <w:t xml:space="preserve">к) поставщик социальных услуг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63708D">
        <w:rPr>
          <w:rFonts w:ascii="PT Astra Serif" w:hAnsi="PT Astra Serif"/>
          <w:color w:val="000000" w:themeColor="text1"/>
        </w:rPr>
        <w:t xml:space="preserve">) участия офшорных компаний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 xml:space="preserve">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3708D">
        <w:rPr>
          <w:rFonts w:ascii="PT Astra Serif" w:hAnsi="PT Astra Serif"/>
          <w:color w:val="000000" w:themeColor="text1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63708D">
        <w:rPr>
          <w:rFonts w:ascii="PT Astra Serif" w:hAnsi="PT Astra Serif"/>
          <w:color w:val="000000" w:themeColor="text1"/>
        </w:rPr>
        <w:t xml:space="preserve"> акционерных обществ;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л) поставщик социальных услуг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7050D" w:rsidRDefault="00DB7B54" w:rsidP="0057050D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 w:rsidRPr="0063708D">
        <w:rPr>
          <w:rFonts w:ascii="PT Astra Serif" w:hAnsi="PT Astra Serif"/>
          <w:color w:val="000000" w:themeColor="text1"/>
        </w:rPr>
        <w:t xml:space="preserve">м) поставщик социальных услуг не должен находиться в составляемых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 xml:space="preserve">в рамках реализации полномочий, предусмотренных </w:t>
      </w:r>
      <w:hyperlink r:id="rId15">
        <w:r w:rsidRPr="0063708D">
          <w:rPr>
            <w:rFonts w:ascii="PT Astra Serif" w:hAnsi="PT Astra Serif"/>
            <w:color w:val="000000" w:themeColor="text1"/>
          </w:rPr>
          <w:t>главой VII</w:t>
        </w:r>
      </w:hyperlink>
      <w:r w:rsidRPr="0063708D">
        <w:rPr>
          <w:rFonts w:ascii="PT Astra Serif" w:hAnsi="PT Astra Serif"/>
          <w:color w:val="000000" w:themeColor="text1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>с распространением оружия массового уничтожения;</w:t>
      </w:r>
      <w:bookmarkStart w:id="6" w:name="P86"/>
      <w:bookmarkEnd w:id="6"/>
      <w:proofErr w:type="gramEnd"/>
    </w:p>
    <w:p w:rsidR="00A37C79" w:rsidRDefault="00DB7B54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н) поставщик социальных услуг не должен являться иностранным агентом в соответствии с Федеральным </w:t>
      </w:r>
      <w:hyperlink r:id="rId16">
        <w:r w:rsidRPr="0063708D">
          <w:rPr>
            <w:rFonts w:ascii="PT Astra Serif" w:hAnsi="PT Astra Serif"/>
            <w:color w:val="000000" w:themeColor="text1"/>
          </w:rPr>
          <w:t>законом</w:t>
        </w:r>
      </w:hyperlink>
      <w:r w:rsidR="0043349C">
        <w:rPr>
          <w:rFonts w:ascii="PT Astra Serif" w:hAnsi="PT Astra Serif"/>
          <w:color w:val="000000" w:themeColor="text1"/>
        </w:rPr>
        <w:t xml:space="preserve"> от 14.07.2022 №</w:t>
      </w:r>
      <w:r w:rsidRPr="0063708D">
        <w:rPr>
          <w:rFonts w:ascii="PT Astra Serif" w:hAnsi="PT Astra Serif"/>
          <w:color w:val="000000" w:themeColor="text1"/>
        </w:rPr>
        <w:t xml:space="preserve"> 255-ФЗ </w:t>
      </w:r>
      <w:r w:rsidR="00F43C82">
        <w:rPr>
          <w:rFonts w:ascii="PT Astra Serif" w:hAnsi="PT Astra Serif"/>
          <w:color w:val="000000" w:themeColor="text1"/>
        </w:rPr>
        <w:br/>
      </w:r>
      <w:r w:rsidR="0043349C">
        <w:rPr>
          <w:rFonts w:ascii="PT Astra Serif" w:hAnsi="PT Astra Serif"/>
          <w:color w:val="000000" w:themeColor="text1"/>
        </w:rPr>
        <w:t>«</w:t>
      </w:r>
      <w:r w:rsidRPr="0063708D">
        <w:rPr>
          <w:rFonts w:ascii="PT Astra Serif" w:hAnsi="PT Astra Serif"/>
          <w:color w:val="000000" w:themeColor="text1"/>
        </w:rPr>
        <w:t xml:space="preserve">О </w:t>
      </w:r>
      <w:proofErr w:type="gramStart"/>
      <w:r w:rsidRPr="0063708D">
        <w:rPr>
          <w:rFonts w:ascii="PT Astra Serif" w:hAnsi="PT Astra Serif"/>
          <w:color w:val="000000" w:themeColor="text1"/>
        </w:rPr>
        <w:t>контроле за</w:t>
      </w:r>
      <w:proofErr w:type="gramEnd"/>
      <w:r w:rsidRPr="0063708D">
        <w:rPr>
          <w:rFonts w:ascii="PT Astra Serif" w:hAnsi="PT Astra Serif"/>
          <w:color w:val="000000" w:themeColor="text1"/>
        </w:rPr>
        <w:t xml:space="preserve"> деятельностью лиц, наход</w:t>
      </w:r>
      <w:r w:rsidR="0043349C">
        <w:rPr>
          <w:rFonts w:ascii="PT Astra Serif" w:hAnsi="PT Astra Serif"/>
          <w:color w:val="000000" w:themeColor="text1"/>
        </w:rPr>
        <w:t>ящихся под иностранным влиянием»</w:t>
      </w:r>
      <w:r w:rsidRPr="0063708D">
        <w:rPr>
          <w:rFonts w:ascii="PT Astra Serif" w:hAnsi="PT Astra Serif"/>
          <w:color w:val="000000" w:themeColor="text1"/>
        </w:rPr>
        <w:t>;</w:t>
      </w:r>
    </w:p>
    <w:p w:rsidR="00A37C79" w:rsidRDefault="00165860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bCs/>
          <w:color w:val="000000" w:themeColor="text1"/>
          <w:shd w:val="clear" w:color="auto" w:fill="FFFFFF" w:themeFill="background1"/>
        </w:rPr>
      </w:pP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о) сведения о поставщике социальных услуг не должны быть внесены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br/>
        <w:t>в реестр работодателей, у которых выявлены факты нелегальной занятости,</w:t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br/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lastRenderedPageBreak/>
        <w:t xml:space="preserve">в соответствии с Федеральным законом от 12.12.2023 № 565-ФЗ </w:t>
      </w:r>
      <w:r w:rsidR="00F43C82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br/>
      </w: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«О занятости населения в Российской Федерации;</w:t>
      </w:r>
    </w:p>
    <w:p w:rsidR="00A37C79" w:rsidRDefault="00DB7B54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 w:rsidRPr="0063708D">
        <w:rPr>
          <w:rFonts w:ascii="PT Astra Serif" w:hAnsi="PT Astra Serif"/>
          <w:color w:val="000000" w:themeColor="text1"/>
        </w:rPr>
        <w:t xml:space="preserve">2) по состоянию на дату, которая предшествует дате представления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 xml:space="preserve">в Министерство документов не более чем на 30 календарных дней, </w:t>
      </w:r>
      <w:r w:rsidR="00F43C82">
        <w:rPr>
          <w:rFonts w:ascii="PT Astra Serif" w:hAnsi="PT Astra Serif"/>
          <w:color w:val="000000" w:themeColor="text1"/>
        </w:rPr>
        <w:br/>
      </w:r>
      <w:r w:rsidRPr="0063708D">
        <w:rPr>
          <w:rFonts w:ascii="PT Astra Serif" w:hAnsi="PT Astra Serif"/>
          <w:color w:val="000000" w:themeColor="text1"/>
        </w:rPr>
        <w:t xml:space="preserve">у поставщика социальных услуг на едином налоговом счете должна отсутствовать или не превышать размер, определенный </w:t>
      </w:r>
      <w:hyperlink r:id="rId17">
        <w:r w:rsidRPr="0063708D">
          <w:rPr>
            <w:rFonts w:ascii="PT Astra Serif" w:hAnsi="PT Astra Serif"/>
            <w:color w:val="000000" w:themeColor="text1"/>
          </w:rPr>
          <w:t>пунктом 3 статьи 47</w:t>
        </w:r>
      </w:hyperlink>
      <w:r w:rsidRPr="0063708D">
        <w:rPr>
          <w:rFonts w:ascii="PT Astra Serif" w:hAnsi="PT Astra Serif"/>
          <w:color w:val="000000" w:themeColor="text1"/>
        </w:rPr>
        <w:t xml:space="preserve"> Налогового кодекса Российской Федерации, задолженность по уплате налогов, сборов, страховых взносов в бюджеты бюджетной системы Российской Федерации.</w:t>
      </w:r>
      <w:proofErr w:type="gramEnd"/>
    </w:p>
    <w:p w:rsidR="00A37C79" w:rsidRDefault="00165860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eastAsiaTheme="minorHAnsi" w:hAnsi="PT Astra Serif" w:cs="PT Astra Serif"/>
          <w:color w:val="000000" w:themeColor="text1"/>
          <w:lang w:eastAsia="en-US"/>
        </w:rPr>
      </w:pPr>
      <w:r w:rsidRPr="0063708D">
        <w:rPr>
          <w:rFonts w:ascii="PT Astra Serif" w:hAnsi="PT Astra Serif"/>
          <w:bCs/>
          <w:color w:val="000000" w:themeColor="text1"/>
          <w:shd w:val="clear" w:color="auto" w:fill="FFFFFF" w:themeFill="background1"/>
        </w:rPr>
        <w:t>3)</w:t>
      </w:r>
      <w:r w:rsidRPr="0063708D">
        <w:rPr>
          <w:rFonts w:ascii="PT Astra Serif" w:eastAsiaTheme="minorHAnsi" w:hAnsi="PT Astra Serif" w:cs="PT Astra Serif"/>
          <w:color w:val="000000" w:themeColor="text1"/>
          <w:lang w:eastAsia="en-US"/>
        </w:rPr>
        <w:t xml:space="preserve"> поставщик социальных услуг должен представить в Министерство документированные сведения о том, что размер средней заработной платы его работников по состоянию на дату, которая предшествует дате представления в Министерство документов не более чем на 30 календарных дней, составляет не менее 1,5 минимального </w:t>
      </w:r>
      <w:proofErr w:type="gramStart"/>
      <w:r w:rsidRPr="0063708D">
        <w:rPr>
          <w:rFonts w:ascii="PT Astra Serif" w:eastAsiaTheme="minorHAnsi" w:hAnsi="PT Astra Serif" w:cs="PT Astra Serif"/>
          <w:color w:val="000000" w:themeColor="text1"/>
          <w:lang w:eastAsia="en-US"/>
        </w:rPr>
        <w:t>размера оплаты труда</w:t>
      </w:r>
      <w:proofErr w:type="gramEnd"/>
      <w:r w:rsidR="00A37C79">
        <w:rPr>
          <w:rFonts w:ascii="PT Astra Serif" w:eastAsiaTheme="minorHAnsi" w:hAnsi="PT Astra Serif" w:cs="PT Astra Serif"/>
          <w:color w:val="000000" w:themeColor="text1"/>
          <w:lang w:eastAsia="en-US"/>
        </w:rPr>
        <w:t>.</w:t>
      </w:r>
      <w:bookmarkStart w:id="7" w:name="P90"/>
      <w:bookmarkEnd w:id="7"/>
    </w:p>
    <w:p w:rsidR="00A37C79" w:rsidRDefault="00DB7B54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7. Для получения субсидии поставщик социальных услуг представляет </w:t>
      </w:r>
      <w:r w:rsidR="00F43C82">
        <w:rPr>
          <w:rFonts w:ascii="PT Astra Serif" w:hAnsi="PT Astra Serif"/>
          <w:color w:val="000000" w:themeColor="text1"/>
        </w:rPr>
        <w:br/>
      </w:r>
      <w:r w:rsidR="00A37C79">
        <w:rPr>
          <w:rFonts w:ascii="PT Astra Serif" w:hAnsi="PT Astra Serif"/>
          <w:color w:val="000000" w:themeColor="text1"/>
        </w:rPr>
        <w:t>в Министерство</w:t>
      </w:r>
      <w:r w:rsidR="0057050D">
        <w:rPr>
          <w:rFonts w:ascii="PT Astra Serif" w:hAnsi="PT Astra Serif"/>
          <w:color w:val="000000" w:themeColor="text1"/>
        </w:rPr>
        <w:t xml:space="preserve"> </w:t>
      </w:r>
      <w:r w:rsidRPr="0063708D">
        <w:rPr>
          <w:rFonts w:ascii="PT Astra Serif" w:hAnsi="PT Astra Serif"/>
          <w:color w:val="000000" w:themeColor="text1"/>
        </w:rPr>
        <w:t>заявление на получение субсидии, составленное по форме, утвержденной нормативным правовым актом М</w:t>
      </w:r>
      <w:r w:rsidR="0057050D">
        <w:rPr>
          <w:rFonts w:ascii="PT Astra Serif" w:hAnsi="PT Astra Serif"/>
          <w:color w:val="000000" w:themeColor="text1"/>
        </w:rPr>
        <w:t xml:space="preserve">инистерства (далее - заявление), </w:t>
      </w:r>
      <w:proofErr w:type="gramStart"/>
      <w:r w:rsidR="0057050D">
        <w:rPr>
          <w:rFonts w:ascii="PT Astra Serif" w:hAnsi="PT Astra Serif"/>
          <w:color w:val="000000" w:themeColor="text1"/>
        </w:rPr>
        <w:t>с</w:t>
      </w:r>
      <w:proofErr w:type="gramEnd"/>
      <w:r w:rsidR="0057050D">
        <w:rPr>
          <w:rFonts w:ascii="PT Astra Serif" w:hAnsi="PT Astra Serif"/>
          <w:color w:val="000000" w:themeColor="text1"/>
        </w:rPr>
        <w:t xml:space="preserve"> приложенными к нему:</w:t>
      </w:r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>
        <w:rPr>
          <w:rFonts w:ascii="PT Astra Serif" w:hAnsi="PT Astra Serif"/>
          <w:color w:val="000000" w:themeColor="text1"/>
        </w:rPr>
        <w:t xml:space="preserve">1) </w:t>
      </w:r>
      <w:r w:rsidR="00DB7B54" w:rsidRPr="0063708D">
        <w:rPr>
          <w:rFonts w:ascii="PT Astra Serif" w:hAnsi="PT Astra Serif"/>
          <w:color w:val="000000" w:themeColor="text1"/>
        </w:rPr>
        <w:t>регистр</w:t>
      </w:r>
      <w:r>
        <w:rPr>
          <w:rFonts w:ascii="PT Astra Serif" w:hAnsi="PT Astra Serif"/>
          <w:color w:val="000000" w:themeColor="text1"/>
        </w:rPr>
        <w:t>ом</w:t>
      </w:r>
      <w:r w:rsidR="00DB7B54" w:rsidRPr="0063708D">
        <w:rPr>
          <w:rFonts w:ascii="PT Astra Serif" w:hAnsi="PT Astra Serif"/>
          <w:color w:val="000000" w:themeColor="text1"/>
        </w:rPr>
        <w:t xml:space="preserve"> получателей социальных услуг, которым поставщик социальных услуг в течение периода, предшествующего дате представления заявления не более чем на один месяц, предоставлял социальные услуги</w:t>
      </w:r>
      <w:r w:rsidR="009D1B21" w:rsidRPr="009D1B21">
        <w:t xml:space="preserve"> </w:t>
      </w:r>
      <w:r w:rsidR="00F43C82">
        <w:br/>
      </w:r>
      <w:r w:rsidR="009D1B21" w:rsidRPr="009D1B21">
        <w:rPr>
          <w:rFonts w:ascii="PT Astra Serif" w:hAnsi="PT Astra Serif"/>
          <w:color w:val="000000" w:themeColor="text1"/>
        </w:rPr>
        <w:t>в форме социального обслуживания на дому</w:t>
      </w:r>
      <w:r w:rsidR="00DB7B54" w:rsidRPr="0063708D">
        <w:rPr>
          <w:rFonts w:ascii="PT Astra Serif" w:hAnsi="PT Astra Serif"/>
          <w:color w:val="000000" w:themeColor="text1"/>
        </w:rPr>
        <w:t xml:space="preserve"> на основании индивидуальной программы и договора о социальном обслуживании, и в связи </w:t>
      </w:r>
      <w:r w:rsidR="00F43C82">
        <w:rPr>
          <w:rFonts w:ascii="PT Astra Serif" w:hAnsi="PT Astra Serif"/>
          <w:color w:val="000000" w:themeColor="text1"/>
        </w:rPr>
        <w:br/>
      </w:r>
      <w:r w:rsidR="00DB7B54" w:rsidRPr="0063708D">
        <w:rPr>
          <w:rFonts w:ascii="PT Astra Serif" w:hAnsi="PT Astra Serif"/>
          <w:color w:val="000000" w:themeColor="text1"/>
        </w:rPr>
        <w:t>с предоставлением которым этих услуг осуществил подлежащие возмещению затраты (далее - Регистр), составленный по форме, утвержденной нормативным правовым</w:t>
      </w:r>
      <w:proofErr w:type="gramEnd"/>
      <w:r w:rsidR="00DB7B54" w:rsidRPr="0063708D">
        <w:rPr>
          <w:rFonts w:ascii="PT Astra Serif" w:hAnsi="PT Astra Serif"/>
          <w:color w:val="000000" w:themeColor="text1"/>
        </w:rPr>
        <w:t xml:space="preserve"> актом Министерства;</w:t>
      </w:r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2) </w:t>
      </w:r>
      <w:r w:rsidR="00AC3F06" w:rsidRPr="0063708D">
        <w:rPr>
          <w:rFonts w:ascii="PT Astra Serif" w:hAnsi="PT Astra Serif"/>
          <w:color w:val="000000" w:themeColor="text1"/>
        </w:rPr>
        <w:t>справк</w:t>
      </w:r>
      <w:r>
        <w:rPr>
          <w:rFonts w:ascii="PT Astra Serif" w:hAnsi="PT Astra Serif"/>
          <w:color w:val="000000" w:themeColor="text1"/>
        </w:rPr>
        <w:t>ой</w:t>
      </w:r>
      <w:r w:rsidR="00AC3F06" w:rsidRPr="0063708D">
        <w:rPr>
          <w:rFonts w:ascii="PT Astra Serif" w:hAnsi="PT Astra Serif"/>
          <w:color w:val="000000" w:themeColor="text1"/>
        </w:rPr>
        <w:t xml:space="preserve"> налогового органа об исполнении поставщиком социальных услуг обязанности по уплате налогов, сборов, страховых взносов, пеней, штрафов, процентов, выданную не ранее 30 календарных дней до дня ее представления в Министерство;</w:t>
      </w:r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3) справкой</w:t>
      </w:r>
      <w:r w:rsidR="00AC3F06" w:rsidRPr="0063708D">
        <w:rPr>
          <w:rFonts w:ascii="PT Astra Serif" w:hAnsi="PT Astra Serif"/>
          <w:color w:val="000000" w:themeColor="text1"/>
        </w:rPr>
        <w:t xml:space="preserve"> о соответствии поставщика социальных услуг по состоянию на первое число месяца, предшествующего месяцу, в котором им представлены в Министерство документы, требованиям, установленным </w:t>
      </w:r>
      <w:hyperlink w:anchor="P73">
        <w:r w:rsidR="00AC3F06">
          <w:rPr>
            <w:rFonts w:ascii="PT Astra Serif" w:hAnsi="PT Astra Serif"/>
            <w:color w:val="000000" w:themeColor="text1"/>
          </w:rPr>
          <w:t>«д»</w:t>
        </w:r>
      </w:hyperlink>
      <w:r w:rsidR="00AC3F06" w:rsidRPr="0063708D">
        <w:rPr>
          <w:rFonts w:ascii="PT Astra Serif" w:hAnsi="PT Astra Serif"/>
          <w:color w:val="000000" w:themeColor="text1"/>
        </w:rPr>
        <w:t xml:space="preserve">, </w:t>
      </w:r>
      <w:hyperlink w:anchor="P76">
        <w:r w:rsidR="00AC3F06">
          <w:rPr>
            <w:rFonts w:ascii="PT Astra Serif" w:hAnsi="PT Astra Serif"/>
            <w:color w:val="000000" w:themeColor="text1"/>
          </w:rPr>
          <w:t>«ж»</w:t>
        </w:r>
      </w:hyperlink>
      <w:r w:rsidR="00AC3F06" w:rsidRPr="0063708D">
        <w:rPr>
          <w:rFonts w:ascii="PT Astra Serif" w:hAnsi="PT Astra Serif"/>
          <w:color w:val="000000" w:themeColor="text1"/>
        </w:rPr>
        <w:t xml:space="preserve">, </w:t>
      </w:r>
      <w:hyperlink w:anchor="P80">
        <w:r w:rsidR="00AC3F06">
          <w:rPr>
            <w:rFonts w:ascii="PT Astra Serif" w:hAnsi="PT Astra Serif"/>
            <w:color w:val="000000" w:themeColor="text1"/>
          </w:rPr>
          <w:t>«к»</w:t>
        </w:r>
      </w:hyperlink>
      <w:r w:rsidR="00AC3F06" w:rsidRPr="0063708D">
        <w:rPr>
          <w:rFonts w:ascii="PT Astra Serif" w:hAnsi="PT Astra Serif"/>
          <w:color w:val="000000" w:themeColor="text1"/>
        </w:rPr>
        <w:t xml:space="preserve"> - </w:t>
      </w:r>
      <w:hyperlink w:anchor="P86">
        <w:r w:rsidR="00AC3F06">
          <w:rPr>
            <w:rFonts w:ascii="PT Astra Serif" w:hAnsi="PT Astra Serif"/>
            <w:color w:val="000000" w:themeColor="text1"/>
          </w:rPr>
          <w:t>«н»</w:t>
        </w:r>
        <w:r w:rsidR="00AC3F06" w:rsidRPr="0063708D">
          <w:rPr>
            <w:rFonts w:ascii="PT Astra Serif" w:hAnsi="PT Astra Serif"/>
            <w:color w:val="000000" w:themeColor="text1"/>
          </w:rPr>
          <w:t xml:space="preserve"> подпункта 1 пункта 6</w:t>
        </w:r>
      </w:hyperlink>
      <w:r w:rsidR="00AC3F06" w:rsidRPr="0063708D">
        <w:rPr>
          <w:rFonts w:ascii="PT Astra Serif" w:hAnsi="PT Astra Serif"/>
          <w:color w:val="000000" w:themeColor="text1"/>
        </w:rPr>
        <w:t xml:space="preserve"> настоящих Правил, </w:t>
      </w:r>
      <w:proofErr w:type="gramStart"/>
      <w:r w:rsidR="00AC3F06" w:rsidRPr="0063708D">
        <w:rPr>
          <w:rFonts w:ascii="PT Astra Serif" w:hAnsi="PT Astra Serif"/>
          <w:color w:val="000000" w:themeColor="text1"/>
        </w:rPr>
        <w:t>подписанную</w:t>
      </w:r>
      <w:proofErr w:type="gramEnd"/>
      <w:r w:rsidR="00AC3F06" w:rsidRPr="0063708D">
        <w:rPr>
          <w:rFonts w:ascii="PT Astra Serif" w:hAnsi="PT Astra Serif"/>
          <w:color w:val="000000" w:themeColor="text1"/>
        </w:rPr>
        <w:t xml:space="preserve"> руководителем поставщика социальных услуг - юридического лица или поставщиком социальных услуг - индивидуальным предпринимателем соответственно.</w:t>
      </w:r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4) </w:t>
      </w:r>
      <w:r w:rsidR="00AC3F06" w:rsidRPr="0063708D">
        <w:rPr>
          <w:rFonts w:ascii="PT Astra Serif" w:hAnsi="PT Astra Serif"/>
          <w:color w:val="000000" w:themeColor="text1"/>
        </w:rPr>
        <w:t>копи</w:t>
      </w:r>
      <w:r>
        <w:rPr>
          <w:rFonts w:ascii="PT Astra Serif" w:hAnsi="PT Astra Serif"/>
          <w:color w:val="000000" w:themeColor="text1"/>
        </w:rPr>
        <w:t>ей</w:t>
      </w:r>
      <w:r w:rsidR="00AC3F06" w:rsidRPr="0063708D">
        <w:rPr>
          <w:rFonts w:ascii="PT Astra Serif" w:hAnsi="PT Astra Serif"/>
          <w:color w:val="000000" w:themeColor="text1"/>
        </w:rPr>
        <w:t xml:space="preserve"> документов, подтверждающих право владения или пользования помещениями, используемыми поставщиком социальных услуг для оказания социальных услуг, заверенные подписью руководителя поставщика социальных услуг – юридического лица либо поставщика социальных услуг – индивидуального предпринимателя соответственно;</w:t>
      </w:r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>
        <w:rPr>
          <w:rFonts w:ascii="PT Astra Serif" w:hAnsi="PT Astra Serif"/>
          <w:color w:val="000000" w:themeColor="text1"/>
        </w:rPr>
        <w:t xml:space="preserve">5) </w:t>
      </w:r>
      <w:r w:rsidR="00AC3F06" w:rsidRPr="0063708D">
        <w:rPr>
          <w:rFonts w:ascii="PT Astra Serif" w:hAnsi="PT Astra Serif"/>
          <w:color w:val="000000" w:themeColor="text1"/>
        </w:rPr>
        <w:t>копи</w:t>
      </w:r>
      <w:r>
        <w:rPr>
          <w:rFonts w:ascii="PT Astra Serif" w:hAnsi="PT Astra Serif"/>
          <w:color w:val="000000" w:themeColor="text1"/>
        </w:rPr>
        <w:t>ей</w:t>
      </w:r>
      <w:r w:rsidR="00AC3F06" w:rsidRPr="0063708D">
        <w:rPr>
          <w:rFonts w:ascii="PT Astra Serif" w:hAnsi="PT Astra Serif"/>
          <w:color w:val="000000" w:themeColor="text1"/>
        </w:rPr>
        <w:t xml:space="preserve"> платёжных документов, подтверждающих внесение </w:t>
      </w:r>
      <w:r w:rsidR="00AC3F06" w:rsidRPr="0063708D">
        <w:rPr>
          <w:rFonts w:ascii="PT Astra Serif" w:hAnsi="PT Astra Serif"/>
          <w:color w:val="000000" w:themeColor="text1"/>
        </w:rPr>
        <w:lastRenderedPageBreak/>
        <w:t>поставщиком социальных услуг по состоянию на дату, предшествующую дате представления в Министерство документов не более чем на 30 календарных дней, арендной платы, предусмотренной договорами аренды помещений,</w:t>
      </w:r>
      <w:r w:rsidR="000D587C">
        <w:rPr>
          <w:rFonts w:ascii="PT Astra Serif" w:hAnsi="PT Astra Serif"/>
          <w:color w:val="000000" w:themeColor="text1"/>
        </w:rPr>
        <w:t xml:space="preserve"> </w:t>
      </w:r>
      <w:r w:rsidR="00AC3F06" w:rsidRPr="0063708D">
        <w:rPr>
          <w:rFonts w:ascii="PT Astra Serif" w:hAnsi="PT Astra Serif"/>
          <w:color w:val="000000" w:themeColor="text1"/>
        </w:rPr>
        <w:t>в которых оказываются социальные услуги, заверенные подписью руководителя поставщика социальных услуг – юридического лица либо поставщика социальных услуг – индивидуального предпринимателя соответственно;</w:t>
      </w:r>
      <w:proofErr w:type="gramEnd"/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>
        <w:rPr>
          <w:rFonts w:ascii="PT Astra Serif" w:hAnsi="PT Astra Serif"/>
          <w:color w:val="000000" w:themeColor="text1"/>
        </w:rPr>
        <w:t xml:space="preserve">6) </w:t>
      </w:r>
      <w:r w:rsidR="00AC3F06" w:rsidRPr="0063708D">
        <w:rPr>
          <w:rFonts w:ascii="PT Astra Serif" w:hAnsi="PT Astra Serif"/>
          <w:color w:val="000000" w:themeColor="text1"/>
        </w:rPr>
        <w:t>реестр</w:t>
      </w:r>
      <w:r>
        <w:rPr>
          <w:rFonts w:ascii="PT Astra Serif" w:hAnsi="PT Astra Serif"/>
          <w:color w:val="000000" w:themeColor="text1"/>
        </w:rPr>
        <w:t>ом</w:t>
      </w:r>
      <w:r w:rsidR="00AC3F06" w:rsidRPr="0063708D">
        <w:rPr>
          <w:rFonts w:ascii="PT Astra Serif" w:hAnsi="PT Astra Serif"/>
          <w:color w:val="000000" w:themeColor="text1"/>
        </w:rPr>
        <w:t xml:space="preserve"> сведений о штатной численности и фактической занятости работников поставщика социальных услуг, включающий сведения </w:t>
      </w:r>
      <w:r w:rsidR="00AC3F06">
        <w:rPr>
          <w:rFonts w:ascii="PT Astra Serif" w:hAnsi="PT Astra Serif"/>
          <w:color w:val="000000" w:themeColor="text1"/>
        </w:rPr>
        <w:br/>
      </w:r>
      <w:r w:rsidR="00AC3F06" w:rsidRPr="0063708D">
        <w:rPr>
          <w:rFonts w:ascii="PT Astra Serif" w:hAnsi="PT Astra Serif"/>
          <w:color w:val="000000" w:themeColor="text1"/>
        </w:rPr>
        <w:t>о замещаемых работниками поставщика социальных услуг должностях и о размерах среднемесячной заработной платы работников поставщика социальных услуг по состоянию на дату, которая предшествует дате представления в Министерство документов не более чем на 30 дней.</w:t>
      </w:r>
      <w:proofErr w:type="gramEnd"/>
      <w:r w:rsidR="00AC3F06" w:rsidRPr="0063708D">
        <w:rPr>
          <w:rFonts w:ascii="PT Astra Serif" w:hAnsi="PT Astra Serif"/>
          <w:color w:val="000000" w:themeColor="text1"/>
        </w:rPr>
        <w:t xml:space="preserve"> Указанный реестр составляется по форме, утверждённой нормативным правовым актом Министерства;</w:t>
      </w:r>
    </w:p>
    <w:p w:rsidR="00A37C79" w:rsidRDefault="0092664F" w:rsidP="00A37C79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7) </w:t>
      </w:r>
      <w:r w:rsidR="00AC3F06" w:rsidRPr="0063708D">
        <w:rPr>
          <w:rFonts w:ascii="PT Astra Serif" w:hAnsi="PT Astra Serif"/>
          <w:color w:val="000000" w:themeColor="text1"/>
        </w:rPr>
        <w:t>реестр</w:t>
      </w:r>
      <w:r>
        <w:rPr>
          <w:rFonts w:ascii="PT Astra Serif" w:hAnsi="PT Astra Serif"/>
          <w:color w:val="000000" w:themeColor="text1"/>
        </w:rPr>
        <w:t>ом</w:t>
      </w:r>
      <w:r w:rsidR="00AC3F06" w:rsidRPr="0063708D">
        <w:rPr>
          <w:rFonts w:ascii="PT Astra Serif" w:hAnsi="PT Astra Serif"/>
          <w:color w:val="000000" w:themeColor="text1"/>
        </w:rPr>
        <w:t xml:space="preserve"> сведений о гражданско-правовых договорах, заключённых поставщиком социальных услуг со специалистами, обладающими соответствующей квалификацией и осуществляющими непосредственное оказание социальных услуг, действующих по состоянию на дату, которая предшествует дате представления в Министерство документов не более чем на 30 дней. Указанный реестр составляется по форме, утверждённой нормативным правовым актом Министерства;</w:t>
      </w:r>
    </w:p>
    <w:p w:rsidR="00C130BA" w:rsidRDefault="0092664F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8) </w:t>
      </w:r>
      <w:r w:rsidR="00AC3F06" w:rsidRPr="0063708D">
        <w:rPr>
          <w:rFonts w:ascii="PT Astra Serif" w:hAnsi="PT Astra Serif"/>
          <w:color w:val="000000" w:themeColor="text1"/>
        </w:rPr>
        <w:t>документ</w:t>
      </w:r>
      <w:r>
        <w:rPr>
          <w:rFonts w:ascii="PT Astra Serif" w:hAnsi="PT Astra Serif"/>
          <w:color w:val="000000" w:themeColor="text1"/>
        </w:rPr>
        <w:t>ом, подтверждающим</w:t>
      </w:r>
      <w:r w:rsidR="00AC3F06" w:rsidRPr="0063708D">
        <w:rPr>
          <w:rFonts w:ascii="PT Astra Serif" w:hAnsi="PT Astra Serif"/>
          <w:color w:val="000000" w:themeColor="text1"/>
        </w:rPr>
        <w:t xml:space="preserve"> объём и состав затрат поставщика социальных услуг, связанных с оказанием социальных услуг</w:t>
      </w:r>
      <w:r w:rsidR="00AC3F06">
        <w:rPr>
          <w:rFonts w:ascii="PT Astra Serif" w:hAnsi="PT Astra Serif"/>
          <w:color w:val="000000" w:themeColor="text1"/>
        </w:rPr>
        <w:t xml:space="preserve"> в форме социального обслуживания на дому</w:t>
      </w:r>
      <w:r w:rsidR="00AC3F06" w:rsidRPr="0063708D">
        <w:rPr>
          <w:rFonts w:ascii="PT Astra Serif" w:hAnsi="PT Astra Serif"/>
          <w:color w:val="000000" w:themeColor="text1"/>
        </w:rPr>
        <w:t>, предусмотренных индивидуальной программой, составленны</w:t>
      </w:r>
      <w:r>
        <w:rPr>
          <w:rFonts w:ascii="PT Astra Serif" w:hAnsi="PT Astra Serif"/>
          <w:color w:val="000000" w:themeColor="text1"/>
        </w:rPr>
        <w:t>м</w:t>
      </w:r>
      <w:r w:rsidR="00AC3F06" w:rsidRPr="0063708D">
        <w:rPr>
          <w:rFonts w:ascii="PT Astra Serif" w:hAnsi="PT Astra Serif"/>
          <w:color w:val="000000" w:themeColor="text1"/>
        </w:rPr>
        <w:t xml:space="preserve"> по форме, утверждённой нормативным правовым актом Министерства.</w:t>
      </w:r>
    </w:p>
    <w:p w:rsidR="00C130BA" w:rsidRDefault="00C130BA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8. </w:t>
      </w:r>
      <w:r w:rsidR="0092664F">
        <w:rPr>
          <w:rFonts w:ascii="PT Astra Serif" w:hAnsi="PT Astra Serif"/>
          <w:color w:val="000000" w:themeColor="text1"/>
        </w:rPr>
        <w:t xml:space="preserve">Кроме документов, указанных в </w:t>
      </w:r>
      <w:proofErr w:type="spellStart"/>
      <w:r w:rsidR="0092664F">
        <w:rPr>
          <w:rFonts w:ascii="PT Astra Serif" w:hAnsi="PT Astra Serif"/>
          <w:color w:val="000000" w:themeColor="text1"/>
        </w:rPr>
        <w:t>пп</w:t>
      </w:r>
      <w:proofErr w:type="spellEnd"/>
      <w:r w:rsidR="0092664F">
        <w:rPr>
          <w:rFonts w:ascii="PT Astra Serif" w:hAnsi="PT Astra Serif"/>
          <w:color w:val="000000" w:themeColor="text1"/>
        </w:rPr>
        <w:t xml:space="preserve">. 1-8 п. 7 </w:t>
      </w:r>
      <w:r>
        <w:rPr>
          <w:rFonts w:ascii="PT Astra Serif" w:hAnsi="PT Astra Serif"/>
        </w:rPr>
        <w:t>настоящих Правилах</w:t>
      </w:r>
      <w:r w:rsidR="0092664F" w:rsidRPr="00A5107A">
        <w:rPr>
          <w:rFonts w:ascii="PT Astra Serif" w:hAnsi="PT Astra Serif"/>
        </w:rPr>
        <w:t xml:space="preserve"> поставщик социальных услуг по собственной инициативе </w:t>
      </w:r>
      <w:r w:rsidR="0092664F">
        <w:rPr>
          <w:rFonts w:ascii="PT Astra Serif" w:hAnsi="PT Astra Serif"/>
          <w:color w:val="000000" w:themeColor="text1"/>
        </w:rPr>
        <w:t>может представить:</w:t>
      </w:r>
    </w:p>
    <w:p w:rsidR="00C130BA" w:rsidRDefault="0092664F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1) </w:t>
      </w:r>
      <w:r w:rsidR="00DB7B54" w:rsidRPr="0063708D">
        <w:rPr>
          <w:rFonts w:ascii="PT Astra Serif" w:hAnsi="PT Astra Serif"/>
          <w:color w:val="000000" w:themeColor="text1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предпринимателей. </w:t>
      </w:r>
      <w:proofErr w:type="gramStart"/>
      <w:r w:rsidR="00DB7B54" w:rsidRPr="0063708D">
        <w:rPr>
          <w:rFonts w:ascii="PT Astra Serif" w:hAnsi="PT Astra Serif"/>
          <w:color w:val="000000" w:themeColor="text1"/>
        </w:rPr>
        <w:t>При этом выписка из Единого государственного реестра юридических лиц должна содержать указание на то, что по состоянию на первое число месяца, предшествующего месяцу, в котором поставщиком социальных услуг - юридическим лицом представлены в Министерство документы, поставщик социальных услуг - юридическое лицо не находится в процессе реорганизации (за исключением реорганизации в форме присоединения к нему другого юридического лица) или ликвидации и в отношении</w:t>
      </w:r>
      <w:proofErr w:type="gramEnd"/>
      <w:r w:rsidR="00DB7B54" w:rsidRPr="0063708D">
        <w:rPr>
          <w:rFonts w:ascii="PT Astra Serif" w:hAnsi="PT Astra Serif"/>
          <w:color w:val="000000" w:themeColor="text1"/>
        </w:rPr>
        <w:t xml:space="preserve"> его не введена процедура, применяемая в деле о банкротстве;</w:t>
      </w:r>
    </w:p>
    <w:p w:rsidR="00C130BA" w:rsidRDefault="0092664F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 xml:space="preserve">2) </w:t>
      </w:r>
      <w:r w:rsidR="00DB7B54" w:rsidRPr="0063708D">
        <w:rPr>
          <w:rFonts w:ascii="PT Astra Serif" w:hAnsi="PT Astra Serif"/>
          <w:color w:val="000000" w:themeColor="text1"/>
        </w:rPr>
        <w:t>копию свидетельства</w:t>
      </w:r>
      <w:r w:rsidR="0085103F" w:rsidRPr="0063708D">
        <w:rPr>
          <w:rFonts w:ascii="PT Astra Serif" w:hAnsi="PT Astra Serif"/>
          <w:color w:val="000000" w:themeColor="text1"/>
        </w:rPr>
        <w:t xml:space="preserve"> либо уведомления</w:t>
      </w:r>
      <w:r w:rsidR="00DB7B54" w:rsidRPr="0063708D">
        <w:rPr>
          <w:rFonts w:ascii="PT Astra Serif" w:hAnsi="PT Astra Serif"/>
          <w:color w:val="000000" w:themeColor="text1"/>
        </w:rPr>
        <w:t xml:space="preserve"> о постановке поставщика социальных услуг на учет в налоговом органе по месту нахождения (месту жительства) на территории Ульяновской области, заверенную подписью </w:t>
      </w:r>
      <w:r w:rsidR="00DB7B54" w:rsidRPr="0063708D">
        <w:rPr>
          <w:rFonts w:ascii="PT Astra Serif" w:hAnsi="PT Astra Serif"/>
          <w:color w:val="000000" w:themeColor="text1"/>
        </w:rPr>
        <w:lastRenderedPageBreak/>
        <w:t>руководителя поставщика социальных услуг - юридического лица либо поставщика социальных услуг - индивидуального предпринимателя соответственно;</w:t>
      </w:r>
    </w:p>
    <w:p w:rsidR="00C130BA" w:rsidRDefault="0092664F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proofErr w:type="gramStart"/>
      <w:r>
        <w:rPr>
          <w:rFonts w:ascii="PT Astra Serif" w:hAnsi="PT Astra Serif"/>
          <w:color w:val="000000" w:themeColor="text1"/>
        </w:rPr>
        <w:t xml:space="preserve">3) </w:t>
      </w:r>
      <w:r w:rsidR="00DB7B54" w:rsidRPr="0063708D">
        <w:rPr>
          <w:rFonts w:ascii="PT Astra Serif" w:hAnsi="PT Astra Serif"/>
          <w:color w:val="000000" w:themeColor="text1"/>
        </w:rPr>
        <w:t>копию свидетельства о государственной регистрации поставщика социальных услуг, заверенную подписью руководителя поставщика социальных услуг - юридического лица либо поставщика социальных услуг - индивидуального предпринимателя соответственно или копию листа записи из Единого государственного реестра юридических лиц либо копию листа записи из Единого государственного реестра индивидуальных предпринимателей, заверенную подписью руководителя поставщика социальных услуг - юридического лица либо поставщика социальных услуг - индивидуального</w:t>
      </w:r>
      <w:r w:rsidR="00293632">
        <w:rPr>
          <w:rFonts w:ascii="PT Astra Serif" w:hAnsi="PT Astra Serif"/>
          <w:color w:val="000000" w:themeColor="text1"/>
        </w:rPr>
        <w:t xml:space="preserve"> предпринимателя соответственно.</w:t>
      </w:r>
      <w:proofErr w:type="gramEnd"/>
    </w:p>
    <w:p w:rsidR="00C130BA" w:rsidRDefault="00C130BA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В случае</w:t>
      </w:r>
      <w:proofErr w:type="gramStart"/>
      <w:r>
        <w:rPr>
          <w:rFonts w:ascii="PT Astra Serif" w:hAnsi="PT Astra Serif"/>
          <w:color w:val="000000" w:themeColor="text1"/>
        </w:rPr>
        <w:t>,</w:t>
      </w:r>
      <w:proofErr w:type="gramEnd"/>
      <w:r>
        <w:rPr>
          <w:rFonts w:ascii="PT Astra Serif" w:hAnsi="PT Astra Serif"/>
          <w:color w:val="000000" w:themeColor="text1"/>
        </w:rPr>
        <w:t xml:space="preserve"> </w:t>
      </w:r>
      <w:r w:rsidR="00DF068D">
        <w:rPr>
          <w:rFonts w:ascii="PT Astra Serif" w:hAnsi="PT Astra Serif"/>
          <w:color w:val="000000" w:themeColor="text1"/>
        </w:rPr>
        <w:t>если поставщиком социальных услуг по собственной инициативе не представлены документы, ука</w:t>
      </w:r>
      <w:r w:rsidR="0092664F">
        <w:rPr>
          <w:rFonts w:ascii="PT Astra Serif" w:hAnsi="PT Astra Serif"/>
          <w:color w:val="000000" w:themeColor="text1"/>
        </w:rPr>
        <w:t>занные в подпунктах 1-3</w:t>
      </w:r>
      <w:r w:rsidR="00DF068D">
        <w:rPr>
          <w:rFonts w:ascii="PT Astra Serif" w:hAnsi="PT Astra Serif"/>
          <w:color w:val="000000" w:themeColor="text1"/>
        </w:rPr>
        <w:t xml:space="preserve"> пункта</w:t>
      </w:r>
      <w:r w:rsidR="0092664F">
        <w:rPr>
          <w:rFonts w:ascii="PT Astra Serif" w:hAnsi="PT Astra Serif"/>
          <w:color w:val="000000" w:themeColor="text1"/>
        </w:rPr>
        <w:t xml:space="preserve"> 8 настоящих Правил</w:t>
      </w:r>
      <w:r w:rsidR="00DF068D">
        <w:rPr>
          <w:rFonts w:ascii="PT Astra Serif" w:hAnsi="PT Astra Serif"/>
          <w:color w:val="000000" w:themeColor="text1"/>
        </w:rPr>
        <w:t>, Министерство запрашивает их в порядке межведомственного информационного взаимодействия в органах, в распоряжении которых находятся</w:t>
      </w:r>
      <w:r w:rsidR="0092664F">
        <w:rPr>
          <w:rFonts w:ascii="PT Astra Serif" w:hAnsi="PT Astra Serif"/>
          <w:color w:val="000000" w:themeColor="text1"/>
        </w:rPr>
        <w:t xml:space="preserve"> указанные документы (сведения).</w:t>
      </w:r>
      <w:r w:rsidR="00DF068D">
        <w:rPr>
          <w:rFonts w:ascii="PT Astra Serif" w:hAnsi="PT Astra Serif"/>
          <w:color w:val="000000" w:themeColor="text1"/>
        </w:rPr>
        <w:t xml:space="preserve"> </w:t>
      </w:r>
    </w:p>
    <w:p w:rsidR="00C130BA" w:rsidRDefault="0092664F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9</w:t>
      </w:r>
      <w:r w:rsidR="00DB7B54" w:rsidRPr="0063708D">
        <w:rPr>
          <w:rFonts w:ascii="PT Astra Serif" w:hAnsi="PT Astra Serif"/>
          <w:color w:val="000000" w:themeColor="text1"/>
        </w:rPr>
        <w:t>. Если документы, представленные для получения субсидии, содержат персональные данные, то в состав указанных документов должны быть включены письменные согласия субъектов этих данных на их обработку.</w:t>
      </w:r>
    </w:p>
    <w:p w:rsidR="00C130BA" w:rsidRDefault="00DB7B54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 xml:space="preserve">Министерство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представления, распространения, а также от иных неправомерных действий в отношении персональных данных в соответствии с Федеральным </w:t>
      </w:r>
      <w:hyperlink r:id="rId18">
        <w:r w:rsidRPr="0063708D">
          <w:rPr>
            <w:rFonts w:ascii="PT Astra Serif" w:hAnsi="PT Astra Serif"/>
            <w:color w:val="000000" w:themeColor="text1"/>
          </w:rPr>
          <w:t>законом</w:t>
        </w:r>
      </w:hyperlink>
      <w:r w:rsidR="00485571">
        <w:rPr>
          <w:rFonts w:ascii="PT Astra Serif" w:hAnsi="PT Astra Serif"/>
          <w:color w:val="000000" w:themeColor="text1"/>
        </w:rPr>
        <w:t xml:space="preserve"> от 27.07.2006 № 152-ФЗ «О персональных данных»</w:t>
      </w:r>
      <w:r w:rsidRPr="0063708D">
        <w:rPr>
          <w:rFonts w:ascii="PT Astra Serif" w:hAnsi="PT Astra Serif"/>
          <w:color w:val="000000" w:themeColor="text1"/>
        </w:rPr>
        <w:t>.</w:t>
      </w:r>
    </w:p>
    <w:p w:rsidR="00C130BA" w:rsidRDefault="0092664F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10</w:t>
      </w:r>
      <w:r w:rsidR="00DB7B54" w:rsidRPr="0063708D">
        <w:rPr>
          <w:rFonts w:ascii="PT Astra Serif" w:hAnsi="PT Astra Serif"/>
          <w:color w:val="000000" w:themeColor="text1"/>
        </w:rPr>
        <w:t>. Документы должны быть сброшюрованы в одну папку (при этом первым должно быть подшито заявление), их листы должны быть пронумерованы, прошиты и скреплены на месте прошивки подписью руководителя поставщика социальных услуг - юридического лица либо поставщика социальных услуг - индивидуального предпринимателя соответственно.</w:t>
      </w:r>
    </w:p>
    <w:p w:rsidR="00C130BA" w:rsidRDefault="00DB7B54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1</w:t>
      </w:r>
      <w:r w:rsidR="0092664F">
        <w:rPr>
          <w:rFonts w:ascii="PT Astra Serif" w:hAnsi="PT Astra Serif"/>
          <w:color w:val="000000" w:themeColor="text1"/>
        </w:rPr>
        <w:t>1</w:t>
      </w:r>
      <w:r w:rsidRPr="0063708D">
        <w:rPr>
          <w:rFonts w:ascii="PT Astra Serif" w:hAnsi="PT Astra Serif"/>
          <w:color w:val="000000" w:themeColor="text1"/>
        </w:rPr>
        <w:t xml:space="preserve">. Поставщик социальных услуг представляет в Министерство документы </w:t>
      </w:r>
      <w:r w:rsidR="00CF68BF" w:rsidRPr="0063708D">
        <w:rPr>
          <w:rFonts w:ascii="PT Astra Serif" w:hAnsi="PT Astra Serif"/>
          <w:color w:val="000000" w:themeColor="text1"/>
        </w:rPr>
        <w:t>не ранее 15-го числа и не позднее дня окончания месяца</w:t>
      </w:r>
      <w:r w:rsidRPr="0063708D">
        <w:rPr>
          <w:rFonts w:ascii="PT Astra Serif" w:hAnsi="PT Astra Serif"/>
          <w:color w:val="000000" w:themeColor="text1"/>
        </w:rPr>
        <w:t xml:space="preserve">, следующего за месяцем, в котором им были предоставлены социальные услуги </w:t>
      </w:r>
      <w:r w:rsidR="004616E5" w:rsidRPr="004616E5">
        <w:rPr>
          <w:rFonts w:ascii="PT Astra Serif" w:hAnsi="PT Astra Serif"/>
          <w:color w:val="000000" w:themeColor="text1"/>
        </w:rPr>
        <w:t xml:space="preserve">в форме социального обслуживания на дому </w:t>
      </w:r>
      <w:r w:rsidRPr="0063708D">
        <w:rPr>
          <w:rFonts w:ascii="PT Astra Serif" w:hAnsi="PT Astra Serif"/>
          <w:color w:val="000000" w:themeColor="text1"/>
        </w:rPr>
        <w:t>получателям, имеющим в соответствии с законодательством право на их получение бесплатно или за частичную плату.</w:t>
      </w:r>
    </w:p>
    <w:p w:rsidR="00DB7B54" w:rsidRPr="0063708D" w:rsidRDefault="00DB7B54" w:rsidP="00C130BA">
      <w:pPr>
        <w:widowControl w:val="0"/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rFonts w:ascii="PT Astra Serif" w:hAnsi="PT Astra Serif"/>
          <w:color w:val="000000" w:themeColor="text1"/>
        </w:rPr>
      </w:pPr>
      <w:r w:rsidRPr="0063708D">
        <w:rPr>
          <w:rFonts w:ascii="PT Astra Serif" w:hAnsi="PT Astra Serif"/>
          <w:color w:val="000000" w:themeColor="text1"/>
        </w:rPr>
        <w:t>1</w:t>
      </w:r>
      <w:r w:rsidR="0092664F">
        <w:rPr>
          <w:rFonts w:ascii="PT Astra Serif" w:hAnsi="PT Astra Serif"/>
          <w:color w:val="000000" w:themeColor="text1"/>
        </w:rPr>
        <w:t>2</w:t>
      </w:r>
      <w:r w:rsidRPr="0063708D">
        <w:rPr>
          <w:rFonts w:ascii="PT Astra Serif" w:hAnsi="PT Astra Serif"/>
          <w:color w:val="000000" w:themeColor="text1"/>
        </w:rPr>
        <w:t>. Документы подлежат регистрации в день их поступления в порядке, установленном в Министерстве для регистрации входящей корреспонденции. При этом на заявлении проставляется отметка о дате и времени его регистрации с точностью до минуты.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lastRenderedPageBreak/>
        <w:t>1</w:t>
      </w:r>
      <w:r w:rsidR="0092664F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. Министерство в течение 15 рабочих дней со дня поступления документов: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1) проводит проверку соответствия поставщика социальных услуг требованиям, установленным </w:t>
      </w:r>
      <w:hyperlink w:anchor="P66">
        <w:r w:rsidRPr="0063708D">
          <w:rPr>
            <w:rFonts w:ascii="PT Astra Serif" w:hAnsi="PT Astra Serif"/>
            <w:color w:val="000000" w:themeColor="text1"/>
            <w:sz w:val="28"/>
            <w:szCs w:val="28"/>
          </w:rPr>
          <w:t>пунктом 6</w:t>
        </w:r>
      </w:hyperlink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Правил, своевременности представления и комплектности документов, а также полноты и достоверности содержащихся в них сведений посредством изучения информации, размещенной в форме открытых данных на официальных сайтах уполномоченных государственных органов в информаци</w:t>
      </w:r>
      <w:r w:rsidR="00485571">
        <w:rPr>
          <w:rFonts w:ascii="PT Astra Serif" w:hAnsi="PT Astra Serif"/>
          <w:color w:val="000000" w:themeColor="text1"/>
          <w:sz w:val="28"/>
          <w:szCs w:val="28"/>
        </w:rPr>
        <w:t>онно-телекоммуникационной сети «Интернет»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, направления в уполномоченные государственные органы запросов, наведения справок, а также использования иных форм проверки, не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>противоречащих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законодательству Российской Федерации;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2) принимает решение о предоставлении или об отказе в предоставлении поставщику социальных услуг субсидий. Решение Министерства о предоставлении или об отказе в предоставлении поставщику социальных услуг субсидий отражается в уведомлении о принятом решении, которое не позднее 5 рабочих дней со дня принятия Министерством соответствующего решения направляется поставщику социальных услуг в форме, обеспечивающей возможность подтверждения факта направления этого уведомления. </w:t>
      </w: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>При этом в случае принятия Министерством решения об отказе в предоставлении поставщику социальных услуг субсидий в указанном уведомлении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должны быть изложены обстоятельства, послужившие основанием для его принятия.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Министерством решения об отказе в предоставлении субсидии являются: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а) несоответствие поставщика социальных услуг хотя бы одному требованию из числа установленных </w:t>
      </w:r>
      <w:hyperlink w:anchor="P66">
        <w:r w:rsidRPr="0063708D">
          <w:rPr>
            <w:rFonts w:ascii="PT Astra Serif" w:hAnsi="PT Astra Serif"/>
            <w:color w:val="000000" w:themeColor="text1"/>
            <w:sz w:val="28"/>
            <w:szCs w:val="28"/>
          </w:rPr>
          <w:t>пунктом 6</w:t>
        </w:r>
      </w:hyperlink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б) представление поставщиком социальных услуг документов по истечении срока их представления;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в) представление поставщиком социальных услуг документов не в полном объеме либо с нарушением предъявляемых к ним требований и (или) наличие в документах неполных и (или) недостоверных сведений;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г) предоставление поставщиком социальных услуг </w:t>
      </w:r>
      <w:r w:rsidR="004616E5">
        <w:rPr>
          <w:rFonts w:ascii="PT Astra Serif" w:hAnsi="PT Astra Serif"/>
          <w:color w:val="000000" w:themeColor="text1"/>
          <w:sz w:val="28"/>
          <w:szCs w:val="28"/>
        </w:rPr>
        <w:t>в форме социального обслуживания на дому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, не указанных в индивидуальной программе предоставления социальных услуг;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д) отсутствие или недостаточность доведенных до Министерства лимитов бюджетных обязательств на предоставление субсидий.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В случае если лимиты бюджетных обязательств на предоставление субсидий не позволяют предоставить субсидии всем поставщикам социальных услуг, решение о предоставлении которым субсидий могло бы быть принято Министерством, Министерство принимает решение о предоставлении субсидий поставщикам социальных услуг, представившим документы ранее других поставщиков социальных услуг, в соответствии с очередностью поступления документов в Министерство, определяемой по 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lastRenderedPageBreak/>
        <w:t>дате и времени их регистрации.</w:t>
      </w:r>
      <w:proofErr w:type="gramEnd"/>
    </w:p>
    <w:p w:rsidR="004D613E" w:rsidRPr="0063708D" w:rsidRDefault="004D613E" w:rsidP="004D613E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>Поставщик социальных услуг, решение об отказе в предоставлении которому субсидии принято Министерством в связи с отсутствием лимитов бюджетных обязательств на предоставление субсидий, доведённых до Министерства как получателя средств областного бюджета Ульяновской области, а также поставщик социальных услуг, решение о предоставлении которому субсидии в размере, не превышающем величины остатка указанных лимитов бюджетных обязательств, принято Министерством, имеет право повторно обратиться в Министерство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с заявлением в случаях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поставщиками социальных услуг в соответствии с пунктом </w:t>
      </w:r>
      <w:r w:rsidR="00C130BA" w:rsidRPr="00C130BA">
        <w:rPr>
          <w:rFonts w:ascii="PT Astra Serif" w:hAnsi="PT Astra Serif"/>
          <w:sz w:val="28"/>
          <w:szCs w:val="28"/>
        </w:rPr>
        <w:t>25</w:t>
      </w:r>
      <w:r w:rsidRPr="0092664F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настоящих Правил. </w:t>
      </w: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В таких случаях Министерство в течение 5 рабочих дней со дня доведения до Министерства дополнительных лимитов бюджетных обязательств на предоставление субсидий и (или) поступления средств, образовавшихся в результате возврата субсидий поставщиками социальных услуг, направляет указанным </w:t>
      </w:r>
      <w:r w:rsidR="00F43C82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в настоящем абзаце поставщикам социальных услуг в хронологической последовательности представления ими документов, определяемой исходя из даты и времени их регистрации, уведомление о наличии указанных средств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92664F" w:rsidRDefault="004D613E" w:rsidP="004D613E">
      <w:pPr>
        <w:pStyle w:val="ConsPlusNormal"/>
        <w:spacing w:before="2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и возможности представления </w:t>
      </w:r>
      <w:r w:rsidR="004616E5">
        <w:rPr>
          <w:rFonts w:ascii="PT Astra Serif" w:hAnsi="PT Astra Serif"/>
          <w:color w:val="000000" w:themeColor="text1"/>
          <w:sz w:val="28"/>
          <w:szCs w:val="28"/>
        </w:rPr>
        <w:t>в Министерство документов для пол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учения субсидии. </w:t>
      </w:r>
    </w:p>
    <w:p w:rsidR="0092664F" w:rsidRDefault="004D613E" w:rsidP="0092664F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Уведомление направляется в форме, обеспечивающей возможность подтверждения факта его направления. </w:t>
      </w:r>
    </w:p>
    <w:p w:rsidR="004D613E" w:rsidRPr="0063708D" w:rsidRDefault="004D613E" w:rsidP="0092664F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Поставщик социальных услуг представляет в Министерство документы не позднее 10 рабочих дней со дня получения уведомления, указанного в настоящем абзаце.</w:t>
      </w:r>
    </w:p>
    <w:p w:rsidR="00CF68BF" w:rsidRPr="0063708D" w:rsidRDefault="00CF68BF" w:rsidP="004D613E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 w:themeFill="background1"/>
        </w:rPr>
        <w:t>В случае если лимиты бюджетных обязательств на предоставление субсидий не позволяют предоставить субсидию поставщику социальных услуг, представившему документы, в полном объёме, Министерство принимает решение о предоставлении субсидии поставщику социальных услуг в размере, не превышающем величины остатка указанных лимитов бюджетных обязательств;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3) заключает с поставщиком социальных услуг в случае принятия решения о предоставлении ему субсидий Соглашение, которое должно содержать в том числе: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а) сведения об объеме субсидии, условиях и порядке ее предоставления;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б) значения результатов предоставления субсидий;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8" w:name="P120"/>
      <w:bookmarkEnd w:id="8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в) согласие поставщика социальных услуг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результатов их предоставления, а также на осуществление органами государственного финансового контроля в соответствии со </w:t>
      </w:r>
      <w:hyperlink r:id="rId19">
        <w:r w:rsidRPr="00BD52ED">
          <w:rPr>
            <w:rFonts w:ascii="PT Astra Serif" w:hAnsi="PT Astra Serif"/>
            <w:sz w:val="28"/>
            <w:szCs w:val="28"/>
          </w:rPr>
          <w:t xml:space="preserve">статьями </w:t>
        </w:r>
        <w:r w:rsidR="00BD52ED" w:rsidRPr="00BD52ED">
          <w:rPr>
            <w:rFonts w:ascii="PT Astra Serif" w:hAnsi="PT Astra Serif"/>
            <w:sz w:val="28"/>
            <w:szCs w:val="28"/>
          </w:rPr>
          <w:t>268.1</w:t>
        </w:r>
      </w:hyperlink>
      <w:r w:rsidRPr="00BD52ED">
        <w:rPr>
          <w:rFonts w:ascii="PT Astra Serif" w:hAnsi="PT Astra Serif"/>
          <w:sz w:val="28"/>
          <w:szCs w:val="28"/>
        </w:rPr>
        <w:t xml:space="preserve"> и </w:t>
      </w:r>
      <w:hyperlink r:id="rId20">
        <w:r w:rsidRPr="00BD52ED">
          <w:rPr>
            <w:rFonts w:ascii="PT Astra Serif" w:hAnsi="PT Astra Serif"/>
            <w:sz w:val="28"/>
            <w:szCs w:val="28"/>
          </w:rPr>
          <w:t>269</w:t>
        </w:r>
      </w:hyperlink>
      <w:r w:rsidR="00BD52ED" w:rsidRPr="00BD52ED">
        <w:rPr>
          <w:rFonts w:ascii="PT Astra Serif" w:hAnsi="PT Astra Serif"/>
          <w:sz w:val="28"/>
          <w:szCs w:val="28"/>
        </w:rPr>
        <w:t xml:space="preserve">.3 </w:t>
      </w:r>
      <w:r w:rsidRPr="00BD52ED">
        <w:rPr>
          <w:rFonts w:ascii="PT Astra Serif" w:hAnsi="PT Astra Serif"/>
          <w:sz w:val="28"/>
          <w:szCs w:val="28"/>
        </w:rPr>
        <w:t xml:space="preserve"> 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Бюджетного кодекса Российской Федерации.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lastRenderedPageBreak/>
        <w:t>В случае реорганизации поставщика социальных услуг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поставщика социальных услуг в обязательстве с указанием в Соглашении юридического лица, являющегося правопреемником.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В случае реорганизации поставщика социальных услуг в форме разделения, выделения, а также в случае ликвидации поставщика социальных услуг Соглашение расторгается с формированием уведомления </w:t>
      </w:r>
      <w:r w:rsidR="00F43C82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поставщиком социальных услуг обязательствах, источником которых является субсидия, и возврате неиспользованного остатка субсидии </w:t>
      </w:r>
      <w:r w:rsidR="00F43C82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в областной бюджет Ульяновской области.</w:t>
      </w:r>
      <w:proofErr w:type="gramEnd"/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В случае уменьшения ранее доведенных до Министерства лимитов бюджетных обязательств на предоставление субсидий, приводящего к невозможности предоставления поставщику социальных услуг субсидий в объеме, определенном в Соглашении, в Соглашение включаются условия о согласовании новых условий Соглашения или о расторжении Соглашения в случае </w:t>
      </w:r>
      <w:proofErr w:type="spellStart"/>
      <w:r w:rsidRPr="0063708D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Министерством и поставщиком социальных услуг согласия относительно таких новых условий.</w:t>
      </w:r>
      <w:proofErr w:type="gramEnd"/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. Министерство перечисляет субсидию на расчетный счет, открытый поставщику социальных услуг в кредитной организации, не позднее 10-го рабочего дня, следующего за днем принятия решения о предоставлении ему субсидии.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. Результатами предоставления субсидий являются: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1) число получателей социальных услуг, обратившихся к поставщику социальных услуг за получением социальных услуг </w:t>
      </w:r>
      <w:r w:rsidR="004616E5">
        <w:rPr>
          <w:rFonts w:ascii="PT Astra Serif" w:hAnsi="PT Astra Serif"/>
          <w:color w:val="000000" w:themeColor="text1"/>
          <w:sz w:val="28"/>
          <w:szCs w:val="28"/>
        </w:rPr>
        <w:t>в форме социального обслуживания на дому</w:t>
      </w:r>
      <w:r w:rsidR="004616E5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в течение календарного месяца, предшествующего месяцу, в котором поставщик социальных услуг представил в Министерство заявление;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2) количество социальных услуг, предоставленных поставщиком социальных услуг </w:t>
      </w:r>
      <w:r w:rsidR="004616E5">
        <w:rPr>
          <w:rFonts w:ascii="PT Astra Serif" w:hAnsi="PT Astra Serif"/>
          <w:color w:val="000000" w:themeColor="text1"/>
          <w:sz w:val="28"/>
          <w:szCs w:val="28"/>
        </w:rPr>
        <w:t>в форме социального обслуживания на дому</w:t>
      </w:r>
      <w:r w:rsidR="004616E5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получателям социальных услуг в течение календарного месяца, предшествующего месяцу, в котором поставщик социальных услуг представил в Министерство заявление.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>Поставщик социальных услуг не позднее 10-го рабочего дня, следующего за днем окончания месяца, в котором ему были предоставлены субсидии, представляет в Министерство отчет о достижении значений результатов предоставления субсидий, составленный по форме, определенной типовой формой соглашения о предоставлении субсидий из областного бюджета Ульяновской области юридическим лицам, не являющимся государственными (муниципальными) учреждениями, которая установлена Министерством финансов Ульяновской области (далее - отчет).</w:t>
      </w:r>
      <w:proofErr w:type="gramEnd"/>
    </w:p>
    <w:p w:rsidR="00DB7B54" w:rsidRPr="0063708D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осуществляет проверку представленного поставщиком 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социальных услуг отчета в течение 15 рабочих дней </w:t>
      </w:r>
      <w:proofErr w:type="gramStart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с </w:t>
      </w:r>
      <w:r w:rsidR="00BC1A2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даты</w:t>
      </w:r>
      <w:proofErr w:type="gramEnd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его поступления в Министерство.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По результатам проверки отчета Министерство принимает решение о его принятии или решение о возвращении отчета поставщику социальных услуг на доработку.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Министерством решения о возвращении отчета поставщику социальных услуг на доработку являются: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1) несоответствие отчета установленной форме;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2)</w:t>
      </w:r>
      <w:r w:rsidR="00485571">
        <w:rPr>
          <w:rFonts w:ascii="PT Astra Serif" w:hAnsi="PT Astra Serif"/>
          <w:color w:val="000000" w:themeColor="text1"/>
          <w:sz w:val="28"/>
          <w:szCs w:val="28"/>
        </w:rPr>
        <w:t xml:space="preserve"> наличие в отчё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те ошибок.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в течение 5 рабочих дней со дня принятия решения </w:t>
      </w:r>
      <w:r w:rsidR="00F43C82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о возвращении отчета поставщику социальных услуг на доработку направляет отчет поставщику социальных услуг с указанием обстоятельств, послуживших основанием для принятия такого решения.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>Поставщик социальных услуг не позднее чем через 3 рабочих дня со дня получения отчета дорабатывает отчет и представляет его в Министерство.</w:t>
      </w:r>
    </w:p>
    <w:p w:rsidR="00DB7B54" w:rsidRPr="0063708D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. Министерство обеспечивает соблюдение поставщиком социальных услуг условий и порядка, установленных при предоставлении субсидий.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и органы государственного финансового контроля осуществляют проверки, указанные в </w:t>
      </w:r>
      <w:hyperlink w:anchor="P120">
        <w:r w:rsidR="00485571">
          <w:rPr>
            <w:rFonts w:ascii="PT Astra Serif" w:hAnsi="PT Astra Serif"/>
            <w:color w:val="000000" w:themeColor="text1"/>
            <w:sz w:val="28"/>
            <w:szCs w:val="28"/>
          </w:rPr>
          <w:t xml:space="preserve">подпункте «в» </w:t>
        </w:r>
        <w:r w:rsidRPr="0063708D">
          <w:rPr>
            <w:rFonts w:ascii="PT Astra Serif" w:hAnsi="PT Astra Serif"/>
            <w:color w:val="000000" w:themeColor="text1"/>
            <w:sz w:val="28"/>
            <w:szCs w:val="28"/>
          </w:rPr>
          <w:t>подпункта 3 пункта 1</w:t>
        </w:r>
      </w:hyperlink>
      <w:r w:rsidR="004F20A7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9" w:name="P144"/>
      <w:bookmarkEnd w:id="9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и Министерство финансов Ульяновской области проводят мониторинг достижения результатов предоставления субсидий исходя из достижения значений результатов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</w:t>
      </w:r>
      <w:r w:rsidR="00F43C82">
        <w:rPr>
          <w:rFonts w:ascii="PT Astra Serif" w:hAnsi="PT Astra Serif"/>
          <w:color w:val="000000" w:themeColor="text1"/>
          <w:sz w:val="28"/>
          <w:szCs w:val="28"/>
        </w:rPr>
        <w:br/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DB7B54" w:rsidRPr="0063708D" w:rsidRDefault="00DB7B54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0" w:name="P145"/>
      <w:bookmarkEnd w:id="10"/>
      <w:r w:rsidRPr="0063708D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. В случае нарушения поставщиком социальных услуг условий, установленных при предоставлении субсидий, или установления факта наличия в представленных им документах ложных либо намеренно искаженных сведений, </w:t>
      </w:r>
      <w:proofErr w:type="gramStart"/>
      <w:r w:rsidRPr="0063708D">
        <w:rPr>
          <w:rFonts w:ascii="PT Astra Serif" w:hAnsi="PT Astra Serif"/>
          <w:color w:val="000000" w:themeColor="text1"/>
          <w:sz w:val="28"/>
          <w:szCs w:val="28"/>
        </w:rPr>
        <w:t>выявленных</w:t>
      </w:r>
      <w:proofErr w:type="gramEnd"/>
      <w:r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в том числе по результатам проверок, проведенных Министерством или органом государственного финансового контроля, субсидии подлежат возврату в областной бюджет Ульяновской области в полном объеме.</w:t>
      </w:r>
    </w:p>
    <w:p w:rsidR="00DB7B54" w:rsidRPr="0063708D" w:rsidRDefault="004F20A7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485571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В случае непредставления или несвоевременного представления поставщиком социальных услуг отчета субсидии подлежат возврату </w:t>
      </w:r>
      <w:r w:rsidR="00F43C82">
        <w:rPr>
          <w:rFonts w:ascii="PT Astra Serif" w:hAnsi="PT Astra Serif"/>
          <w:color w:val="000000" w:themeColor="text1"/>
          <w:sz w:val="28"/>
          <w:szCs w:val="28"/>
        </w:rPr>
        <w:br/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в областной бюджет Ульяновской области в полном объеме.</w:t>
      </w:r>
    </w:p>
    <w:p w:rsidR="00DB7B54" w:rsidRPr="0063708D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1" w:name="P148"/>
      <w:bookmarkEnd w:id="11"/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. В случае </w:t>
      </w:r>
      <w:proofErr w:type="spellStart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недостижения</w:t>
      </w:r>
      <w:proofErr w:type="spellEnd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поставщиком социальных </w:t>
      </w:r>
      <w:proofErr w:type="gramStart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услуг результатов предоставления субсидий субсидии</w:t>
      </w:r>
      <w:proofErr w:type="gramEnd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подлежат возврату в областной бюджет Ульяновской области в объеме, пропорциональном величине недостигнутых значений указанных результатов.</w:t>
      </w:r>
    </w:p>
    <w:p w:rsidR="00DB7B54" w:rsidRPr="0063708D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поставщику социальных услуг в срок, не превышающий 30 календарных дней со дня установления 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хотя бы одного из обстоятельств, являющихся в соответствии с </w:t>
      </w:r>
      <w:hyperlink w:anchor="P145">
        <w:r w:rsidR="00DB7B54" w:rsidRPr="0063708D">
          <w:rPr>
            <w:rFonts w:ascii="PT Astra Serif" w:hAnsi="PT Astra Serif"/>
            <w:color w:val="000000" w:themeColor="text1"/>
            <w:sz w:val="28"/>
            <w:szCs w:val="28"/>
          </w:rPr>
          <w:t xml:space="preserve">пунктами 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1</w:t>
        </w:r>
      </w:hyperlink>
      <w:r w:rsidR="004F20A7">
        <w:rPr>
          <w:rFonts w:ascii="PT Astra Serif" w:hAnsi="PT Astra Serif"/>
          <w:color w:val="000000" w:themeColor="text1"/>
          <w:sz w:val="28"/>
          <w:szCs w:val="28"/>
        </w:rPr>
        <w:t>9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hyperlink w:anchor="P148">
        <w:r>
          <w:rPr>
            <w:rFonts w:ascii="PT Astra Serif" w:hAnsi="PT Astra Serif"/>
            <w:color w:val="000000" w:themeColor="text1"/>
            <w:sz w:val="28"/>
            <w:szCs w:val="28"/>
          </w:rPr>
          <w:t>2</w:t>
        </w:r>
      </w:hyperlink>
      <w:r w:rsidR="004F20A7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основаниями для возврата субсидий в областной бюджет Ульяновской области, требования о возврате субсидий в течение 10 календарных дней со</w:t>
      </w:r>
      <w:proofErr w:type="gramEnd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дня получения указанного требования.</w:t>
      </w:r>
    </w:p>
    <w:p w:rsidR="00DB7B54" w:rsidRPr="0063708D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. Возврат субсидии осуществляется поставщиком социальных услуг на лицевой счет Министерства, с которого субсидия была перечислена на счет, открытый получателю субсидии в кредитной организации.</w:t>
      </w:r>
    </w:p>
    <w:p w:rsidR="00DB7B54" w:rsidRPr="0063708D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. В случае отказа или уклонения поставщика социальных услуг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DB7B54" w:rsidRDefault="00485571">
      <w:pPr>
        <w:pStyle w:val="ConsPlusNormal"/>
        <w:spacing w:before="220"/>
        <w:ind w:firstLine="54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12" w:name="P152"/>
      <w:bookmarkEnd w:id="12"/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4F20A7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proofErr w:type="gramStart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>Средства, образовавшиеся в результате возврата субсидий, подлежат предоставлению в текущем финансовом году поставщикам социальных услуг, имеющим право на получение субсидий и не получившим субсидии в связи с отсутствием или недостаточностью лимитов бюджетных обязательств на предоставление субсидий, доведенных до Министерства как получателя средств областного бюджета Ульяновской области, представившим документы ранее других поставщиков социальных услуг в соответствии с очередностью представления заявлений, определяемой</w:t>
      </w:r>
      <w:proofErr w:type="gramEnd"/>
      <w:r w:rsidR="00DB7B54" w:rsidRPr="0063708D">
        <w:rPr>
          <w:rFonts w:ascii="PT Astra Serif" w:hAnsi="PT Astra Serif"/>
          <w:color w:val="000000" w:themeColor="text1"/>
          <w:sz w:val="28"/>
          <w:szCs w:val="28"/>
        </w:rPr>
        <w:t xml:space="preserve"> исходя из даты и времени их регистрации. В случае отсутствия таких поставщиков социальных услуг субсидии подлежат возврату Министерством в доход областного бюджета Ульяновской области в установленном законодательством порядке.</w:t>
      </w:r>
    </w:p>
    <w:p w:rsidR="00295E83" w:rsidRDefault="00FD2EAC" w:rsidP="00EC4E22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</w:rPr>
        <w:t xml:space="preserve">  </w:t>
      </w:r>
    </w:p>
    <w:p w:rsidR="00FD2EAC" w:rsidRDefault="00FD2EAC" w:rsidP="00295E83">
      <w:pPr>
        <w:spacing w:line="264" w:lineRule="auto"/>
        <w:ind w:firstLine="709"/>
        <w:jc w:val="both"/>
        <w:rPr>
          <w:rFonts w:ascii="PT Astra Serif" w:hAnsi="PT Astra Serif"/>
        </w:rPr>
      </w:pPr>
    </w:p>
    <w:p w:rsidR="00FD2EAC" w:rsidRDefault="00FD2EAC" w:rsidP="00485571">
      <w:pPr>
        <w:spacing w:line="264" w:lineRule="auto"/>
        <w:ind w:firstLine="709"/>
        <w:jc w:val="center"/>
        <w:rPr>
          <w:rFonts w:ascii="PT Astra Serif" w:hAnsi="PT Astra Serif"/>
        </w:rPr>
      </w:pPr>
    </w:p>
    <w:p w:rsidR="00FD2EAC" w:rsidRDefault="00485571" w:rsidP="00485571">
      <w:pPr>
        <w:spacing w:line="264" w:lineRule="auto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</w:t>
      </w:r>
    </w:p>
    <w:p w:rsidR="00FD2EAC" w:rsidRPr="004E221E" w:rsidRDefault="00FD2EAC" w:rsidP="00295E83">
      <w:pPr>
        <w:spacing w:line="264" w:lineRule="auto"/>
        <w:ind w:firstLine="709"/>
        <w:jc w:val="both"/>
        <w:rPr>
          <w:rFonts w:ascii="PT Astra Serif" w:hAnsi="PT Astra Serif"/>
        </w:rPr>
      </w:pPr>
    </w:p>
    <w:p w:rsidR="00DB7B54" w:rsidRPr="0063708D" w:rsidRDefault="00DB7B54">
      <w:pPr>
        <w:pStyle w:val="ConsPlusNormal"/>
        <w:jc w:val="both"/>
        <w:rPr>
          <w:color w:val="000000" w:themeColor="text1"/>
        </w:rPr>
      </w:pPr>
    </w:p>
    <w:p w:rsidR="00DB7B54" w:rsidRPr="0063708D" w:rsidRDefault="00DB7B54">
      <w:pPr>
        <w:pStyle w:val="ConsPlusNormal"/>
        <w:jc w:val="both"/>
        <w:rPr>
          <w:color w:val="000000" w:themeColor="text1"/>
        </w:rPr>
      </w:pPr>
    </w:p>
    <w:p w:rsidR="00D74EF6" w:rsidRDefault="00D74EF6" w:rsidP="0001488C">
      <w:pPr>
        <w:jc w:val="center"/>
      </w:pPr>
    </w:p>
    <w:sectPr w:rsidR="00D74EF6" w:rsidSect="00A72EA7">
      <w:headerReference w:type="default" r:id="rId21"/>
      <w:pgSz w:w="11906" w:h="16838"/>
      <w:pgMar w:top="1134" w:right="851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CE" w:rsidRDefault="00A708CE" w:rsidP="00DF548B">
      <w:r>
        <w:separator/>
      </w:r>
    </w:p>
  </w:endnote>
  <w:endnote w:type="continuationSeparator" w:id="0">
    <w:p w:rsidR="00A708CE" w:rsidRDefault="00A708CE" w:rsidP="00D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CE" w:rsidRDefault="00A708CE" w:rsidP="00DF548B">
      <w:r>
        <w:separator/>
      </w:r>
    </w:p>
  </w:footnote>
  <w:footnote w:type="continuationSeparator" w:id="0">
    <w:p w:rsidR="00A708CE" w:rsidRDefault="00A708CE" w:rsidP="00DF5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EA7" w:rsidRDefault="00A72EA7">
    <w:pPr>
      <w:pStyle w:val="a6"/>
      <w:jc w:val="center"/>
    </w:pPr>
  </w:p>
  <w:p w:rsidR="0057050D" w:rsidRDefault="005705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13D14"/>
    <w:multiLevelType w:val="hybridMultilevel"/>
    <w:tmpl w:val="C5DC0DA0"/>
    <w:lvl w:ilvl="0" w:tplc="731A0EB6">
      <w:start w:val="2"/>
      <w:numFmt w:val="decimal"/>
      <w:lvlText w:val="%1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552384"/>
    <w:multiLevelType w:val="multilevel"/>
    <w:tmpl w:val="5184CEA2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."/>
      <w:lvlJc w:val="left"/>
      <w:pPr>
        <w:ind w:left="639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54"/>
    <w:rsid w:val="0001488C"/>
    <w:rsid w:val="00031084"/>
    <w:rsid w:val="000D587C"/>
    <w:rsid w:val="000E3FE0"/>
    <w:rsid w:val="00165860"/>
    <w:rsid w:val="001666B8"/>
    <w:rsid w:val="00180CB6"/>
    <w:rsid w:val="00182B10"/>
    <w:rsid w:val="0021132A"/>
    <w:rsid w:val="00275D8F"/>
    <w:rsid w:val="00292ECE"/>
    <w:rsid w:val="00293632"/>
    <w:rsid w:val="00295E83"/>
    <w:rsid w:val="002D4F3F"/>
    <w:rsid w:val="002E2595"/>
    <w:rsid w:val="0043349C"/>
    <w:rsid w:val="00434284"/>
    <w:rsid w:val="004411BC"/>
    <w:rsid w:val="004616E5"/>
    <w:rsid w:val="0047359D"/>
    <w:rsid w:val="00485571"/>
    <w:rsid w:val="00497FB9"/>
    <w:rsid w:val="004D613E"/>
    <w:rsid w:val="004F20A7"/>
    <w:rsid w:val="00554EF4"/>
    <w:rsid w:val="0057050D"/>
    <w:rsid w:val="005C6AFA"/>
    <w:rsid w:val="005F0FC9"/>
    <w:rsid w:val="005F55B0"/>
    <w:rsid w:val="0063708D"/>
    <w:rsid w:val="006531F4"/>
    <w:rsid w:val="006A7C1A"/>
    <w:rsid w:val="006D01B7"/>
    <w:rsid w:val="007041C7"/>
    <w:rsid w:val="00730EAD"/>
    <w:rsid w:val="00736AF0"/>
    <w:rsid w:val="007C2DF3"/>
    <w:rsid w:val="007D49AF"/>
    <w:rsid w:val="007E090A"/>
    <w:rsid w:val="0085103F"/>
    <w:rsid w:val="008968DB"/>
    <w:rsid w:val="00897BB3"/>
    <w:rsid w:val="00916A8C"/>
    <w:rsid w:val="0092664F"/>
    <w:rsid w:val="009D1B21"/>
    <w:rsid w:val="009E6EDA"/>
    <w:rsid w:val="00A10E9C"/>
    <w:rsid w:val="00A37C79"/>
    <w:rsid w:val="00A4535A"/>
    <w:rsid w:val="00A5107A"/>
    <w:rsid w:val="00A708CE"/>
    <w:rsid w:val="00A72EA7"/>
    <w:rsid w:val="00AC3F06"/>
    <w:rsid w:val="00AC43FA"/>
    <w:rsid w:val="00AD45E4"/>
    <w:rsid w:val="00B03FF8"/>
    <w:rsid w:val="00B352E6"/>
    <w:rsid w:val="00BC1A2B"/>
    <w:rsid w:val="00BD52ED"/>
    <w:rsid w:val="00C130BA"/>
    <w:rsid w:val="00C769D9"/>
    <w:rsid w:val="00CF2E0B"/>
    <w:rsid w:val="00CF68BF"/>
    <w:rsid w:val="00D46119"/>
    <w:rsid w:val="00D51225"/>
    <w:rsid w:val="00D74EF6"/>
    <w:rsid w:val="00DB7B54"/>
    <w:rsid w:val="00DD3FBE"/>
    <w:rsid w:val="00DF068D"/>
    <w:rsid w:val="00DF548B"/>
    <w:rsid w:val="00E05A9B"/>
    <w:rsid w:val="00EC4E22"/>
    <w:rsid w:val="00ED14EB"/>
    <w:rsid w:val="00EE2908"/>
    <w:rsid w:val="00F3143A"/>
    <w:rsid w:val="00F41F7E"/>
    <w:rsid w:val="00F43C82"/>
    <w:rsid w:val="00F96C83"/>
    <w:rsid w:val="00FD2EAC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1C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B7B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DB7B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B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41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4E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54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4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F54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4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5705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41C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B7B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uiPriority w:val="99"/>
    <w:rsid w:val="00DB7B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B7B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7B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41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C4E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F54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4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DF54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4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5705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5348505/0" TargetMode="External"/><Relationship Id="rId18" Type="http://schemas.openxmlformats.org/officeDocument/2006/relationships/hyperlink" Target="https://login.consultant.ru/link/?req=doc&amp;base=LAW&amp;n=499769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5348505/0" TargetMode="External"/><Relationship Id="rId17" Type="http://schemas.openxmlformats.org/officeDocument/2006/relationships/hyperlink" Target="https://login.consultant.ru/link/?req=doc&amp;base=LAW&amp;n=483130&amp;dst=57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98" TargetMode="External"/><Relationship Id="rId20" Type="http://schemas.openxmlformats.org/officeDocument/2006/relationships/hyperlink" Target="https://login.consultant.ru/link/?req=doc&amp;base=LAW&amp;n=511241&amp;dst=37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2701&amp;dst=1010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86985&amp;date=24.11.2021&amp;dst=100324&amp;field=134" TargetMode="External"/><Relationship Id="rId19" Type="http://schemas.openxmlformats.org/officeDocument/2006/relationships/hyperlink" Target="https://login.consultant.ru/link/?req=doc&amp;base=LAW&amp;n=511241&amp;dst=37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9332&amp;date=24.11.2021&amp;dst=103399&amp;field=134" TargetMode="External"/><Relationship Id="rId14" Type="http://schemas.openxmlformats.org/officeDocument/2006/relationships/hyperlink" Target="https://login.consultant.ru/link/?req=doc&amp;base=LAW&amp;n=483021&amp;dst=1002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1C21-6AE5-40CA-ADE3-CEC73B4E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5374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Мария Валерьевна</dc:creator>
  <cp:lastModifiedBy>Глушенкова Наталья Александровна</cp:lastModifiedBy>
  <cp:revision>2</cp:revision>
  <cp:lastPrinted>2025-09-25T08:28:00Z</cp:lastPrinted>
  <dcterms:created xsi:type="dcterms:W3CDTF">2025-10-20T06:55:00Z</dcterms:created>
  <dcterms:modified xsi:type="dcterms:W3CDTF">2025-10-20T06:55:00Z</dcterms:modified>
</cp:coreProperties>
</file>