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D" w:rsidRPr="00330898" w:rsidRDefault="00BA63ED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Pr="00330898" w:rsidRDefault="00BA63ED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Default="00BA63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ED294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625DA" w:rsidRPr="00ED2947" w:rsidRDefault="00BA63ED" w:rsidP="006C363B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>О внесении изменени</w:t>
      </w:r>
      <w:r w:rsidR="00C871CD" w:rsidRPr="00ED2947">
        <w:rPr>
          <w:rFonts w:ascii="PT Astra Serif" w:eastAsia="Calibri" w:hAnsi="PT Astra Serif"/>
          <w:b/>
          <w:sz w:val="28"/>
          <w:szCs w:val="28"/>
          <w:lang w:eastAsia="en-US"/>
        </w:rPr>
        <w:t>й</w:t>
      </w: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</w:t>
      </w:r>
      <w:r w:rsidR="006C363B" w:rsidRPr="00ED294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постановление </w:t>
      </w:r>
    </w:p>
    <w:p w:rsidR="00BA63ED" w:rsidRPr="00ED2947" w:rsidRDefault="006C363B" w:rsidP="006C363B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Правительства Ульяновской области от </w:t>
      </w:r>
      <w:r w:rsidR="00C711CB" w:rsidRPr="00ED2947">
        <w:rPr>
          <w:rFonts w:ascii="PT Astra Serif" w:eastAsia="Calibri" w:hAnsi="PT Astra Serif"/>
          <w:b/>
          <w:sz w:val="28"/>
          <w:szCs w:val="28"/>
          <w:lang w:eastAsia="en-US"/>
        </w:rPr>
        <w:t>16.11.2018 № 25/559</w:t>
      </w:r>
      <w:r w:rsidRPr="00ED2947">
        <w:rPr>
          <w:rFonts w:ascii="PT Astra Serif" w:eastAsia="Calibri" w:hAnsi="PT Astra Serif"/>
          <w:b/>
          <w:sz w:val="28"/>
          <w:szCs w:val="28"/>
          <w:lang w:eastAsia="en-US"/>
        </w:rPr>
        <w:t>-П</w:t>
      </w:r>
    </w:p>
    <w:p w:rsidR="00BA63ED" w:rsidRDefault="00BA63ED" w:rsidP="00BA63ED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6BD4" w:rsidRPr="00330898" w:rsidRDefault="00BF6BD4" w:rsidP="00BA63ED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Default="00BA63ED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Правительство Ульяновской области </w:t>
      </w:r>
      <w:r w:rsidR="00BF6B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End"/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о с т а н о в л я е т:</w:t>
      </w:r>
    </w:p>
    <w:p w:rsidR="00827335" w:rsidRDefault="00827335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 Утвердить прилагаемые изменения в Положение о Министерстве промышленности и транспорта Ульяновской области, утверждённое постановлением Правительства Ульяновской области от 16.11.2018 № 25/559-П «О Министерстве промышленности и транспорта Ульяновской области».</w:t>
      </w:r>
    </w:p>
    <w:p w:rsidR="00827335" w:rsidRDefault="00827335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 Пункт 7 приложения № 2 к указанному постановлению изложить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>
        <w:rPr>
          <w:rFonts w:ascii="PT Astra Serif" w:eastAsia="Calibri" w:hAnsi="PT Astra Serif"/>
          <w:sz w:val="28"/>
          <w:szCs w:val="28"/>
          <w:lang w:eastAsia="en-US"/>
        </w:rPr>
        <w:t>в следующей редакции:</w:t>
      </w:r>
    </w:p>
    <w:p w:rsidR="00827335" w:rsidRDefault="00827335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«7. 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C432FF" w:rsidRDefault="00827335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3.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C432F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C67BC" w:rsidRPr="00330898" w:rsidRDefault="00AC67BC" w:rsidP="00BF6BD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330898" w:rsidRDefault="00AC67BC" w:rsidP="00AC67B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330898" w:rsidRDefault="00AC67BC" w:rsidP="00AC67B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330898" w:rsidRDefault="00AC67BC" w:rsidP="00AC67BC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Председатель</w:t>
      </w:r>
    </w:p>
    <w:p w:rsidR="00BF6BD4" w:rsidRDefault="00AC67BC" w:rsidP="00AC67BC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BF6BD4" w:rsidSect="00BF6BD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Правительства области                                                                         </w:t>
      </w:r>
      <w:proofErr w:type="spell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А.А.См</w:t>
      </w:r>
      <w:bookmarkStart w:id="0" w:name="_GoBack"/>
      <w:bookmarkEnd w:id="0"/>
      <w:r w:rsidRPr="00330898">
        <w:rPr>
          <w:rFonts w:ascii="PT Astra Serif" w:eastAsia="Calibri" w:hAnsi="PT Astra Serif"/>
          <w:sz w:val="28"/>
          <w:szCs w:val="28"/>
          <w:lang w:eastAsia="en-US"/>
        </w:rPr>
        <w:t>екалин</w:t>
      </w:r>
      <w:proofErr w:type="spellEnd"/>
    </w:p>
    <w:p w:rsidR="00883123" w:rsidRDefault="00A625DA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:rsidR="00BF6BD4" w:rsidRPr="00330898" w:rsidRDefault="00BF6BD4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83123" w:rsidRPr="00330898" w:rsidRDefault="000C4512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871CD" w:rsidRPr="00330898">
        <w:rPr>
          <w:rFonts w:ascii="PT Astra Serif" w:eastAsia="Calibri" w:hAnsi="PT Astra Serif"/>
          <w:sz w:val="28"/>
          <w:szCs w:val="28"/>
          <w:lang w:eastAsia="en-US"/>
        </w:rPr>
        <w:t>остановлени</w:t>
      </w:r>
      <w:r w:rsidR="00A625DA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ем </w:t>
      </w:r>
      <w:r w:rsidR="00883123" w:rsidRPr="00330898">
        <w:rPr>
          <w:rFonts w:ascii="PT Astra Serif" w:eastAsia="Calibri" w:hAnsi="PT Astra Serif"/>
          <w:sz w:val="28"/>
          <w:szCs w:val="28"/>
          <w:lang w:eastAsia="en-US"/>
        </w:rPr>
        <w:t>Правительства</w:t>
      </w:r>
    </w:p>
    <w:p w:rsidR="00883123" w:rsidRPr="00330898" w:rsidRDefault="00883123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883123" w:rsidRPr="00192518" w:rsidRDefault="00883123" w:rsidP="00883123">
      <w:pPr>
        <w:tabs>
          <w:tab w:val="center" w:pos="7380"/>
        </w:tabs>
        <w:suppressAutoHyphens/>
        <w:rPr>
          <w:rFonts w:ascii="PT Astra Serif" w:eastAsia="Calibri" w:hAnsi="PT Astra Serif"/>
          <w:sz w:val="28"/>
          <w:szCs w:val="28"/>
          <w:lang w:eastAsia="en-US"/>
        </w:rPr>
      </w:pPr>
    </w:p>
    <w:p w:rsidR="00883123" w:rsidRPr="00BF6BD4" w:rsidRDefault="00883123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192518" w:rsidRPr="00BF6BD4" w:rsidRDefault="0019251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192518" w:rsidRPr="00BF6BD4" w:rsidRDefault="0019251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883123" w:rsidRPr="00330898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b/>
          <w:sz w:val="28"/>
          <w:szCs w:val="28"/>
          <w:lang w:eastAsia="en-US"/>
        </w:rPr>
        <w:t>ИЗМЕНЕНИ</w:t>
      </w:r>
      <w:r w:rsidR="006C363B" w:rsidRPr="00330898">
        <w:rPr>
          <w:rFonts w:ascii="PT Astra Serif" w:eastAsia="Calibri" w:hAnsi="PT Astra Serif"/>
          <w:b/>
          <w:sz w:val="28"/>
          <w:szCs w:val="28"/>
          <w:lang w:eastAsia="en-US"/>
        </w:rPr>
        <w:t>Я</w:t>
      </w:r>
    </w:p>
    <w:p w:rsidR="009505D7" w:rsidRPr="00330898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Положение </w:t>
      </w:r>
      <w:r w:rsidR="009505D7" w:rsidRPr="0033089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="00C711CB" w:rsidRPr="0033089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Министерстве промышленности </w:t>
      </w:r>
      <w:r w:rsidR="009505D7" w:rsidRPr="00330898">
        <w:rPr>
          <w:rFonts w:ascii="PT Astra Serif" w:eastAsia="Calibri" w:hAnsi="PT Astra Serif"/>
          <w:b/>
          <w:sz w:val="28"/>
          <w:szCs w:val="28"/>
          <w:lang w:eastAsia="en-US"/>
        </w:rPr>
        <w:t>и транспорта</w:t>
      </w:r>
    </w:p>
    <w:p w:rsidR="00883123" w:rsidRPr="00330898" w:rsidRDefault="009505D7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b/>
          <w:sz w:val="28"/>
          <w:szCs w:val="28"/>
          <w:lang w:eastAsia="en-US"/>
        </w:rPr>
        <w:t>Ульяновской области</w:t>
      </w:r>
    </w:p>
    <w:p w:rsidR="00883123" w:rsidRPr="00BF6BD4" w:rsidRDefault="00883123" w:rsidP="00BF6BD4">
      <w:pPr>
        <w:tabs>
          <w:tab w:val="center" w:pos="7380"/>
        </w:tabs>
        <w:suppressAutoHyphens/>
        <w:spacing w:line="245" w:lineRule="auto"/>
        <w:ind w:left="540"/>
        <w:jc w:val="center"/>
        <w:rPr>
          <w:rFonts w:ascii="PT Astra Serif" w:hAnsi="PT Astra Serif"/>
          <w:sz w:val="28"/>
          <w:szCs w:val="28"/>
        </w:rPr>
      </w:pPr>
    </w:p>
    <w:p w:rsidR="00895DB3" w:rsidRDefault="00895DB3" w:rsidP="00BF6BD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разделе 1:</w:t>
      </w:r>
    </w:p>
    <w:p w:rsidR="00D3336B" w:rsidRDefault="00BF6BD4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95DB3">
        <w:rPr>
          <w:rFonts w:ascii="PT Astra Serif" w:eastAsia="Calibri" w:hAnsi="PT Astra Serif"/>
          <w:sz w:val="28"/>
          <w:szCs w:val="28"/>
          <w:lang w:eastAsia="en-US"/>
        </w:rPr>
        <w:t>) пункт 1.8 дополнить абзацем вторым следующего содержания:</w:t>
      </w:r>
    </w:p>
    <w:p w:rsidR="006E37D7" w:rsidRPr="00330898" w:rsidRDefault="00895DB3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6E37D7" w:rsidRPr="006E37D7">
        <w:rPr>
          <w:rFonts w:ascii="PT Astra Serif" w:eastAsia="Calibri" w:hAnsi="PT Astra Serif"/>
          <w:sz w:val="28"/>
          <w:szCs w:val="28"/>
          <w:lang w:eastAsia="en-US"/>
        </w:rPr>
        <w:t>ешение о списании имущества, находящегося в государственной собственнос</w:t>
      </w:r>
      <w:r w:rsidR="00BF6BD4">
        <w:rPr>
          <w:rFonts w:ascii="PT Astra Serif" w:eastAsia="Calibri" w:hAnsi="PT Astra Serif"/>
          <w:sz w:val="28"/>
          <w:szCs w:val="28"/>
          <w:lang w:eastAsia="en-US"/>
        </w:rPr>
        <w:t>ти Ульяновской области, закреплё</w:t>
      </w:r>
      <w:r w:rsidR="006E37D7" w:rsidRPr="006E37D7">
        <w:rPr>
          <w:rFonts w:ascii="PT Astra Serif" w:eastAsia="Calibri" w:hAnsi="PT Astra Serif"/>
          <w:sz w:val="28"/>
          <w:szCs w:val="28"/>
          <w:lang w:eastAsia="en-US"/>
        </w:rPr>
        <w:t>нного на праве оперативного управления за Министерством</w:t>
      </w:r>
      <w:r w:rsidR="00BF6BD4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6E37D7" w:rsidRPr="006E37D7">
        <w:rPr>
          <w:rFonts w:ascii="PT Astra Serif" w:eastAsia="Calibri" w:hAnsi="PT Astra Serif"/>
          <w:sz w:val="28"/>
          <w:szCs w:val="28"/>
          <w:lang w:eastAsia="en-US"/>
        </w:rPr>
        <w:t xml:space="preserve"> принимается Министерством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.»;</w:t>
      </w:r>
      <w:proofErr w:type="gramEnd"/>
    </w:p>
    <w:p w:rsidR="006E37D7" w:rsidRDefault="00BF6BD4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95DB3">
        <w:rPr>
          <w:rFonts w:ascii="PT Astra Serif" w:eastAsia="Calibri" w:hAnsi="PT Astra Serif"/>
          <w:sz w:val="28"/>
          <w:szCs w:val="28"/>
          <w:lang w:eastAsia="en-US"/>
        </w:rPr>
        <w:t>) в пункте 1.9</w:t>
      </w:r>
      <w:r w:rsidR="006E37D7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цифры «432066» заменить цифрами «432013».</w:t>
      </w:r>
    </w:p>
    <w:p w:rsidR="00E4575B" w:rsidRPr="00330898" w:rsidRDefault="00895DB3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E4575B" w:rsidRPr="00330898">
        <w:rPr>
          <w:rFonts w:ascii="PT Astra Serif" w:eastAsia="Calibri" w:hAnsi="PT Astra Serif"/>
          <w:sz w:val="28"/>
          <w:szCs w:val="28"/>
          <w:lang w:eastAsia="en-US"/>
        </w:rPr>
        <w:t>В р</w:t>
      </w:r>
      <w:r w:rsidR="00495712" w:rsidRPr="00330898">
        <w:rPr>
          <w:rFonts w:ascii="PT Astra Serif" w:eastAsia="Calibri" w:hAnsi="PT Astra Serif"/>
          <w:sz w:val="28"/>
          <w:szCs w:val="28"/>
          <w:lang w:eastAsia="en-US"/>
        </w:rPr>
        <w:t>аздел</w:t>
      </w:r>
      <w:r w:rsidR="00E4575B" w:rsidRPr="00330898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495712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E4575B" w:rsidRPr="0033089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E4575B" w:rsidRPr="00330898" w:rsidRDefault="00BF6BD4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1A053F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E4575B" w:rsidRPr="00330898">
        <w:rPr>
          <w:rFonts w:ascii="PT Astra Serif" w:eastAsia="Calibri" w:hAnsi="PT Astra Serif"/>
          <w:sz w:val="28"/>
          <w:szCs w:val="28"/>
          <w:lang w:eastAsia="en-US"/>
        </w:rPr>
        <w:t>пункт 2.2 дополнить подпунктом 18 следующего содержания:</w:t>
      </w:r>
    </w:p>
    <w:p w:rsidR="00E4575B" w:rsidRPr="00330898" w:rsidRDefault="00E4575B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>«18) является органом</w:t>
      </w:r>
      <w:r w:rsidR="00ED2947">
        <w:rPr>
          <w:rFonts w:ascii="PT Astra Serif" w:eastAsia="Calibri" w:hAnsi="PT Astra Serif"/>
          <w:sz w:val="28"/>
          <w:szCs w:val="28"/>
          <w:lang w:eastAsia="en-US"/>
        </w:rPr>
        <w:t xml:space="preserve">, уполномоченным на выполнение 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>функций государственного заказчика по созданию транспортной инфраструктуры портовой особой экономической зоны, созданной на территории муниципального образования «</w:t>
      </w:r>
      <w:proofErr w:type="spell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Чердаклинский</w:t>
      </w:r>
      <w:proofErr w:type="spellEnd"/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район» Ульяновской области</w:t>
      </w:r>
      <w:r w:rsidRPr="0082733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88331A" w:rsidRPr="00827335">
        <w:rPr>
          <w:rFonts w:ascii="PT Astra Serif" w:eastAsia="Calibri" w:hAnsi="PT Astra Serif"/>
          <w:sz w:val="28"/>
          <w:szCs w:val="28"/>
          <w:lang w:eastAsia="en-US"/>
        </w:rPr>
        <w:t>если иное не установлено законодательством Российской Федерации</w:t>
      </w:r>
      <w:proofErr w:type="gramStart"/>
      <w:r w:rsidR="0088331A" w:rsidRPr="00827335">
        <w:rPr>
          <w:rFonts w:ascii="PT Astra Serif" w:eastAsia="Calibri" w:hAnsi="PT Astra Serif"/>
          <w:sz w:val="28"/>
          <w:szCs w:val="28"/>
          <w:lang w:eastAsia="en-US"/>
        </w:rPr>
        <w:t>.»;</w:t>
      </w:r>
      <w:proofErr w:type="gramEnd"/>
    </w:p>
    <w:p w:rsidR="00AC67BC" w:rsidRPr="00330898" w:rsidRDefault="00BF6BD4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1A053F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495712" w:rsidRPr="00330898">
        <w:rPr>
          <w:rFonts w:ascii="PT Astra Serif" w:eastAsia="Calibri" w:hAnsi="PT Astra Serif"/>
          <w:sz w:val="28"/>
          <w:szCs w:val="28"/>
          <w:lang w:eastAsia="en-US"/>
        </w:rPr>
        <w:t>дополнить пунктом 2.26</w:t>
      </w:r>
      <w:r w:rsidR="00AC67BC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6D7E0A" w:rsidRDefault="00330898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898">
        <w:rPr>
          <w:rFonts w:ascii="PT Astra Serif" w:hAnsi="PT Astra Serif"/>
          <w:color w:val="000000"/>
          <w:sz w:val="28"/>
          <w:szCs w:val="28"/>
        </w:rPr>
        <w:t>«2.26</w:t>
      </w:r>
      <w:r w:rsidR="00FF5AD8">
        <w:rPr>
          <w:rFonts w:ascii="PT Astra Serif" w:hAnsi="PT Astra Serif"/>
          <w:color w:val="000000"/>
          <w:sz w:val="28"/>
          <w:szCs w:val="28"/>
        </w:rPr>
        <w:t>.</w:t>
      </w:r>
      <w:r w:rsidRPr="0033089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6D7E0A">
        <w:rPr>
          <w:rFonts w:ascii="PT Astra Serif" w:hAnsi="PT Astra Serif"/>
          <w:color w:val="000000"/>
          <w:sz w:val="28"/>
          <w:szCs w:val="28"/>
        </w:rPr>
        <w:t xml:space="preserve">В области управления и распоряжения имуществом, находящимся </w:t>
      </w:r>
      <w:r w:rsidR="006D7E0A">
        <w:rPr>
          <w:rFonts w:ascii="PT Astra Serif" w:hAnsi="PT Astra Serif"/>
          <w:color w:val="000000"/>
          <w:sz w:val="28"/>
          <w:szCs w:val="28"/>
        </w:rPr>
        <w:br/>
        <w:t xml:space="preserve">в государственной собственности Ульяновской области и закреплённым </w:t>
      </w:r>
      <w:r w:rsidR="00192518">
        <w:rPr>
          <w:rFonts w:ascii="PT Astra Serif" w:hAnsi="PT Astra Serif"/>
          <w:color w:val="000000"/>
          <w:sz w:val="28"/>
          <w:szCs w:val="28"/>
        </w:rPr>
        <w:br/>
      </w:r>
      <w:r w:rsidR="006D7E0A">
        <w:rPr>
          <w:rFonts w:ascii="PT Astra Serif" w:hAnsi="PT Astra Serif"/>
          <w:color w:val="000000"/>
          <w:sz w:val="28"/>
          <w:szCs w:val="28"/>
        </w:rPr>
        <w:t xml:space="preserve">на праве хозяйственного ведения за областными государственными унитарными предприятиями или на праве оперативного управления </w:t>
      </w:r>
      <w:r w:rsidR="00192518">
        <w:rPr>
          <w:rFonts w:ascii="PT Astra Serif" w:hAnsi="PT Astra Serif"/>
          <w:color w:val="000000"/>
          <w:sz w:val="28"/>
          <w:szCs w:val="28"/>
        </w:rPr>
        <w:br/>
      </w:r>
      <w:r w:rsidR="006D7E0A">
        <w:rPr>
          <w:rFonts w:ascii="PT Astra Serif" w:hAnsi="PT Astra Serif"/>
          <w:color w:val="000000"/>
          <w:sz w:val="28"/>
          <w:szCs w:val="28"/>
        </w:rPr>
        <w:t xml:space="preserve">за областными государственными учреждениями (далее также – подведомственные организации, имущество подведомственных организаций соответственно), а также акциями (долями в уставных капиталах) хозяйственных обществ, </w:t>
      </w:r>
      <w:r w:rsidR="006D7E0A" w:rsidRPr="00330898">
        <w:rPr>
          <w:rFonts w:ascii="PT Astra Serif" w:eastAsia="Calibri" w:hAnsi="PT Astra Serif"/>
          <w:sz w:val="28"/>
          <w:szCs w:val="28"/>
          <w:lang w:eastAsia="en-US"/>
        </w:rPr>
        <w:t>акционером (участником) которых является Министерство:</w:t>
      </w:r>
      <w:proofErr w:type="gramEnd"/>
    </w:p>
    <w:p w:rsidR="00330898" w:rsidRPr="00330898" w:rsidRDefault="00330898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6D7E0A">
        <w:rPr>
          <w:rFonts w:ascii="PT Astra Serif" w:eastAsia="Calibri" w:hAnsi="PT Astra Serif"/>
          <w:sz w:val="28"/>
          <w:szCs w:val="28"/>
          <w:lang w:eastAsia="en-US"/>
        </w:rPr>
        <w:t>в отношении подведомственных организаций от имени Ульяновской области осуществляет функции и полномочия учредителя указанных организаций, в том числе как собственника их имущества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111" w:rsidRDefault="006E37D7" w:rsidP="00BF6B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2) </w:t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t xml:space="preserve">направляет в Министерство цифровой экономики и развития конкуренции Ульяновской области предложения для разработки Программы управления государственной собственностью Ульяновской области </w:t>
      </w:r>
      <w:r w:rsidR="00BF6BD4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t>на очередной год, внесения в неё изменений и формирования отчёта</w:t>
      </w:r>
      <w:r w:rsidR="00BF6B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F6BD4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t>о результатах управления государственной собственностью Ульяновской области за прошедший год</w:t>
      </w:r>
      <w:r w:rsidR="00962111" w:rsidRPr="00FF5AD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30898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3) </w:t>
      </w:r>
      <w:r w:rsidRPr="00827335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осуществляет в порядке и пределах, определённых законодательством, полномочия собственника </w:t>
      </w:r>
      <w:r w:rsidR="00ED2947" w:rsidRPr="00827335">
        <w:rPr>
          <w:rFonts w:ascii="PT Astra Serif" w:eastAsia="Calibri" w:hAnsi="PT Astra Serif"/>
          <w:sz w:val="28"/>
          <w:szCs w:val="28"/>
          <w:lang w:eastAsia="en-US"/>
        </w:rPr>
        <w:t>при</w:t>
      </w:r>
      <w:r w:rsidRPr="00827335">
        <w:rPr>
          <w:rFonts w:ascii="PT Astra Serif" w:eastAsia="Calibri" w:hAnsi="PT Astra Serif"/>
          <w:sz w:val="28"/>
          <w:szCs w:val="28"/>
          <w:lang w:eastAsia="en-US"/>
        </w:rPr>
        <w:t xml:space="preserve"> передаче имущества, </w:t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>подведомственных организаций</w:t>
      </w:r>
      <w:r w:rsidRPr="00827335">
        <w:rPr>
          <w:rFonts w:ascii="PT Astra Serif" w:eastAsia="Calibri" w:hAnsi="PT Astra Serif"/>
          <w:sz w:val="28"/>
          <w:szCs w:val="28"/>
          <w:lang w:eastAsia="en-US"/>
        </w:rPr>
        <w:t xml:space="preserve"> юридическим и физическим лицам;</w:t>
      </w:r>
    </w:p>
    <w:p w:rsidR="006E37D7" w:rsidRPr="00330898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4) </w:t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осуществляет мониторинг выполнения обязательств </w:t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br/>
        <w:t>по заключённым договорам и поступления в областной бюджет Ульяновской области средств от сдачи в аренду имущества, закре</w:t>
      </w:r>
      <w:r w:rsidR="00E859EE">
        <w:rPr>
          <w:rFonts w:ascii="PT Astra Serif" w:eastAsia="Calibri" w:hAnsi="PT Astra Serif"/>
          <w:sz w:val="28"/>
          <w:szCs w:val="28"/>
          <w:lang w:eastAsia="en-US"/>
        </w:rPr>
        <w:t>плё</w:t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t xml:space="preserve">нного </w:t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br/>
        <w:t>на праве оперативного управления за областными государственными учреждениями, подведомственными Министерству, и ин</w:t>
      </w:r>
      <w:r w:rsidR="00E859EE">
        <w:rPr>
          <w:rFonts w:ascii="PT Astra Serif" w:eastAsia="Calibri" w:hAnsi="PT Astra Serif"/>
          <w:sz w:val="28"/>
          <w:szCs w:val="28"/>
          <w:lang w:eastAsia="en-US"/>
        </w:rPr>
        <w:t>ых поступлений денежных сре</w:t>
      </w:r>
      <w:proofErr w:type="gramStart"/>
      <w:r w:rsidR="00E859EE">
        <w:rPr>
          <w:rFonts w:ascii="PT Astra Serif" w:eastAsia="Calibri" w:hAnsi="PT Astra Serif"/>
          <w:sz w:val="28"/>
          <w:szCs w:val="28"/>
          <w:lang w:eastAsia="en-US"/>
        </w:rPr>
        <w:t>дств</w:t>
      </w:r>
      <w:r w:rsidRPr="006E37D7">
        <w:rPr>
          <w:rFonts w:ascii="PT Astra Serif" w:eastAsia="Calibri" w:hAnsi="PT Astra Serif"/>
          <w:sz w:val="28"/>
          <w:szCs w:val="28"/>
          <w:lang w:eastAsia="en-US"/>
        </w:rPr>
        <w:t xml:space="preserve"> в с</w:t>
      </w:r>
      <w:proofErr w:type="gramEnd"/>
      <w:r w:rsidRPr="006E37D7">
        <w:rPr>
          <w:rFonts w:ascii="PT Astra Serif" w:eastAsia="Calibri" w:hAnsi="PT Astra Serif"/>
          <w:sz w:val="28"/>
          <w:szCs w:val="28"/>
          <w:lang w:eastAsia="en-US"/>
        </w:rPr>
        <w:t>оответствии с условиями договоров</w:t>
      </w:r>
      <w:r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30898" w:rsidRPr="00330898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осуществляет </w:t>
      </w:r>
      <w:proofErr w:type="gramStart"/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распоряжением, использованием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по назначению и сохранностью имущества, </w:t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>подведомственных организаций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и при выявлении наруше</w:t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>ний принимает в соответствии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с законодательством необходимые меры по их устранению и привлечению виновных лиц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к ответственности;</w:t>
      </w:r>
    </w:p>
    <w:p w:rsidR="00330898" w:rsidRPr="00330898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 xml:space="preserve">обращается в антимонопольный орган с заявлением о даче предварительного согласия на предоставление Министерством в целях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>и порядке, установленных антимонопольным законодательством, государственной преференции, предметом которой является имущество подведомственных организаций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111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рассматривает предложения органов местного самоуправления муниципальных образований Ульяновской области о передаче </w:t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 xml:space="preserve">объектов движимого имущества подведомственных организаций, стоимость которых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962111">
        <w:rPr>
          <w:rFonts w:ascii="PT Astra Serif" w:eastAsia="Calibri" w:hAnsi="PT Astra Serif"/>
          <w:sz w:val="28"/>
          <w:szCs w:val="28"/>
          <w:lang w:eastAsia="en-US"/>
        </w:rPr>
        <w:t>не превышает 10 миллионов рублей, из государственной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330898" w:rsidRPr="00330898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330898" w:rsidRPr="004E5274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 xml:space="preserve">передаёт объекты движимого имущества подведомственных организаций, стоимость которых не превышает 10 миллионов рублей,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>из государственной собственности Ульяновской области в собственность Российской Федерации;</w:t>
      </w:r>
    </w:p>
    <w:p w:rsidR="00330898" w:rsidRPr="00A90A6B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) подготавливает проекты решений Правительства Ульяновской области    о создании, реорганизации и ликвидации подведомственных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>организаций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30898" w:rsidRPr="00A90A6B" w:rsidRDefault="006E37D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>утверждает уставы (изменения в них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 xml:space="preserve"> подведомственных организаций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30898" w:rsidRPr="00A90A6B" w:rsidRDefault="008A1669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>) формирует уставный фонд областных госуда</w:t>
      </w:r>
      <w:r w:rsidR="00C432FF"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рственных унитарных предприятий, принимает решение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>об его уменьшении или увеличении</w:t>
      </w:r>
      <w:r w:rsidR="00C432FF"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C432FF" w:rsidRPr="00A90A6B">
        <w:rPr>
          <w:rFonts w:ascii="PT Astra Serif" w:eastAsia="Calibri" w:hAnsi="PT Astra Serif"/>
          <w:sz w:val="28"/>
          <w:szCs w:val="28"/>
          <w:lang w:eastAsia="en-US"/>
        </w:rPr>
        <w:t>в случаях</w:t>
      </w:r>
      <w:r w:rsidR="00024DA8" w:rsidRPr="00A90A6B">
        <w:rPr>
          <w:rFonts w:ascii="PT Astra Serif" w:eastAsia="Calibri" w:hAnsi="PT Astra Serif"/>
          <w:sz w:val="28"/>
          <w:szCs w:val="28"/>
          <w:lang w:eastAsia="en-US"/>
        </w:rPr>
        <w:t>, предусмотренных законодательством;</w:t>
      </w:r>
    </w:p>
    <w:p w:rsidR="00330898" w:rsidRPr="00330898" w:rsidRDefault="008A1669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осуществляет в </w:t>
      </w:r>
      <w:r w:rsidR="008351E3">
        <w:rPr>
          <w:rFonts w:ascii="PT Astra Serif" w:eastAsia="Calibri" w:hAnsi="PT Astra Serif"/>
          <w:sz w:val="28"/>
          <w:szCs w:val="28"/>
          <w:lang w:eastAsia="en-US"/>
        </w:rPr>
        <w:t>случаях и порядке, установленных законодательством</w:t>
      </w:r>
      <w:r w:rsidR="003E5E9F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согласование</w:t>
      </w:r>
      <w:r w:rsidR="008351E3">
        <w:rPr>
          <w:rFonts w:ascii="PT Astra Serif" w:eastAsia="Calibri" w:hAnsi="PT Astra Serif"/>
          <w:sz w:val="28"/>
          <w:szCs w:val="28"/>
          <w:lang w:eastAsia="en-US"/>
        </w:rPr>
        <w:t xml:space="preserve"> сделок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>по распоряжению имуществом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>подведомственных организаций;</w:t>
      </w:r>
    </w:p>
    <w:p w:rsidR="00330898" w:rsidRPr="00330898" w:rsidRDefault="008A1669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проводит проверку использования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t xml:space="preserve"> имущества подведомственных организаций, назначает и проводит документальные и иные проверки, в том </w:t>
      </w:r>
      <w:r w:rsidR="00C43D4B">
        <w:rPr>
          <w:rFonts w:ascii="PT Astra Serif" w:eastAsia="Calibri" w:hAnsi="PT Astra Serif"/>
          <w:sz w:val="28"/>
          <w:szCs w:val="28"/>
          <w:lang w:eastAsia="en-US"/>
        </w:rPr>
        <w:lastRenderedPageBreak/>
        <w:t>числе организует проведение ревизий и принимает решение о проведен</w:t>
      </w:r>
      <w:proofErr w:type="gramStart"/>
      <w:r w:rsidR="00C43D4B">
        <w:rPr>
          <w:rFonts w:ascii="PT Astra Serif" w:eastAsia="Calibri" w:hAnsi="PT Astra Serif"/>
          <w:sz w:val="28"/>
          <w:szCs w:val="28"/>
          <w:lang w:eastAsia="en-US"/>
        </w:rPr>
        <w:t>ии ау</w:t>
      </w:r>
      <w:proofErr w:type="gramEnd"/>
      <w:r w:rsidR="00C43D4B">
        <w:rPr>
          <w:rFonts w:ascii="PT Astra Serif" w:eastAsia="Calibri" w:hAnsi="PT Astra Serif"/>
          <w:sz w:val="28"/>
          <w:szCs w:val="28"/>
          <w:lang w:eastAsia="en-US"/>
        </w:rPr>
        <w:t>диторских проверок подведомственных организаций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контролирует обоснованность списания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подведомственными организациями основных сре</w:t>
      </w:r>
      <w:proofErr w:type="gramStart"/>
      <w:r w:rsidR="00437448">
        <w:rPr>
          <w:rFonts w:ascii="PT Astra Serif" w:eastAsia="Calibri" w:hAnsi="PT Astra Serif"/>
          <w:sz w:val="28"/>
          <w:szCs w:val="28"/>
          <w:lang w:eastAsia="en-US"/>
        </w:rPr>
        <w:t>дств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в п</w:t>
      </w:r>
      <w:proofErr w:type="gramEnd"/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орядке, установленном Правительством Ульяновской области;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согласовывает акты о списании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 xml:space="preserve"> подведомственными организациями основных средств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назначает на должность руководителей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подведомственных организаций</w:t>
      </w:r>
      <w:r w:rsidR="00330898" w:rsidRPr="00A90A6B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заключает, изменяет и прекращает в установленном порядке трудовые договоры с руководителями указанных областных государственных унитарных предприятий и областных государственных учреждений;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согласовывает приём на работу главного бухгалтера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подведомственной организации, заключ</w:t>
      </w:r>
      <w:r w:rsidR="00E859EE">
        <w:rPr>
          <w:rFonts w:ascii="PT Astra Serif" w:eastAsia="Calibri" w:hAnsi="PT Astra Serif"/>
          <w:sz w:val="28"/>
          <w:szCs w:val="28"/>
          <w:lang w:eastAsia="en-US"/>
        </w:rPr>
        <w:t>ение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с ним, изменение и прекращение трудового договора;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утверждает бухгалтерскую (финансовую) отчётность и отчёты подведомственных областных государственных унитарных предприятий;</w:t>
      </w:r>
    </w:p>
    <w:p w:rsidR="00330898" w:rsidRPr="00330898" w:rsidRDefault="006E37D7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даёт согласие на создание филиалов и открытие представительств подведомственных областных государственных унитарных предприятий;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представля</w:t>
      </w:r>
      <w:r w:rsidR="00E859EE">
        <w:rPr>
          <w:rFonts w:ascii="PT Astra Serif" w:eastAsia="Calibri" w:hAnsi="PT Astra Serif"/>
          <w:sz w:val="28"/>
          <w:szCs w:val="28"/>
          <w:lang w:eastAsia="en-US"/>
        </w:rPr>
        <w:t>ет интересы Ульяновской области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как собственника имущества (учредителя, участн</w:t>
      </w:r>
      <w:r w:rsidR="00E859EE">
        <w:rPr>
          <w:rFonts w:ascii="PT Astra Serif" w:eastAsia="Calibri" w:hAnsi="PT Astra Serif"/>
          <w:sz w:val="28"/>
          <w:szCs w:val="28"/>
          <w:lang w:eastAsia="en-US"/>
        </w:rPr>
        <w:t>ика) организации-должника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при решении вопросов о несостоятельности (банкротстве);</w:t>
      </w:r>
    </w:p>
    <w:p w:rsidR="00330898" w:rsidRPr="00E859EE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2</w:t>
      </w:r>
      <w:r w:rsidR="006E37D7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2</w:t>
      </w:r>
      <w:r w:rsidR="00330898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) осуществляет реализацию механизмов предотвращения </w:t>
      </w:r>
      <w:proofErr w:type="spellStart"/>
      <w:proofErr w:type="gramStart"/>
      <w:r w:rsidR="00330898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несостоя</w:t>
      </w:r>
      <w:r w:rsid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-</w:t>
      </w:r>
      <w:r w:rsidR="00330898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тельности</w:t>
      </w:r>
      <w:proofErr w:type="spellEnd"/>
      <w:proofErr w:type="gramEnd"/>
      <w:r w:rsidR="00330898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(банкротства) подведомственных областных госуда</w:t>
      </w:r>
      <w:r w:rsidR="00E859EE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рственных унитарных предприятий</w:t>
      </w:r>
      <w:r w:rsidR="00325F29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>, а также организаций, в уставном</w:t>
      </w:r>
      <w:r w:rsidR="00330898" w:rsidRPr="00E859E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капитале которых имеется доля Ульяновской области, в соответствии с законодательством Российской Федерации;</w:t>
      </w:r>
    </w:p>
    <w:p w:rsidR="00330898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) утверждает при реорганизации и ликвидации подведомственных областных государственных унитарных предприятий передаточный акт,             а также ликвидационный баланс указанных предприятий;</w:t>
      </w:r>
    </w:p>
    <w:p w:rsid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proofErr w:type="gramStart"/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утверждает</w:t>
      </w:r>
      <w:proofErr w:type="gramEnd"/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показатели экономической эффективности деятельности подведомственных областных государственных унитарных предприятий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и контролирует их выполнение;</w:t>
      </w:r>
    </w:p>
    <w:p w:rsidR="008A1669" w:rsidRPr="00330898" w:rsidRDefault="008A1669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/>
          <w:sz w:val="28"/>
          <w:szCs w:val="28"/>
          <w:lang w:eastAsia="en-US"/>
        </w:rPr>
        <w:t>) принимает меры по обеспечению поступления в областной бюджет Ульяновской области части прибыли подведомственных областных государственных унитарных предприятий, остающейся в их распоряжении после уплаты налог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ов и иных обязательных платежей.</w:t>
      </w:r>
    </w:p>
    <w:p w:rsidR="00330898" w:rsidRPr="00330898" w:rsidRDefault="00EE4C08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2.26.1</w:t>
      </w:r>
      <w:r w:rsidR="006E37D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В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отношении хозяйственных обществ</w:t>
      </w:r>
      <w:r w:rsidR="00330898" w:rsidRPr="0033089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330898" w:rsidRPr="00330898" w:rsidRDefault="00330898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1) осуществляет от имени Ульяновской области функции и полномочия учредителя (участника)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хозяйственных обществ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>, создаваемых посредством приватизации подведомственных областных государственных унитарных предприятий, а также иных организаций, создаваемых с участием Ульяновской области по поручению Правительства Ульяновской области;</w:t>
      </w:r>
    </w:p>
    <w:p w:rsidR="00330898" w:rsidRPr="00A90A6B" w:rsidRDefault="00330898" w:rsidP="00A63C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2) осуществляет от имени Ульяновской области права акционера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(участника) хозяйственных обществ</w:t>
      </w:r>
      <w:r w:rsidR="00A90A6B" w:rsidRPr="00A90A6B">
        <w:rPr>
          <w:rFonts w:ascii="PT Astra Serif" w:eastAsia="Calibri" w:hAnsi="PT Astra Serif"/>
          <w:sz w:val="28"/>
          <w:szCs w:val="28"/>
          <w:lang w:eastAsia="en-US"/>
        </w:rPr>
        <w:t>, акции, доли</w:t>
      </w:r>
      <w:r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 в уставных (складочных) капиталах которых находятся в государственной собственности Ульяновской области;</w:t>
      </w:r>
    </w:p>
    <w:p w:rsidR="00330898" w:rsidRPr="00A90A6B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90A6B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3) подготавливает проекты решений Правительства Ульяновской области   о назначении представителей Ульяновской области в органы управления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хозяйственных</w:t>
      </w:r>
      <w:r w:rsidRPr="00A90A6B">
        <w:rPr>
          <w:rFonts w:ascii="PT Astra Serif" w:eastAsia="Calibri" w:hAnsi="PT Astra Serif"/>
          <w:sz w:val="28"/>
          <w:szCs w:val="28"/>
          <w:lang w:eastAsia="en-US"/>
        </w:rPr>
        <w:t xml:space="preserve"> обществ;</w:t>
      </w:r>
    </w:p>
    <w:p w:rsidR="00330898" w:rsidRPr="00330898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4) даёт письменные директивы представителям Ульяновской области           в органах управления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хозяйственных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обществ, акции или доли которых находятся в государственной собственности Ульяновской области, по вопросам компетенции органов управления этих акционерных обществ;</w:t>
      </w:r>
    </w:p>
    <w:p w:rsidR="00437448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5) принимает меры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по обеспечению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поступления в областной бюджет Ульяновской области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денежных сре</w:t>
      </w:r>
      <w:proofErr w:type="gramStart"/>
      <w:r w:rsidR="00437448">
        <w:rPr>
          <w:rFonts w:ascii="PT Astra Serif" w:eastAsia="Calibri" w:hAnsi="PT Astra Serif"/>
          <w:sz w:val="28"/>
          <w:szCs w:val="28"/>
          <w:lang w:eastAsia="en-US"/>
        </w:rPr>
        <w:t>дств в в</w:t>
      </w:r>
      <w:proofErr w:type="gramEnd"/>
      <w:r w:rsidR="00437448">
        <w:rPr>
          <w:rFonts w:ascii="PT Astra Serif" w:eastAsia="Calibri" w:hAnsi="PT Astra Serif"/>
          <w:sz w:val="28"/>
          <w:szCs w:val="28"/>
          <w:lang w:eastAsia="en-US"/>
        </w:rPr>
        <w:t xml:space="preserve">иде прибыли, приходящейся </w:t>
      </w:r>
      <w:r w:rsidR="00A63CAD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>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 w:rsidR="00330898" w:rsidRPr="00330898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6) организует и обеспечивает деятельность представителей Ульяновской области в органах управления и ревизионных комиссиях </w:t>
      </w:r>
      <w:r w:rsidR="00437448">
        <w:rPr>
          <w:rFonts w:ascii="PT Astra Serif" w:eastAsia="Calibri" w:hAnsi="PT Astra Serif"/>
          <w:sz w:val="28"/>
          <w:szCs w:val="28"/>
          <w:lang w:eastAsia="en-US"/>
        </w:rPr>
        <w:t xml:space="preserve">хозяйственных обществ, 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акции, доли которых находятся в государственной собственности Ульяновской области, а также осуществляет </w:t>
      </w:r>
      <w:proofErr w:type="gram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их деятельностью;</w:t>
      </w:r>
    </w:p>
    <w:p w:rsidR="00330898" w:rsidRPr="00330898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7) заключает и ведёт реестр договоров с представителями Ульяновской области в органах управления </w:t>
      </w:r>
      <w:r w:rsidR="00F9422F">
        <w:rPr>
          <w:rFonts w:ascii="PT Astra Serif" w:eastAsia="Calibri" w:hAnsi="PT Astra Serif"/>
          <w:sz w:val="28"/>
          <w:szCs w:val="28"/>
          <w:lang w:eastAsia="en-US"/>
        </w:rPr>
        <w:t>хозяйственных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обществ, акции или доли </w:t>
      </w:r>
      <w:r w:rsidR="0019251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F9422F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>которых находятся в государственной собственности Ульяновской области;</w:t>
      </w:r>
    </w:p>
    <w:p w:rsidR="00330898" w:rsidRDefault="00330898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8) осуществляет контроль за проведением ежегодных аудиторских проверок </w:t>
      </w:r>
      <w:r w:rsidR="00F9422F">
        <w:rPr>
          <w:rFonts w:ascii="PT Astra Serif" w:eastAsia="Calibri" w:hAnsi="PT Astra Serif"/>
          <w:sz w:val="28"/>
          <w:szCs w:val="28"/>
          <w:lang w:eastAsia="en-US"/>
        </w:rPr>
        <w:t>хозяйственных</w:t>
      </w:r>
      <w:r w:rsidRPr="00330898">
        <w:rPr>
          <w:rFonts w:ascii="PT Astra Serif" w:eastAsia="Calibri" w:hAnsi="PT Astra Serif"/>
          <w:sz w:val="28"/>
          <w:szCs w:val="28"/>
          <w:lang w:eastAsia="en-US"/>
        </w:rPr>
        <w:t xml:space="preserve"> обществ, в уставном капитале которых доля Ульяновской области составляет более 25 процентов</w:t>
      </w:r>
      <w:proofErr w:type="gramStart"/>
      <w:r w:rsidRPr="0033089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FC2346">
        <w:rPr>
          <w:rFonts w:ascii="PT Astra Serif" w:eastAsia="Calibri" w:hAnsi="PT Astra Serif"/>
          <w:sz w:val="28"/>
          <w:szCs w:val="28"/>
          <w:lang w:eastAsia="en-US"/>
        </w:rPr>
        <w:t>».</w:t>
      </w:r>
      <w:proofErr w:type="gramEnd"/>
    </w:p>
    <w:p w:rsidR="00192518" w:rsidRDefault="00192518" w:rsidP="0033089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2518" w:rsidRDefault="00192518" w:rsidP="0033089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453D1" w:rsidRPr="00A63CAD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  <w:r w:rsidRPr="00A63CAD">
        <w:rPr>
          <w:rFonts w:ascii="PT Astra Serif" w:hAnsi="PT Astra Serif" w:cs="Arial"/>
          <w:sz w:val="20"/>
          <w:szCs w:val="20"/>
        </w:rPr>
        <w:t>_</w:t>
      </w:r>
      <w:r w:rsidR="00826A29" w:rsidRPr="00A63CAD">
        <w:rPr>
          <w:rFonts w:ascii="PT Astra Serif" w:hAnsi="PT Astra Serif" w:cs="Arial"/>
          <w:sz w:val="20"/>
          <w:szCs w:val="20"/>
        </w:rPr>
        <w:t>___________________________</w:t>
      </w:r>
    </w:p>
    <w:p w:rsidR="00192518" w:rsidRDefault="00192518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616AC" w:rsidRPr="00F257E0" w:rsidRDefault="00F616AC" w:rsidP="00F257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616AC" w:rsidRPr="00F257E0" w:rsidSect="001B6F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95" w:rsidRDefault="00E21995" w:rsidP="005A31CA">
      <w:r>
        <w:separator/>
      </w:r>
    </w:p>
  </w:endnote>
  <w:endnote w:type="continuationSeparator" w:id="0">
    <w:p w:rsidR="00E21995" w:rsidRDefault="00E21995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D4" w:rsidRPr="00BF6BD4" w:rsidRDefault="00BF6BD4" w:rsidP="00BF6BD4">
    <w:pPr>
      <w:pStyle w:val="ab"/>
      <w:jc w:val="right"/>
      <w:rPr>
        <w:rFonts w:ascii="PT Astra Serif" w:hAnsi="PT Astra Serif"/>
        <w:sz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57" w:rsidRPr="001B6F57" w:rsidRDefault="001B6F57" w:rsidP="001B6F57">
    <w:pPr>
      <w:pStyle w:val="ab"/>
      <w:jc w:val="right"/>
      <w:rPr>
        <w:rFonts w:ascii="PT Astra Serif" w:hAnsi="PT Astra Serif"/>
        <w:sz w:val="16"/>
        <w:lang w:val="ru-RU"/>
      </w:rPr>
    </w:pPr>
    <w:r w:rsidRPr="001B6F57">
      <w:rPr>
        <w:rFonts w:ascii="PT Astra Serif" w:hAnsi="PT Astra Serif"/>
        <w:sz w:val="16"/>
        <w:lang w:val="ru-RU"/>
      </w:rPr>
      <w:t>2008ан1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95" w:rsidRDefault="00E21995" w:rsidP="005A31CA">
      <w:r>
        <w:separator/>
      </w:r>
    </w:p>
  </w:footnote>
  <w:footnote w:type="continuationSeparator" w:id="0">
    <w:p w:rsidR="00E21995" w:rsidRDefault="00E21995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7480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F6BD4" w:rsidRPr="00BF6BD4" w:rsidRDefault="00BF6BD4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1B6F57" w:rsidRPr="001B6F57">
          <w:rPr>
            <w:rFonts w:ascii="PT Astra Serif" w:hAnsi="PT Astra Serif"/>
            <w:noProof/>
            <w:sz w:val="28"/>
            <w:lang w:val="ru-RU"/>
          </w:rPr>
          <w:t>4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728C"/>
    <w:rsid w:val="00024DA8"/>
    <w:rsid w:val="00030B77"/>
    <w:rsid w:val="0003451B"/>
    <w:rsid w:val="000357C7"/>
    <w:rsid w:val="00037E85"/>
    <w:rsid w:val="00046A82"/>
    <w:rsid w:val="000619EF"/>
    <w:rsid w:val="00071C18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4484"/>
    <w:rsid w:val="000E3743"/>
    <w:rsid w:val="000F6EFF"/>
    <w:rsid w:val="000F76CC"/>
    <w:rsid w:val="0010396D"/>
    <w:rsid w:val="00113E98"/>
    <w:rsid w:val="00131269"/>
    <w:rsid w:val="001323CC"/>
    <w:rsid w:val="00136AAF"/>
    <w:rsid w:val="00146D7B"/>
    <w:rsid w:val="001542F0"/>
    <w:rsid w:val="001723AC"/>
    <w:rsid w:val="00192518"/>
    <w:rsid w:val="001967A7"/>
    <w:rsid w:val="001A053F"/>
    <w:rsid w:val="001A7455"/>
    <w:rsid w:val="001B6F57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158EF"/>
    <w:rsid w:val="0024162B"/>
    <w:rsid w:val="002440FB"/>
    <w:rsid w:val="002502B0"/>
    <w:rsid w:val="00254734"/>
    <w:rsid w:val="00276C96"/>
    <w:rsid w:val="002A06A4"/>
    <w:rsid w:val="002C21E6"/>
    <w:rsid w:val="002C5BE9"/>
    <w:rsid w:val="002D001A"/>
    <w:rsid w:val="002F12B5"/>
    <w:rsid w:val="002F35A5"/>
    <w:rsid w:val="00325F29"/>
    <w:rsid w:val="003302C6"/>
    <w:rsid w:val="00330898"/>
    <w:rsid w:val="003320EB"/>
    <w:rsid w:val="0034161E"/>
    <w:rsid w:val="003453D1"/>
    <w:rsid w:val="00360F4E"/>
    <w:rsid w:val="00361956"/>
    <w:rsid w:val="00363B4C"/>
    <w:rsid w:val="00381098"/>
    <w:rsid w:val="0038420B"/>
    <w:rsid w:val="003937B8"/>
    <w:rsid w:val="0039705B"/>
    <w:rsid w:val="003D46DD"/>
    <w:rsid w:val="003E5E9F"/>
    <w:rsid w:val="003F0985"/>
    <w:rsid w:val="003F5292"/>
    <w:rsid w:val="004275B5"/>
    <w:rsid w:val="00437448"/>
    <w:rsid w:val="004430D8"/>
    <w:rsid w:val="004674A0"/>
    <w:rsid w:val="004949B4"/>
    <w:rsid w:val="00495712"/>
    <w:rsid w:val="00497206"/>
    <w:rsid w:val="004B5BA8"/>
    <w:rsid w:val="004C0503"/>
    <w:rsid w:val="004D318B"/>
    <w:rsid w:val="004D6E42"/>
    <w:rsid w:val="004E1100"/>
    <w:rsid w:val="004E2448"/>
    <w:rsid w:val="004E5274"/>
    <w:rsid w:val="00505CF0"/>
    <w:rsid w:val="00524EA1"/>
    <w:rsid w:val="00526376"/>
    <w:rsid w:val="00532D96"/>
    <w:rsid w:val="00547BBC"/>
    <w:rsid w:val="0055180B"/>
    <w:rsid w:val="00567694"/>
    <w:rsid w:val="00574522"/>
    <w:rsid w:val="00582B02"/>
    <w:rsid w:val="005838F0"/>
    <w:rsid w:val="00585C6E"/>
    <w:rsid w:val="005928C4"/>
    <w:rsid w:val="005A31CA"/>
    <w:rsid w:val="005D095E"/>
    <w:rsid w:val="005D6946"/>
    <w:rsid w:val="005F4E95"/>
    <w:rsid w:val="00600300"/>
    <w:rsid w:val="00603C23"/>
    <w:rsid w:val="00603C68"/>
    <w:rsid w:val="0062780E"/>
    <w:rsid w:val="00633FE7"/>
    <w:rsid w:val="00651998"/>
    <w:rsid w:val="006557BE"/>
    <w:rsid w:val="00660158"/>
    <w:rsid w:val="006672FC"/>
    <w:rsid w:val="00675156"/>
    <w:rsid w:val="0067623F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736CA0"/>
    <w:rsid w:val="00740C1A"/>
    <w:rsid w:val="007612DA"/>
    <w:rsid w:val="00771FC0"/>
    <w:rsid w:val="00772D34"/>
    <w:rsid w:val="00773E0B"/>
    <w:rsid w:val="00776D9F"/>
    <w:rsid w:val="007B2FD9"/>
    <w:rsid w:val="007B6DC9"/>
    <w:rsid w:val="007C3787"/>
    <w:rsid w:val="007C5A8D"/>
    <w:rsid w:val="007D179E"/>
    <w:rsid w:val="007F1725"/>
    <w:rsid w:val="0080306F"/>
    <w:rsid w:val="008247F6"/>
    <w:rsid w:val="00826A29"/>
    <w:rsid w:val="00827335"/>
    <w:rsid w:val="008351E3"/>
    <w:rsid w:val="0085128A"/>
    <w:rsid w:val="00883123"/>
    <w:rsid w:val="0088331A"/>
    <w:rsid w:val="00883A60"/>
    <w:rsid w:val="00895DB3"/>
    <w:rsid w:val="008962AC"/>
    <w:rsid w:val="00897D27"/>
    <w:rsid w:val="008A1669"/>
    <w:rsid w:val="008A69B8"/>
    <w:rsid w:val="008A7069"/>
    <w:rsid w:val="008B4E1C"/>
    <w:rsid w:val="008E7B0B"/>
    <w:rsid w:val="00910521"/>
    <w:rsid w:val="00910F4D"/>
    <w:rsid w:val="00912FB4"/>
    <w:rsid w:val="0092384D"/>
    <w:rsid w:val="00924708"/>
    <w:rsid w:val="00937248"/>
    <w:rsid w:val="009505D7"/>
    <w:rsid w:val="0095128B"/>
    <w:rsid w:val="00957A2C"/>
    <w:rsid w:val="00962111"/>
    <w:rsid w:val="00966B93"/>
    <w:rsid w:val="00966E2C"/>
    <w:rsid w:val="00971EF1"/>
    <w:rsid w:val="00974348"/>
    <w:rsid w:val="009746EB"/>
    <w:rsid w:val="00997F51"/>
    <w:rsid w:val="009A682F"/>
    <w:rsid w:val="009A7A1C"/>
    <w:rsid w:val="009B6D30"/>
    <w:rsid w:val="009D4058"/>
    <w:rsid w:val="009D6051"/>
    <w:rsid w:val="00A05633"/>
    <w:rsid w:val="00A53FFD"/>
    <w:rsid w:val="00A554D6"/>
    <w:rsid w:val="00A6134D"/>
    <w:rsid w:val="00A625DA"/>
    <w:rsid w:val="00A63CAD"/>
    <w:rsid w:val="00A6466A"/>
    <w:rsid w:val="00A756FE"/>
    <w:rsid w:val="00A90A6B"/>
    <w:rsid w:val="00A91A8F"/>
    <w:rsid w:val="00A92E13"/>
    <w:rsid w:val="00A97EEE"/>
    <w:rsid w:val="00AA0C69"/>
    <w:rsid w:val="00AA68EE"/>
    <w:rsid w:val="00AA7253"/>
    <w:rsid w:val="00AB0F00"/>
    <w:rsid w:val="00AB14D4"/>
    <w:rsid w:val="00AB6468"/>
    <w:rsid w:val="00AC450B"/>
    <w:rsid w:val="00AC67BC"/>
    <w:rsid w:val="00AC6D44"/>
    <w:rsid w:val="00AE15C0"/>
    <w:rsid w:val="00AE35A9"/>
    <w:rsid w:val="00AE3C6E"/>
    <w:rsid w:val="00AE4DCE"/>
    <w:rsid w:val="00B306A1"/>
    <w:rsid w:val="00B30774"/>
    <w:rsid w:val="00B35F5D"/>
    <w:rsid w:val="00B421AD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C0F1F"/>
    <w:rsid w:val="00BD7EED"/>
    <w:rsid w:val="00BF4796"/>
    <w:rsid w:val="00BF6BD4"/>
    <w:rsid w:val="00C14F88"/>
    <w:rsid w:val="00C16332"/>
    <w:rsid w:val="00C172C5"/>
    <w:rsid w:val="00C226A7"/>
    <w:rsid w:val="00C23B83"/>
    <w:rsid w:val="00C337E0"/>
    <w:rsid w:val="00C373D6"/>
    <w:rsid w:val="00C432FF"/>
    <w:rsid w:val="00C43D4B"/>
    <w:rsid w:val="00C45A2A"/>
    <w:rsid w:val="00C51274"/>
    <w:rsid w:val="00C5155C"/>
    <w:rsid w:val="00C711CB"/>
    <w:rsid w:val="00C755F7"/>
    <w:rsid w:val="00C871CD"/>
    <w:rsid w:val="00C87784"/>
    <w:rsid w:val="00CA27F9"/>
    <w:rsid w:val="00CC7807"/>
    <w:rsid w:val="00CE1FB4"/>
    <w:rsid w:val="00CE4931"/>
    <w:rsid w:val="00CE51C7"/>
    <w:rsid w:val="00CF0BEA"/>
    <w:rsid w:val="00D027A6"/>
    <w:rsid w:val="00D07D23"/>
    <w:rsid w:val="00D26C10"/>
    <w:rsid w:val="00D3336B"/>
    <w:rsid w:val="00D33AEF"/>
    <w:rsid w:val="00D528B5"/>
    <w:rsid w:val="00D604E9"/>
    <w:rsid w:val="00D75832"/>
    <w:rsid w:val="00D817F2"/>
    <w:rsid w:val="00D86665"/>
    <w:rsid w:val="00D876B5"/>
    <w:rsid w:val="00D87FBC"/>
    <w:rsid w:val="00DA3D5C"/>
    <w:rsid w:val="00DC0454"/>
    <w:rsid w:val="00DC08AF"/>
    <w:rsid w:val="00DE19D1"/>
    <w:rsid w:val="00DE1DD5"/>
    <w:rsid w:val="00DE2862"/>
    <w:rsid w:val="00DE7028"/>
    <w:rsid w:val="00DF3F48"/>
    <w:rsid w:val="00E05589"/>
    <w:rsid w:val="00E07B57"/>
    <w:rsid w:val="00E17D6D"/>
    <w:rsid w:val="00E21995"/>
    <w:rsid w:val="00E33187"/>
    <w:rsid w:val="00E4575B"/>
    <w:rsid w:val="00E652BD"/>
    <w:rsid w:val="00E6674F"/>
    <w:rsid w:val="00E72483"/>
    <w:rsid w:val="00E859EE"/>
    <w:rsid w:val="00E90A2C"/>
    <w:rsid w:val="00EA6ABD"/>
    <w:rsid w:val="00EC22D0"/>
    <w:rsid w:val="00EC6BDF"/>
    <w:rsid w:val="00ED24C7"/>
    <w:rsid w:val="00ED2947"/>
    <w:rsid w:val="00EE4C08"/>
    <w:rsid w:val="00EF1526"/>
    <w:rsid w:val="00F03142"/>
    <w:rsid w:val="00F154DC"/>
    <w:rsid w:val="00F17395"/>
    <w:rsid w:val="00F257E0"/>
    <w:rsid w:val="00F32506"/>
    <w:rsid w:val="00F503D5"/>
    <w:rsid w:val="00F616AC"/>
    <w:rsid w:val="00F65F70"/>
    <w:rsid w:val="00F733E5"/>
    <w:rsid w:val="00F9422F"/>
    <w:rsid w:val="00FA0002"/>
    <w:rsid w:val="00FA1BC0"/>
    <w:rsid w:val="00FA1F9D"/>
    <w:rsid w:val="00FA5B24"/>
    <w:rsid w:val="00FB127D"/>
    <w:rsid w:val="00FB6DB8"/>
    <w:rsid w:val="00FC2346"/>
    <w:rsid w:val="00FD43EC"/>
    <w:rsid w:val="00FD4564"/>
    <w:rsid w:val="00FD4B2E"/>
    <w:rsid w:val="00FD6733"/>
    <w:rsid w:val="00FE107E"/>
    <w:rsid w:val="00FE3D93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B3F-988E-4542-A474-201C455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Ненашева Александра Андреевна</cp:lastModifiedBy>
  <cp:revision>6</cp:revision>
  <cp:lastPrinted>2019-08-20T08:17:00Z</cp:lastPrinted>
  <dcterms:created xsi:type="dcterms:W3CDTF">2019-08-20T10:46:00Z</dcterms:created>
  <dcterms:modified xsi:type="dcterms:W3CDTF">2019-08-20T11:20:00Z</dcterms:modified>
</cp:coreProperties>
</file>