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6C" w:rsidRDefault="00C64853">
      <w:pPr>
        <w:pStyle w:val="ConsPlusTitle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 </w:t>
      </w:r>
    </w:p>
    <w:p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ПОСТАНОВЛЕНИЯ</w:t>
      </w:r>
    </w:p>
    <w:p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 УЛЬЯНОВСКОЙ ОБЛАСТИ</w:t>
      </w:r>
    </w:p>
    <w:p w:rsidR="00806A6C" w:rsidRDefault="00806A6C">
      <w:pPr>
        <w:pStyle w:val="ConsPlusTitle"/>
        <w:spacing w:after="0" w:line="2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06A6C" w:rsidRDefault="00806A6C">
      <w:pPr>
        <w:pStyle w:val="ConsPlusTitle"/>
        <w:spacing w:after="0" w:line="2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 предоставлении Акционерному обществу</w:t>
      </w:r>
    </w:p>
    <w:p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«Корпорация развития Ульяновской области» бюджетных инвестиций</w:t>
      </w:r>
    </w:p>
    <w:p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 счёт средств областного бюджета Ульяновской области </w:t>
      </w:r>
    </w:p>
    <w:p w:rsidR="00806A6C" w:rsidRDefault="00806A6C">
      <w:pPr>
        <w:pStyle w:val="ConsPlusTitle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806A6C" w:rsidRDefault="00806A6C">
      <w:pPr>
        <w:pStyle w:val="ConsPlusTitle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806A6C" w:rsidRDefault="00C64853">
      <w:pPr>
        <w:pStyle w:val="ConsPlusNormal"/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 соответствии со статьёй 80 Бюджетного кодекса Российской Федерации и постановлением Правительства Ульяновской области от 31.08.2016 № 413-П «Об утверждении Правил принятия решения о предоставлении бюджетных инвестиций юридическим лицам, не являющимся государственными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</w:t>
      </w:r>
      <w:r>
        <w:rPr>
          <w:rFonts w:ascii="PT Astra Serif" w:hAnsi="PT Astra Serif" w:cs="PT Astra Serif"/>
          <w:sz w:val="28"/>
          <w:szCs w:val="28"/>
        </w:rPr>
        <w:t>и (или) на приобретение ими объектов недвижимого имущества либо в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целях предоставления взноса в уставные (складочные) капиталы дочерних обществ указанных юридических лиц на осуществление капитальных вложений 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     </w:t>
      </w:r>
      <w:r>
        <w:rPr>
          <w:rFonts w:ascii="PT Astra Serif" w:hAnsi="PT Astra Serif" w:cs="PT Astra Serif"/>
          <w:sz w:val="28"/>
          <w:szCs w:val="28"/>
        </w:rPr>
        <w:t xml:space="preserve">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счёт средств областного бюджета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Ульяновской области» Правительство Ульяновской области  </w:t>
      </w:r>
      <w:proofErr w:type="gramStart"/>
      <w:r>
        <w:rPr>
          <w:rFonts w:ascii="PT Astra Serif" w:hAnsi="PT Astra Serif" w:cs="PT Astra Serif"/>
          <w:spacing w:val="-4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spacing w:val="-4"/>
          <w:sz w:val="28"/>
          <w:szCs w:val="28"/>
        </w:rPr>
        <w:t xml:space="preserve"> о с т а н о в л я е т:</w:t>
      </w:r>
    </w:p>
    <w:p w:rsidR="00806A6C" w:rsidRDefault="00C64853">
      <w:pPr>
        <w:pStyle w:val="ConsPlusNormal"/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1.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Предоставить в 2023 году Акционерному обществу «Корпорация развития Ульяновской области» бюджетные инвестиции за счёт средств областного бюджета Ульяновской области в размере 16700,00 тыс. рублей 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  </w:t>
      </w:r>
      <w:r>
        <w:rPr>
          <w:rFonts w:ascii="PT Astra Serif" w:hAnsi="PT Astra Serif"/>
          <w:sz w:val="28"/>
          <w:szCs w:val="28"/>
        </w:rPr>
        <w:t xml:space="preserve">в целях оплаты приобретаемой Акционерным обществом «Корпорация развития Ульяновской области» доли в уставном капитале общества </w:t>
      </w:r>
      <w:r w:rsidR="00E3604C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>с ограниченной ответственностью «</w:t>
      </w:r>
      <w:proofErr w:type="spellStart"/>
      <w:r>
        <w:rPr>
          <w:rFonts w:ascii="PT Astra Serif" w:hAnsi="PT Astra Serif"/>
          <w:sz w:val="28"/>
          <w:szCs w:val="28"/>
        </w:rPr>
        <w:t>Димитровградский</w:t>
      </w:r>
      <w:proofErr w:type="spellEnd"/>
      <w:r>
        <w:rPr>
          <w:rFonts w:ascii="PT Astra Serif" w:hAnsi="PT Astra Serif"/>
          <w:sz w:val="28"/>
          <w:szCs w:val="28"/>
        </w:rPr>
        <w:t xml:space="preserve"> индустриальный парк «Мастер»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для возмещения осуществлённых </w:t>
      </w:r>
      <w:r w:rsidR="00FF6D2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указанным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обществом </w:t>
      </w:r>
      <w:r w:rsidR="00E3604C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с ограниченной ответственностью затрат на выполнение ремонт</w:t>
      </w:r>
      <w:r w:rsidR="000E7CE4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а </w:t>
      </w:r>
      <w:r w:rsidR="00FF6D2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зданий, строений</w:t>
      </w:r>
      <w:proofErr w:type="gramEnd"/>
      <w:r w:rsidR="00FF6D2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, сооружений</w:t>
      </w:r>
      <w:r w:rsidR="003A0B4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proofErr w:type="spellStart"/>
      <w:r w:rsidR="003A0B4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Димитровградский</w:t>
      </w:r>
      <w:proofErr w:type="spellEnd"/>
      <w:r w:rsidR="003A0B4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индустриальный парк «Мастер»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.</w:t>
      </w:r>
    </w:p>
    <w:p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Министерству экономического развития и промышленности Ульяновской области:</w:t>
      </w:r>
    </w:p>
    <w:p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2.1. Обеспечить внесение в качестве взноса Ульяновской области                            в уставный капитал Акционерного общества «Корпорация развития Ульяновской области» средств областного бюджета Ульяновской </w:t>
      </w:r>
      <w:proofErr w:type="gramStart"/>
      <w:r>
        <w:rPr>
          <w:rFonts w:ascii="PT Astra Serif" w:hAnsi="PT Astra Serif" w:cs="PT Astra Serif"/>
          <w:sz w:val="28"/>
          <w:szCs w:val="28"/>
        </w:rPr>
        <w:t>области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                  в порядке оплаты размещаемых указанным обществом дополнительных акций при ув</w:t>
      </w:r>
      <w:r w:rsidR="00FF6D23">
        <w:rPr>
          <w:rFonts w:ascii="PT Astra Serif" w:hAnsi="PT Astra Serif" w:cs="PT Astra Serif"/>
          <w:sz w:val="28"/>
          <w:szCs w:val="28"/>
        </w:rPr>
        <w:t>еличении его уставного капитала;</w:t>
      </w:r>
    </w:p>
    <w:p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2.2. Заключить с Акционерным обществом «Корпорация развития Ульяновской области» договор об участии Ульяновской области                                           в собственности указанного общества в соответствии с целями, указанными                </w:t>
      </w:r>
      <w:r>
        <w:rPr>
          <w:rFonts w:ascii="PT Astra Serif" w:hAnsi="PT Astra Serif" w:cs="PT Astra Serif"/>
          <w:sz w:val="28"/>
          <w:szCs w:val="28"/>
        </w:rPr>
        <w:lastRenderedPageBreak/>
        <w:t>в пункте 1 настоящего постановления.</w:t>
      </w:r>
    </w:p>
    <w:p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806A6C" w:rsidRDefault="00806A6C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06A6C" w:rsidRDefault="00806A6C">
      <w:pPr>
        <w:pStyle w:val="ConsPlusNormal"/>
        <w:suppressAutoHyphens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806A6C" w:rsidRDefault="00806A6C">
      <w:pPr>
        <w:pStyle w:val="ConsPlusNormal"/>
        <w:suppressAutoHyphens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806A6C" w:rsidRDefault="00C64853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  <w:r>
        <w:rPr>
          <w:rFonts w:ascii="PT Astra Serif" w:hAnsi="PT Astra Serif" w:cs="PT Astra Serif"/>
          <w:sz w:val="28"/>
          <w:szCs w:val="28"/>
        </w:rPr>
        <w:br/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p w:rsidR="009E7BC1" w:rsidRDefault="009E7BC1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E7BC1" w:rsidRDefault="009E7BC1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E7BC1" w:rsidRDefault="009E7BC1" w:rsidP="009E7BC1">
      <w:pPr>
        <w:suppressAutoHyphens/>
        <w:spacing w:after="0" w:line="240" w:lineRule="auto"/>
        <w:jc w:val="center"/>
        <w:rPr>
          <w:rFonts w:ascii="PT Astra Serif" w:eastAsia="Yu Gothic UI Semilight" w:hAnsi="PT Astra Serif" w:cs="PT Astra Serif"/>
          <w:b/>
          <w:bCs/>
          <w:sz w:val="28"/>
          <w:szCs w:val="28"/>
        </w:rPr>
      </w:pPr>
      <w:r>
        <w:rPr>
          <w:rFonts w:ascii="PT Astra Serif" w:eastAsia="Yu Gothic UI Semilight" w:hAnsi="PT Astra Serif" w:cs="PT Astra Serif"/>
          <w:b/>
          <w:bCs/>
          <w:sz w:val="28"/>
          <w:szCs w:val="28"/>
        </w:rPr>
        <w:t>ПОЯСНИТЕЛЬНАЯ ЗАПИСКА</w:t>
      </w:r>
    </w:p>
    <w:p w:rsidR="009E7BC1" w:rsidRDefault="009E7BC1" w:rsidP="009E7BC1">
      <w:pPr>
        <w:suppressAutoHyphens/>
        <w:spacing w:after="0" w:line="240" w:lineRule="auto"/>
        <w:jc w:val="center"/>
        <w:rPr>
          <w:rFonts w:ascii="PT Astra Serif" w:eastAsia="Yu Gothic UI Semilight" w:hAnsi="PT Astra Serif" w:cs="PT Astra Serif"/>
          <w:b/>
          <w:bCs/>
          <w:sz w:val="28"/>
          <w:szCs w:val="28"/>
        </w:rPr>
      </w:pPr>
      <w:r>
        <w:rPr>
          <w:rFonts w:ascii="PT Astra Serif" w:eastAsia="Yu Gothic UI Semilight" w:hAnsi="PT Astra Serif" w:cs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9E7BC1" w:rsidRDefault="009E7BC1" w:rsidP="009E7BC1">
      <w:pPr>
        <w:pStyle w:val="ConsPlusTitle"/>
        <w:suppressAutoHyphens/>
        <w:spacing w:after="0" w:line="240" w:lineRule="auto"/>
        <w:jc w:val="center"/>
        <w:rPr>
          <w:rFonts w:ascii="PT Astra Serif" w:eastAsia="Yu Gothic UI Semilight" w:hAnsi="PT Astra Serif" w:cs="PT Astra Serif"/>
          <w:sz w:val="28"/>
          <w:szCs w:val="28"/>
        </w:rPr>
      </w:pPr>
      <w:r>
        <w:rPr>
          <w:rFonts w:ascii="PT Astra Serif" w:eastAsia="Yu Gothic UI Semilight" w:hAnsi="PT Astra Serif" w:cs="PT Astra Serif"/>
          <w:b w:val="0"/>
          <w:bCs w:val="0"/>
        </w:rPr>
        <w:t>«</w:t>
      </w:r>
      <w:r>
        <w:rPr>
          <w:rFonts w:ascii="PT Astra Serif" w:eastAsia="Yu Gothic UI Semilight" w:hAnsi="PT Astra Serif" w:cs="PT Astra Serif"/>
        </w:rPr>
        <w:t>О предоставлении Акционерному обществу</w:t>
      </w:r>
    </w:p>
    <w:p w:rsidR="009E7BC1" w:rsidRDefault="009E7BC1" w:rsidP="009E7BC1">
      <w:pPr>
        <w:pStyle w:val="ConsPlusTitle"/>
        <w:suppressAutoHyphens/>
        <w:spacing w:after="0" w:line="240" w:lineRule="auto"/>
        <w:jc w:val="center"/>
        <w:outlineLvl w:val="0"/>
        <w:rPr>
          <w:rFonts w:ascii="PT Astra Serif" w:eastAsia="Yu Gothic UI Semilight" w:hAnsi="PT Astra Serif" w:cs="PT Astra Serif"/>
          <w:b w:val="0"/>
          <w:bCs w:val="0"/>
        </w:rPr>
      </w:pPr>
      <w:r>
        <w:rPr>
          <w:rFonts w:ascii="PT Astra Serif" w:eastAsia="Yu Gothic UI Semilight" w:hAnsi="PT Astra Serif" w:cs="PT Astra Serif"/>
        </w:rPr>
        <w:t xml:space="preserve"> «Корпорация развития Ульяновской области» бюджетных инвестиций за счёт средств областного бюджета Ульяновской области</w:t>
      </w:r>
      <w:r>
        <w:rPr>
          <w:rFonts w:ascii="PT Astra Serif" w:eastAsia="Yu Gothic UI Semilight" w:hAnsi="PT Astra Serif" w:cs="PT Astra Serif"/>
          <w:b w:val="0"/>
          <w:bCs w:val="0"/>
        </w:rPr>
        <w:t>»</w:t>
      </w:r>
    </w:p>
    <w:p w:rsidR="009E7BC1" w:rsidRDefault="009E7BC1" w:rsidP="009E7BC1">
      <w:pPr>
        <w:pStyle w:val="ConsPlusTitle"/>
        <w:suppressAutoHyphens/>
        <w:spacing w:after="0" w:line="240" w:lineRule="auto"/>
        <w:jc w:val="center"/>
        <w:outlineLvl w:val="0"/>
        <w:rPr>
          <w:rFonts w:ascii="PT Astra Serif" w:eastAsia="Yu Gothic UI Semilight" w:hAnsi="PT Astra Serif" w:cs="PT Astra Serif"/>
          <w:b w:val="0"/>
          <w:bCs w:val="0"/>
        </w:rPr>
      </w:pPr>
    </w:p>
    <w:p w:rsidR="009E7BC1" w:rsidRDefault="009E7BC1" w:rsidP="009E7BC1">
      <w:pPr>
        <w:pStyle w:val="ConsPlusNormal"/>
        <w:suppressAutoHyphens/>
        <w:spacing w:after="0" w:line="240" w:lineRule="auto"/>
        <w:ind w:firstLine="70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eastAsia="Yu Gothic UI Semilight" w:hAnsi="PT Astra Serif" w:cs="PT Astra Serif"/>
          <w:sz w:val="28"/>
          <w:szCs w:val="28"/>
        </w:rPr>
        <w:t>В соответствии со статьёй 80 Бюджетного кодекса Российской Федера</w:t>
      </w:r>
      <w:r>
        <w:rPr>
          <w:rFonts w:ascii="PT Astra Serif" w:eastAsia="Yu Gothic UI Semilight" w:hAnsi="PT Astra Serif" w:cs="PT Astra Serif"/>
          <w:sz w:val="28"/>
          <w:szCs w:val="28"/>
        </w:rPr>
        <w:softHyphen/>
        <w:t>ции, постановлением Правительства Ульяновской области от 31.08.2016 № 413-П «Об утверждении Правил принятия решения о предоставлении бюджетных инвестиций юридическим лицам, не являющимся государствен</w:t>
      </w:r>
      <w:r>
        <w:rPr>
          <w:rFonts w:ascii="PT Astra Serif" w:eastAsia="Yu Gothic UI Semilight" w:hAnsi="PT Astra Serif" w:cs="PT Astra Serif"/>
          <w:sz w:val="28"/>
          <w:szCs w:val="28"/>
        </w:rPr>
        <w:softHyphen/>
        <w:t>ными или муниципальными учреждениями и государственными или муници</w:t>
      </w:r>
      <w:r>
        <w:rPr>
          <w:rFonts w:ascii="PT Astra Serif" w:eastAsia="Yu Gothic UI Semilight" w:hAnsi="PT Astra Serif" w:cs="PT Astra Serif"/>
          <w:sz w:val="28"/>
          <w:szCs w:val="28"/>
        </w:rPr>
        <w:softHyphen/>
        <w:t>пальными унитарными предприятиями, в объекты капитального строительства, находящиеся в собственности указанных юридических лиц, и (или) на приоб</w:t>
      </w:r>
      <w:r>
        <w:rPr>
          <w:rFonts w:ascii="PT Astra Serif" w:eastAsia="Yu Gothic UI Semilight" w:hAnsi="PT Astra Serif" w:cs="PT Astra Serif"/>
          <w:sz w:val="28"/>
          <w:szCs w:val="28"/>
        </w:rPr>
        <w:softHyphen/>
        <w:t>ретение ими объектов недвижимого имущества либо в целях</w:t>
      </w:r>
      <w:proofErr w:type="gramEnd"/>
      <w:r>
        <w:rPr>
          <w:rFonts w:ascii="PT Astra Serif" w:eastAsia="Yu Gothic UI Semilight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eastAsia="Yu Gothic UI Semilight" w:hAnsi="PT Astra Serif" w:cs="PT Astra Serif"/>
          <w:sz w:val="28"/>
          <w:szCs w:val="28"/>
        </w:rPr>
        <w:t xml:space="preserve">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счёт средств областного бюджета Ульяновской области»  проектом акта планируется представить Акционерному обществу «Корпорация развития Ульяновской области» </w:t>
      </w:r>
      <w:r>
        <w:rPr>
          <w:rFonts w:ascii="PT Astra Serif" w:hAnsi="PT Astra Serif" w:cs="PT Astra Serif"/>
          <w:sz w:val="28"/>
          <w:szCs w:val="28"/>
        </w:rPr>
        <w:t>в 2023 году бюджетные инвестиции в размере 16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700,00 тыс. рублей.</w:t>
      </w:r>
    </w:p>
    <w:p w:rsidR="009E7BC1" w:rsidRDefault="009E7BC1" w:rsidP="009E7BC1">
      <w:pPr>
        <w:pStyle w:val="ConsPlusNormal"/>
        <w:suppressAutoHyphens/>
        <w:spacing w:after="0" w:line="240" w:lineRule="auto"/>
        <w:ind w:firstLine="709"/>
        <w:jc w:val="both"/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Бюджетные инвестиции в размере 16 700,00 тыс. рублей будут предоставлены АО «Корпорация развития Ульяновской области» </w:t>
      </w:r>
      <w:r>
        <w:rPr>
          <w:rFonts w:ascii="PT Astra Serif" w:hAnsi="PT Astra Serif"/>
          <w:sz w:val="28"/>
          <w:szCs w:val="28"/>
        </w:rPr>
        <w:t>в целях оплаты приобретаемой Акционерным обществом «Корпорация развития Ульяновской области» доли в уставном капитале общества с ограниченной ответственностью «</w:t>
      </w:r>
      <w:proofErr w:type="spellStart"/>
      <w:r>
        <w:rPr>
          <w:rFonts w:ascii="PT Astra Serif" w:hAnsi="PT Astra Serif"/>
          <w:sz w:val="28"/>
          <w:szCs w:val="28"/>
        </w:rPr>
        <w:t>Димитровградский</w:t>
      </w:r>
      <w:proofErr w:type="spellEnd"/>
      <w:r>
        <w:rPr>
          <w:rFonts w:ascii="PT Astra Serif" w:hAnsi="PT Astra Serif"/>
          <w:sz w:val="28"/>
          <w:szCs w:val="28"/>
        </w:rPr>
        <w:t xml:space="preserve"> индустриальный парк «Мастер»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для возмещения осуществлённых ООО «</w:t>
      </w:r>
      <w:proofErr w:type="spellStart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Димитровградский</w:t>
      </w:r>
      <w:proofErr w:type="spellEnd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индустриальный парк «Мастер» затрат на выполнение ремонтных работ зданий, строений, сооружений, принадлежащих обществу.</w:t>
      </w:r>
      <w:proofErr w:type="gramEnd"/>
    </w:p>
    <w:p w:rsidR="009E7BC1" w:rsidRDefault="009E7BC1" w:rsidP="009E7BC1">
      <w:pPr>
        <w:shd w:val="clear" w:color="auto" w:fill="FFFFFF"/>
        <w:spacing w:after="0" w:line="240" w:lineRule="auto"/>
        <w:ind w:firstLine="700"/>
        <w:jc w:val="both"/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 xml:space="preserve">В целом выделяемые средства будут направлены на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возмещение осуществлённых ООО «</w:t>
      </w:r>
      <w:proofErr w:type="spellStart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Димитровградский</w:t>
      </w:r>
      <w:proofErr w:type="spellEnd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индустриальный парк «Мастер» затрат на выполнение ремонтных работ</w:t>
      </w:r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 xml:space="preserve"> на площадях 1 этажа блока Г в осях 25-38/Л-П. Данные площади (4231,5 </w:t>
      </w:r>
      <w:proofErr w:type="spellStart"/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>кв.м</w:t>
      </w:r>
      <w:proofErr w:type="spellEnd"/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>.) предоставлены в аренд</w:t>
      </w:r>
      <w:proofErr w:type="gramStart"/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>у ООО</w:t>
      </w:r>
      <w:proofErr w:type="gramEnd"/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 xml:space="preserve"> «РАММУС» (производство мебели из </w:t>
      </w:r>
      <w:proofErr w:type="spellStart"/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>экоротанга</w:t>
      </w:r>
      <w:proofErr w:type="spellEnd"/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t xml:space="preserve">). Компанией созданы более </w:t>
      </w:r>
      <w:r>
        <w:rPr>
          <w:rFonts w:ascii="PT Astra Serif" w:eastAsia="Arial" w:hAnsi="PT Astra Serif" w:cs="PT Astra Serif"/>
          <w:sz w:val="28"/>
          <w:szCs w:val="28"/>
          <w:shd w:val="clear" w:color="auto" w:fill="FFFFFF"/>
          <w:lang w:eastAsia="zh-CN" w:bidi="ar"/>
        </w:rPr>
        <w:lastRenderedPageBreak/>
        <w:t>100 рабочих мест и осуществлены финансовые вложения в проект в размере  порядка 15 млн. рублей.</w:t>
      </w:r>
    </w:p>
    <w:p w:rsidR="009E7BC1" w:rsidRDefault="009E7BC1" w:rsidP="009E7BC1">
      <w:pPr>
        <w:shd w:val="clear" w:color="auto" w:fill="FFFFFF"/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 xml:space="preserve">В общей сложности на площадке </w:t>
      </w:r>
      <w:proofErr w:type="spellStart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Димитровградского</w:t>
      </w:r>
      <w:proofErr w:type="spellEnd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индустриального парка «Мастер»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>подготовлено более 70 тыс. м</w:t>
      </w: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vertAlign w:val="superscript"/>
          <w:lang w:eastAsia="zh-CN" w:bidi="ar"/>
        </w:rPr>
        <w:t>2</w:t>
      </w: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 xml:space="preserve"> площадей (в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>т.ч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>. реконструированная и/или обеспеченная инфраструктурой, с доступом к местам общего пользования с использование средств федерального и регионального бюджета, полученных в рамках нацпроекта «Акселерация субъектов МСП») в блоках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 xml:space="preserve"> Е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>, Б</w:t>
      </w:r>
      <w:r>
        <w:rPr>
          <w:rFonts w:ascii="PT Astra Serif" w:eastAsia="PT Astra Serif" w:hAnsi="PT Astra Serif" w:cs="PT Astra Serif"/>
          <w:color w:val="1A1A1A"/>
          <w:sz w:val="28"/>
          <w:szCs w:val="28"/>
          <w:shd w:val="clear" w:color="auto" w:fill="FFFFFF"/>
          <w:lang w:eastAsia="zh-CN" w:bidi="ar"/>
        </w:rPr>
        <w:t xml:space="preserve">, Д, В, выполнены работы по ремонту фасада и кровли по блоку Г. Проведены </w:t>
      </w:r>
      <w:proofErr w:type="gramStart"/>
      <w:r>
        <w:rPr>
          <w:rFonts w:ascii="PT Astra Serif" w:eastAsia="PT Astra Serif" w:hAnsi="PT Astra Serif" w:cs="PT Astra Serif"/>
          <w:color w:val="1A1A1A"/>
          <w:sz w:val="28"/>
          <w:szCs w:val="28"/>
          <w:shd w:val="clear" w:color="auto" w:fill="FFFFFF"/>
          <w:lang w:eastAsia="zh-CN" w:bidi="ar"/>
        </w:rPr>
        <w:t>работы по замене кровли, светоаэрационных фонарей, за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>мене и утеплению фасада, установке электроосвещения, вентиляции, сетей водоснабжения и водоотведения, пожарного водопровода, по устройству полов, отделочным работам, благоустройство территории (подъездные пути, асфальт, бордюры, ливневые канализации), организованы пешеходная и транспортная КПП.</w:t>
      </w:r>
      <w:proofErr w:type="gramEnd"/>
    </w:p>
    <w:p w:rsidR="009E7BC1" w:rsidRDefault="009E7BC1" w:rsidP="009E7BC1">
      <w:pPr>
        <w:shd w:val="clear" w:color="auto" w:fill="FFFFFF"/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С момента создания </w:t>
      </w:r>
      <w:proofErr w:type="spellStart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Димитровградского</w:t>
      </w:r>
      <w:proofErr w:type="spellEnd"/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индустриального парка «Мастер»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 с 2018 по 2022 год в рамках реализации проекта по созданию и развитию парка в подготовку площадей вложено более 1,7 </w:t>
      </w:r>
      <w:proofErr w:type="gramStart"/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>млрд</w:t>
      </w:r>
      <w:proofErr w:type="gramEnd"/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 рублей. Резидентами парка реализовано продукции (товаров, работ, услуг) более чем на 5 млрд. рублей, заплачено налогов в консолидированный бюджет Российской Федерации на сумму более 0,4 млрд. рублей.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val="en-US" w:eastAsia="zh-CN" w:bidi="ar"/>
        </w:rPr>
        <w:t> </w:t>
      </w:r>
      <w:r w:rsidRPr="009E7BC1"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9E7BC1" w:rsidRDefault="009E7BC1" w:rsidP="009E7BC1">
      <w:pPr>
        <w:shd w:val="clear" w:color="auto" w:fill="FFFFFF"/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По состоянию на 01.11.2023 площадь парка, сданная в аренду с учётом неотремонтированных помещений, составляет 87,8 тыс.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>м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vertAlign w:val="superscript"/>
          <w:lang w:eastAsia="zh-CN" w:bidi="ar"/>
        </w:rPr>
        <w:t>2</w:t>
      </w:r>
      <w:proofErr w:type="gramEnd"/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 (наполнение 75,7%). Заключены договоры аренды с 30 резидентами – субъектами малого и среднего предпринимательства различной отраслевой специализации на общую площадь 61,1 тыс.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zh-CN" w:bidi="ar"/>
        </w:rPr>
        <w:t>м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vertAlign w:val="superscript"/>
          <w:lang w:eastAsia="zh-CN" w:bidi="ar"/>
        </w:rPr>
        <w:t>2</w:t>
      </w:r>
      <w:proofErr w:type="gramEnd"/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, в которых трудоустроено 637 человек. За указанный период резидентами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парка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 реализовано продукции на 1,6 млрд. рублей, перечислено налогов на сумму порядка 117 млн. рублей, вложено инвестиций в основные фонды на сумму 151 млн. рублей.</w:t>
      </w:r>
    </w:p>
    <w:p w:rsidR="009E7BC1" w:rsidRDefault="009E7BC1" w:rsidP="009E7BC1">
      <w:pPr>
        <w:shd w:val="clear" w:color="auto" w:fill="FFFFFF"/>
        <w:spacing w:after="0" w:line="240" w:lineRule="auto"/>
        <w:ind w:firstLine="700"/>
        <w:jc w:val="both"/>
        <w:rPr>
          <w:rFonts w:ascii="PT Astra Serif" w:eastAsia="Arial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zh-CN" w:bidi="ar"/>
        </w:rPr>
        <w:t xml:space="preserve">По итогам 2022 года резидентами реализовано продукции (товаров, работ, услуг) более чем на 1,5 млрд. рублей, перечислено налогов в консолидированный бюджет Российской Федерации на сумму порядка 106 млн. рублей. </w:t>
      </w:r>
    </w:p>
    <w:p w:rsidR="009E7BC1" w:rsidRDefault="009E7BC1" w:rsidP="009E7BC1">
      <w:pPr>
        <w:suppressAutoHyphens/>
        <w:spacing w:after="0" w:line="240" w:lineRule="auto"/>
        <w:ind w:firstLine="708"/>
        <w:jc w:val="both"/>
        <w:rPr>
          <w:rFonts w:ascii="PT Astra Serif" w:eastAsia="Yu Gothic UI Semilight" w:hAnsi="PT Astra Serif" w:cs="PT Astra Serif"/>
          <w:sz w:val="28"/>
          <w:szCs w:val="28"/>
        </w:rPr>
      </w:pPr>
      <w:proofErr w:type="gramStart"/>
      <w:r>
        <w:rPr>
          <w:rFonts w:ascii="PT Astra Serif" w:eastAsia="Yu Gothic UI Semilight" w:hAnsi="PT Astra Serif" w:cs="PT Astra Serif"/>
          <w:sz w:val="28"/>
          <w:szCs w:val="28"/>
        </w:rPr>
        <w:t xml:space="preserve">Средства в размере </w:t>
      </w:r>
      <w:r>
        <w:rPr>
          <w:rFonts w:ascii="PT Astra Serif" w:hAnsi="PT Astra Serif" w:cs="PT Astra Serif"/>
          <w:sz w:val="28"/>
          <w:szCs w:val="28"/>
        </w:rPr>
        <w:t>16700,00</w:t>
      </w:r>
      <w:r>
        <w:rPr>
          <w:rFonts w:ascii="PT Astra Serif" w:eastAsia="Yu Gothic UI Semilight" w:hAnsi="PT Astra Serif" w:cs="PT Astra Serif"/>
          <w:sz w:val="28"/>
          <w:szCs w:val="28"/>
        </w:rPr>
        <w:t xml:space="preserve"> тыс. рублей в настоящее время предусмотрены з</w:t>
      </w:r>
      <w:r>
        <w:rPr>
          <w:rFonts w:ascii="PT Astra Serif" w:eastAsia="Arial" w:hAnsi="PT Astra Serif" w:cs="PT Astra Serif"/>
          <w:sz w:val="28"/>
          <w:szCs w:val="28"/>
          <w:shd w:val="clear" w:color="auto" w:fill="FFFFFF"/>
        </w:rPr>
        <w:t>аконом Ульяновской области от 08.12.2022 № 119-ЗО «Об областном бюджете Ульяновской области на 2023 год и на плановый период 2024 и 2025 годов»</w:t>
      </w:r>
      <w:r>
        <w:rPr>
          <w:rFonts w:ascii="PT Astra Serif" w:eastAsia="Yu Gothic UI Semilight" w:hAnsi="PT Astra Serif" w:cs="PT Astra Serif"/>
          <w:sz w:val="28"/>
          <w:szCs w:val="28"/>
        </w:rPr>
        <w:t>, а также государственной программой Ульяновской области «Формирование благоприятного инвестиционного климата в Ульяновской области», утверждённой постановлением Правительства Ульяновской области от 14.11.2019 № 26/580-П «Об утверждении государственной программы Ульяновской области</w:t>
      </w:r>
      <w:proofErr w:type="gramEnd"/>
      <w:r>
        <w:rPr>
          <w:rFonts w:ascii="PT Astra Serif" w:eastAsia="Yu Gothic UI Semilight" w:hAnsi="PT Astra Serif" w:cs="PT Astra Serif"/>
          <w:sz w:val="28"/>
          <w:szCs w:val="28"/>
        </w:rPr>
        <w:t xml:space="preserve"> «Формирование благоприятного инвестиционного климата в Ульяновской области».</w:t>
      </w:r>
    </w:p>
    <w:p w:rsidR="009E7BC1" w:rsidRDefault="009E7BC1" w:rsidP="009E7BC1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kern w:val="28"/>
          <w:sz w:val="28"/>
          <w:szCs w:val="28"/>
        </w:rPr>
      </w:pPr>
      <w:proofErr w:type="gramStart"/>
      <w:r>
        <w:rPr>
          <w:rFonts w:ascii="PT Astra Serif" w:eastAsia="Yu Gothic UI Semilight" w:hAnsi="PT Astra Serif" w:cs="PT Astra Serif"/>
          <w:sz w:val="28"/>
          <w:szCs w:val="28"/>
        </w:rPr>
        <w:t xml:space="preserve">На сегодняшний день АО «Корпорация развития Ульяновской области» в соответствии с </w:t>
      </w:r>
      <w:r>
        <w:rPr>
          <w:rFonts w:ascii="PT Astra Serif" w:hAnsi="PT Astra Serif" w:cs="PT Astra Serif"/>
          <w:kern w:val="28"/>
          <w:sz w:val="28"/>
          <w:szCs w:val="28"/>
        </w:rPr>
        <w:t>законом Ульяновской области от 15.03.2005 № 019-ЗО «О развитии инвестиционной деятельности на территории Ульяновской области», п</w:t>
      </w:r>
      <w:r>
        <w:rPr>
          <w:rFonts w:ascii="PT Astra Serif" w:eastAsia="Yu Gothic UI Semilight" w:hAnsi="PT Astra Serif" w:cs="PT Astra Serif"/>
          <w:sz w:val="28"/>
          <w:szCs w:val="28"/>
        </w:rPr>
        <w:t xml:space="preserve">остановлением Правительства Ульяновской области от 16.08.2013 № 367-П «О </w:t>
      </w:r>
      <w:r>
        <w:rPr>
          <w:rFonts w:ascii="PT Astra Serif" w:eastAsia="Yu Gothic UI Semilight" w:hAnsi="PT Astra Serif" w:cs="PT Astra Serif"/>
          <w:sz w:val="28"/>
          <w:szCs w:val="28"/>
        </w:rPr>
        <w:lastRenderedPageBreak/>
        <w:t xml:space="preserve">некоторых вопросах деятельности организации, уполномоченной в сфере формирования и развития инфраструктуры промышленных зон» (функция с соответствии с подпунктом 9 пункта 1) и </w:t>
      </w:r>
      <w:r>
        <w:rPr>
          <w:rFonts w:ascii="PT Astra Serif" w:hAnsi="PT Astra Serif" w:cs="PT Astra Serif"/>
          <w:kern w:val="28"/>
          <w:sz w:val="28"/>
          <w:szCs w:val="28"/>
        </w:rPr>
        <w:t>распоряжением Правительства Ульяновской области от</w:t>
      </w:r>
      <w:proofErr w:type="gramEnd"/>
      <w:r>
        <w:rPr>
          <w:rFonts w:ascii="PT Astra Serif" w:hAnsi="PT Astra Serif" w:cs="PT Astra Serif"/>
          <w:kern w:val="28"/>
          <w:sz w:val="28"/>
          <w:szCs w:val="28"/>
        </w:rPr>
        <w:t xml:space="preserve"> 10.12.2013 № 806-пр «Об организации, уполномоченной в сфере формирования и развития инфраструктуры промышленных зон» </w:t>
      </w:r>
      <w:proofErr w:type="gramStart"/>
      <w:r>
        <w:rPr>
          <w:rFonts w:ascii="PT Astra Serif" w:hAnsi="PT Astra Serif" w:cs="PT Astra Serif"/>
          <w:kern w:val="28"/>
          <w:sz w:val="28"/>
          <w:szCs w:val="28"/>
        </w:rPr>
        <w:t>присвоен</w:t>
      </w:r>
      <w:proofErr w:type="gramEnd"/>
      <w:r>
        <w:rPr>
          <w:rFonts w:ascii="PT Astra Serif" w:hAnsi="PT Astra Serif" w:cs="PT Astra Serif"/>
          <w:kern w:val="28"/>
          <w:sz w:val="28"/>
          <w:szCs w:val="28"/>
        </w:rPr>
        <w:t xml:space="preserve"> статуса организации, уполномоченной в сфере формирования и развития инфраструктуры промышленных зон. </w:t>
      </w:r>
    </w:p>
    <w:p w:rsidR="009E7BC1" w:rsidRDefault="009E7BC1" w:rsidP="009E7BC1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kern w:val="28"/>
          <w:sz w:val="28"/>
          <w:szCs w:val="28"/>
        </w:rPr>
      </w:pPr>
      <w:r>
        <w:rPr>
          <w:rFonts w:ascii="PT Astra Serif" w:eastAsia="Yu Gothic UI Semilight" w:hAnsi="PT Astra Serif" w:cs="PT Astra Serif"/>
          <w:sz w:val="28"/>
          <w:szCs w:val="28"/>
        </w:rPr>
        <w:t xml:space="preserve">Мероприятие, на реализацию которого предоставляются бюджетные инвестиции, осуществляются в рамках функций, определённых для организации, уполномоченной в сфере формирования и развития инфраструктуры промышленных зон. </w:t>
      </w:r>
      <w:proofErr w:type="gramStart"/>
      <w:r>
        <w:rPr>
          <w:rFonts w:ascii="PT Astra Serif" w:eastAsia="Yu Gothic UI Semilight" w:hAnsi="PT Astra Serif" w:cs="PT Astra Serif"/>
          <w:sz w:val="28"/>
          <w:szCs w:val="28"/>
        </w:rPr>
        <w:t>Таким образом, в соответствии с постановлением Правительства Ульяновской области от 26.04.2010 № 135-П «Об оценке эффективности использования средств областного бюджета Ульяновской области, направляемых на капитальные вложения» и постановлением Правительства Ульяновской области  от 31.08.2016 № 413-П «Об утверждении Правил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</w:t>
      </w:r>
      <w:proofErr w:type="gramEnd"/>
      <w:r>
        <w:rPr>
          <w:rFonts w:ascii="PT Astra Serif" w:eastAsia="Yu Gothic UI Semilight" w:hAnsi="PT Astra Serif" w:cs="PT Astra Serif"/>
          <w:sz w:val="28"/>
          <w:szCs w:val="28"/>
        </w:rPr>
        <w:t xml:space="preserve">, </w:t>
      </w:r>
      <w:proofErr w:type="gramStart"/>
      <w:r>
        <w:rPr>
          <w:rFonts w:ascii="PT Astra Serif" w:eastAsia="Yu Gothic UI Semilight" w:hAnsi="PT Astra Serif" w:cs="PT Astra Serif"/>
          <w:sz w:val="28"/>
          <w:szCs w:val="28"/>
        </w:rPr>
        <w:t>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счёт средств областного бюджета Ульяновской области» проведение</w:t>
      </w:r>
      <w:proofErr w:type="gramEnd"/>
      <w:r>
        <w:rPr>
          <w:rFonts w:ascii="PT Astra Serif" w:eastAsia="Yu Gothic UI Semilight" w:hAnsi="PT Astra Serif" w:cs="PT Astra Serif"/>
          <w:sz w:val="28"/>
          <w:szCs w:val="28"/>
        </w:rPr>
        <w:t xml:space="preserve"> проверки данных инвестиционных проектов на предмет обоснованности и эффективности использования средств областного бюджета Ульяновской области, направляемых на капитальные вложения, не требуется.</w:t>
      </w:r>
    </w:p>
    <w:p w:rsidR="009E7BC1" w:rsidRDefault="009E7BC1" w:rsidP="009E7BC1">
      <w:pPr>
        <w:suppressAutoHyphens/>
        <w:spacing w:after="0" w:line="240" w:lineRule="auto"/>
        <w:ind w:right="-79" w:firstLineChars="250" w:firstLine="70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Антикоррупционная экспертиза настоящего проекта постановления проведена Министерством </w:t>
      </w:r>
      <w:r>
        <w:rPr>
          <w:rFonts w:ascii="PT Astra Serif" w:eastAsia="Yu Gothic UI Semilight" w:hAnsi="PT Astra Serif" w:cs="PT Astra Serif"/>
          <w:sz w:val="28"/>
          <w:szCs w:val="28"/>
        </w:rPr>
        <w:t>экономического развития и промышленности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области. Факторов, которые способствуют или могут способствовать созданию условий для проявления коррупции в связи с принятием данного проекта постановления Ульяновской области, не выявлено.</w:t>
      </w:r>
    </w:p>
    <w:p w:rsidR="009E7BC1" w:rsidRDefault="009E7BC1" w:rsidP="009E7BC1">
      <w:pPr>
        <w:suppressAutoHyphens/>
        <w:spacing w:after="0" w:line="240" w:lineRule="auto"/>
        <w:ind w:firstLineChars="200" w:firstLine="560"/>
        <w:jc w:val="both"/>
        <w:rPr>
          <w:rFonts w:ascii="PT Astra Serif" w:eastAsia="Yu Gothic UI Semilight" w:hAnsi="PT Astra Serif" w:cs="PT Astra Serif"/>
          <w:sz w:val="28"/>
          <w:szCs w:val="28"/>
        </w:rPr>
      </w:pPr>
      <w:r>
        <w:rPr>
          <w:rFonts w:ascii="PT Astra Serif" w:eastAsia="Yu Gothic UI Semilight" w:hAnsi="PT Astra Serif" w:cs="PT Astra Serif"/>
          <w:sz w:val="28"/>
          <w:szCs w:val="28"/>
        </w:rPr>
        <w:t xml:space="preserve">Разработчиком проекта акта является заместитель директора финансово - экономического департамента Акционерного общества «Корпорация развития Ульяновской области» </w:t>
      </w:r>
      <w:proofErr w:type="spellStart"/>
      <w:r>
        <w:rPr>
          <w:rFonts w:ascii="PT Astra Serif" w:eastAsia="Yu Gothic UI Semilight" w:hAnsi="PT Astra Serif" w:cs="PT Astra Serif"/>
          <w:sz w:val="28"/>
          <w:szCs w:val="28"/>
        </w:rPr>
        <w:t>Копыльцова</w:t>
      </w:r>
      <w:proofErr w:type="spellEnd"/>
      <w:r>
        <w:rPr>
          <w:rFonts w:ascii="PT Astra Serif" w:eastAsia="Yu Gothic UI Semilight" w:hAnsi="PT Astra Serif" w:cs="PT Astra Serif"/>
          <w:sz w:val="28"/>
          <w:szCs w:val="28"/>
        </w:rPr>
        <w:t xml:space="preserve"> Я.Б.</w:t>
      </w:r>
    </w:p>
    <w:p w:rsidR="009E7BC1" w:rsidRDefault="009E7BC1" w:rsidP="009E7BC1">
      <w:pPr>
        <w:suppressAutoHyphens/>
        <w:spacing w:after="0" w:line="240" w:lineRule="auto"/>
        <w:ind w:right="-79"/>
        <w:jc w:val="both"/>
        <w:rPr>
          <w:rFonts w:ascii="PT Astra Serif" w:eastAsia="Yu Gothic UI Semilight" w:hAnsi="PT Astra Serif" w:cs="PT Astra Serif"/>
          <w:sz w:val="28"/>
          <w:szCs w:val="28"/>
        </w:rPr>
      </w:pPr>
    </w:p>
    <w:p w:rsidR="009E7BC1" w:rsidRDefault="009E7BC1" w:rsidP="009E7BC1">
      <w:pPr>
        <w:suppressAutoHyphens/>
        <w:spacing w:after="0" w:line="240" w:lineRule="auto"/>
        <w:ind w:right="-79"/>
        <w:jc w:val="both"/>
        <w:rPr>
          <w:rFonts w:ascii="PT Astra Serif" w:eastAsia="Yu Gothic UI Semilight" w:hAnsi="PT Astra Serif" w:cs="PT Astra Serif"/>
          <w:sz w:val="28"/>
          <w:szCs w:val="28"/>
        </w:rPr>
      </w:pPr>
    </w:p>
    <w:p w:rsidR="009E7BC1" w:rsidRDefault="009E7BC1" w:rsidP="009E7BC1">
      <w:pPr>
        <w:suppressAutoHyphens/>
        <w:spacing w:after="0" w:line="240" w:lineRule="auto"/>
        <w:ind w:right="-79"/>
        <w:jc w:val="both"/>
        <w:rPr>
          <w:rFonts w:ascii="PT Astra Serif" w:eastAsia="Yu Gothic UI Semilight" w:hAnsi="PT Astra Serif" w:cs="PT Astra Serif"/>
          <w:sz w:val="28"/>
          <w:szCs w:val="28"/>
        </w:rPr>
      </w:pPr>
    </w:p>
    <w:p w:rsidR="009E7BC1" w:rsidRDefault="009E7BC1" w:rsidP="009E7BC1">
      <w:pPr>
        <w:suppressAutoHyphens/>
        <w:spacing w:after="0" w:line="240" w:lineRule="auto"/>
        <w:ind w:right="-79"/>
        <w:jc w:val="both"/>
        <w:rPr>
          <w:rFonts w:ascii="PT Astra Serif" w:eastAsia="Yu Gothic UI Semilight" w:hAnsi="PT Astra Serif" w:cs="PT Astra Serif"/>
          <w:sz w:val="28"/>
          <w:szCs w:val="28"/>
        </w:rPr>
      </w:pPr>
      <w:r>
        <w:rPr>
          <w:rFonts w:ascii="PT Astra Serif" w:eastAsia="Yu Gothic UI Semilight" w:hAnsi="PT Astra Serif" w:cs="PT Astra Serif"/>
          <w:sz w:val="28"/>
          <w:szCs w:val="28"/>
        </w:rPr>
        <w:t xml:space="preserve">Министр экономического развития </w:t>
      </w:r>
    </w:p>
    <w:p w:rsidR="009E7BC1" w:rsidRDefault="009E7BC1" w:rsidP="009E7BC1">
      <w:pPr>
        <w:suppressAutoHyphens/>
        <w:spacing w:after="0" w:line="240" w:lineRule="auto"/>
        <w:ind w:right="-79"/>
        <w:jc w:val="both"/>
        <w:rPr>
          <w:rFonts w:ascii="PT Astra Serif" w:eastAsia="Yu Gothic UI Semilight" w:hAnsi="PT Astra Serif" w:cs="PT Astra Serif"/>
          <w:sz w:val="28"/>
          <w:szCs w:val="28"/>
        </w:rPr>
      </w:pPr>
      <w:r>
        <w:rPr>
          <w:rFonts w:ascii="PT Astra Serif" w:eastAsia="Yu Gothic UI Semilight" w:hAnsi="PT Astra Serif" w:cs="PT Astra Serif"/>
          <w:sz w:val="28"/>
          <w:szCs w:val="28"/>
        </w:rPr>
        <w:t xml:space="preserve">и промышленности Ульяновской области                                            </w:t>
      </w:r>
      <w:proofErr w:type="spellStart"/>
      <w:r>
        <w:rPr>
          <w:rFonts w:ascii="PT Astra Serif" w:eastAsia="Yu Gothic UI Semilight" w:hAnsi="PT Astra Serif" w:cs="PT Astra Serif"/>
          <w:sz w:val="28"/>
          <w:szCs w:val="28"/>
        </w:rPr>
        <w:t>Н.В.Зонтов</w:t>
      </w:r>
      <w:proofErr w:type="spellEnd"/>
      <w:r>
        <w:rPr>
          <w:rFonts w:ascii="PT Astra Serif" w:eastAsia="Yu Gothic UI Semilight" w:hAnsi="PT Astra Serif" w:cs="PT Astra Serif"/>
          <w:sz w:val="28"/>
          <w:szCs w:val="28"/>
        </w:rPr>
        <w:t xml:space="preserve"> </w:t>
      </w:r>
    </w:p>
    <w:p w:rsidR="00474154" w:rsidRDefault="009E7BC1" w:rsidP="009E7BC1">
      <w:pPr>
        <w:suppressAutoHyphens/>
        <w:spacing w:after="0" w:line="240" w:lineRule="auto"/>
        <w:ind w:right="-79"/>
        <w:jc w:val="both"/>
        <w:rPr>
          <w:rFonts w:ascii="PT Astra Serif" w:eastAsia="Yu Gothic UI Semilight" w:hAnsi="PT Astra Serif" w:cs="PT Astra Serif"/>
          <w:sz w:val="28"/>
          <w:szCs w:val="28"/>
        </w:rPr>
      </w:pPr>
      <w:r>
        <w:rPr>
          <w:rFonts w:ascii="PT Astra Serif" w:eastAsia="Yu Gothic UI Semilight" w:hAnsi="PT Astra Serif" w:cs="PT Astra Serif"/>
          <w:sz w:val="28"/>
          <w:szCs w:val="28"/>
        </w:rPr>
        <w:t xml:space="preserve">                  </w:t>
      </w:r>
      <w:r>
        <w:rPr>
          <w:rFonts w:ascii="PT Astra Serif" w:eastAsia="Yu Gothic UI Semilight" w:hAnsi="PT Astra Serif" w:cs="PT Astra Serif"/>
          <w:sz w:val="28"/>
          <w:szCs w:val="28"/>
        </w:rPr>
        <w:tab/>
        <w:t xml:space="preserve">                                                </w:t>
      </w:r>
      <w:bookmarkStart w:id="0" w:name="_GoBack"/>
      <w:bookmarkEnd w:id="0"/>
    </w:p>
    <w:p w:rsidR="009E7BC1" w:rsidRDefault="009E7BC1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sectPr w:rsidR="009E7BC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12" w:rsidRDefault="00593D12">
      <w:pPr>
        <w:spacing w:line="240" w:lineRule="auto"/>
      </w:pPr>
      <w:r>
        <w:separator/>
      </w:r>
    </w:p>
  </w:endnote>
  <w:endnote w:type="continuationSeparator" w:id="0">
    <w:p w:rsidR="00593D12" w:rsidRDefault="00593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Yu Gothic UI Semilight">
    <w:altName w:val="MS Mincho"/>
    <w:charset w:val="80"/>
    <w:family w:val="swiss"/>
    <w:pitch w:val="default"/>
    <w:sig w:usb0="00000000" w:usb1="2AC7FDFF" w:usb2="00000016" w:usb3="00000000" w:csb0="2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12" w:rsidRDefault="00593D12">
      <w:pPr>
        <w:spacing w:after="0"/>
      </w:pPr>
      <w:r>
        <w:separator/>
      </w:r>
    </w:p>
  </w:footnote>
  <w:footnote w:type="continuationSeparator" w:id="0">
    <w:p w:rsidR="00593D12" w:rsidRDefault="00593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6C" w:rsidRDefault="00C64853">
    <w:pPr>
      <w:pStyle w:val="a5"/>
      <w:spacing w:after="0" w:line="240" w:lineRule="auto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fldChar w:fldCharType="begin"/>
    </w:r>
    <w:r>
      <w:rPr>
        <w:rFonts w:ascii="PT Astra Serif" w:hAnsi="PT Astra Serif" w:cs="Times New Roman"/>
        <w:sz w:val="28"/>
        <w:szCs w:val="28"/>
      </w:rPr>
      <w:instrText xml:space="preserve"> PAGE   \* MERGEFORMAT </w:instrText>
    </w:r>
    <w:r>
      <w:rPr>
        <w:rFonts w:ascii="PT Astra Serif" w:hAnsi="PT Astra Serif" w:cs="Times New Roman"/>
        <w:sz w:val="28"/>
        <w:szCs w:val="28"/>
      </w:rPr>
      <w:fldChar w:fldCharType="separate"/>
    </w:r>
    <w:r w:rsidR="00474154">
      <w:rPr>
        <w:rFonts w:ascii="PT Astra Serif" w:hAnsi="PT Astra Serif" w:cs="Times New Roman"/>
        <w:noProof/>
        <w:sz w:val="28"/>
        <w:szCs w:val="28"/>
      </w:rPr>
      <w:t>4</w:t>
    </w:r>
    <w:r>
      <w:rPr>
        <w:rFonts w:ascii="PT Astra Serif" w:hAnsi="PT Astra Serif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24"/>
    <w:rsid w:val="00066549"/>
    <w:rsid w:val="00075D0A"/>
    <w:rsid w:val="0007713C"/>
    <w:rsid w:val="000B5C91"/>
    <w:rsid w:val="000E7CE4"/>
    <w:rsid w:val="000F6DD2"/>
    <w:rsid w:val="00127E21"/>
    <w:rsid w:val="0015413A"/>
    <w:rsid w:val="00157DCA"/>
    <w:rsid w:val="001674AE"/>
    <w:rsid w:val="00182046"/>
    <w:rsid w:val="00197ED1"/>
    <w:rsid w:val="001B0251"/>
    <w:rsid w:val="001C6A70"/>
    <w:rsid w:val="001C6CC8"/>
    <w:rsid w:val="002159D8"/>
    <w:rsid w:val="002214EA"/>
    <w:rsid w:val="00222B75"/>
    <w:rsid w:val="00260973"/>
    <w:rsid w:val="002669F2"/>
    <w:rsid w:val="00274F22"/>
    <w:rsid w:val="00277419"/>
    <w:rsid w:val="00301B42"/>
    <w:rsid w:val="00306BFC"/>
    <w:rsid w:val="003403C6"/>
    <w:rsid w:val="0034582D"/>
    <w:rsid w:val="00371EDA"/>
    <w:rsid w:val="003A0B43"/>
    <w:rsid w:val="003B2B91"/>
    <w:rsid w:val="003B2E9F"/>
    <w:rsid w:val="003B5E19"/>
    <w:rsid w:val="003D2481"/>
    <w:rsid w:val="003E09C1"/>
    <w:rsid w:val="00436D28"/>
    <w:rsid w:val="00441F08"/>
    <w:rsid w:val="0047361C"/>
    <w:rsid w:val="00474154"/>
    <w:rsid w:val="004A7D40"/>
    <w:rsid w:val="004B1AA0"/>
    <w:rsid w:val="004D71EE"/>
    <w:rsid w:val="004E2F24"/>
    <w:rsid w:val="00526769"/>
    <w:rsid w:val="00541058"/>
    <w:rsid w:val="00565838"/>
    <w:rsid w:val="005718E7"/>
    <w:rsid w:val="00593D12"/>
    <w:rsid w:val="005A2296"/>
    <w:rsid w:val="005D1B3D"/>
    <w:rsid w:val="005E2C50"/>
    <w:rsid w:val="005F1FFB"/>
    <w:rsid w:val="00610A51"/>
    <w:rsid w:val="006A3887"/>
    <w:rsid w:val="006F1C54"/>
    <w:rsid w:val="007504B8"/>
    <w:rsid w:val="00762A91"/>
    <w:rsid w:val="007C0C05"/>
    <w:rsid w:val="007D05F7"/>
    <w:rsid w:val="007E29CE"/>
    <w:rsid w:val="007E4331"/>
    <w:rsid w:val="007F1E02"/>
    <w:rsid w:val="00806A6C"/>
    <w:rsid w:val="00841E02"/>
    <w:rsid w:val="008935ED"/>
    <w:rsid w:val="008B387B"/>
    <w:rsid w:val="008C1A46"/>
    <w:rsid w:val="008D1A66"/>
    <w:rsid w:val="008E7AC8"/>
    <w:rsid w:val="00917EC6"/>
    <w:rsid w:val="00947DA6"/>
    <w:rsid w:val="00956216"/>
    <w:rsid w:val="00965EDD"/>
    <w:rsid w:val="009E4DD0"/>
    <w:rsid w:val="009E7BC1"/>
    <w:rsid w:val="00A11296"/>
    <w:rsid w:val="00A128C2"/>
    <w:rsid w:val="00A2455E"/>
    <w:rsid w:val="00A344EB"/>
    <w:rsid w:val="00A50AED"/>
    <w:rsid w:val="00A66438"/>
    <w:rsid w:val="00AD5029"/>
    <w:rsid w:val="00B1163E"/>
    <w:rsid w:val="00B26754"/>
    <w:rsid w:val="00B345E2"/>
    <w:rsid w:val="00B5365F"/>
    <w:rsid w:val="00B733ED"/>
    <w:rsid w:val="00BC465B"/>
    <w:rsid w:val="00BE4A36"/>
    <w:rsid w:val="00C06775"/>
    <w:rsid w:val="00C34033"/>
    <w:rsid w:val="00C569FB"/>
    <w:rsid w:val="00C64853"/>
    <w:rsid w:val="00C929A9"/>
    <w:rsid w:val="00CB2012"/>
    <w:rsid w:val="00CC2495"/>
    <w:rsid w:val="00CC4EE1"/>
    <w:rsid w:val="00CC523E"/>
    <w:rsid w:val="00CF0E3D"/>
    <w:rsid w:val="00D46B17"/>
    <w:rsid w:val="00D836EA"/>
    <w:rsid w:val="00D95836"/>
    <w:rsid w:val="00DA310D"/>
    <w:rsid w:val="00DA607F"/>
    <w:rsid w:val="00DE4F84"/>
    <w:rsid w:val="00E3604C"/>
    <w:rsid w:val="00E4635A"/>
    <w:rsid w:val="00EA2CE6"/>
    <w:rsid w:val="00EE2405"/>
    <w:rsid w:val="00EE6733"/>
    <w:rsid w:val="00F1015F"/>
    <w:rsid w:val="00F62A82"/>
    <w:rsid w:val="00F86740"/>
    <w:rsid w:val="00F93869"/>
    <w:rsid w:val="00FF6D23"/>
    <w:rsid w:val="09415D41"/>
    <w:rsid w:val="0D8763E4"/>
    <w:rsid w:val="0F5911E5"/>
    <w:rsid w:val="11823A49"/>
    <w:rsid w:val="150B1FC8"/>
    <w:rsid w:val="1ECA10B9"/>
    <w:rsid w:val="200028C7"/>
    <w:rsid w:val="25DE0505"/>
    <w:rsid w:val="288F5A95"/>
    <w:rsid w:val="2EB61710"/>
    <w:rsid w:val="3E0866B6"/>
    <w:rsid w:val="3FB52E94"/>
    <w:rsid w:val="42323FB0"/>
    <w:rsid w:val="45945E0E"/>
    <w:rsid w:val="46C25632"/>
    <w:rsid w:val="477E68D8"/>
    <w:rsid w:val="485B7AA2"/>
    <w:rsid w:val="4A5324AD"/>
    <w:rsid w:val="4B2B7311"/>
    <w:rsid w:val="4CD51C9D"/>
    <w:rsid w:val="4CDB6032"/>
    <w:rsid w:val="51195519"/>
    <w:rsid w:val="53EA467D"/>
    <w:rsid w:val="559F326B"/>
    <w:rsid w:val="5D6C6F67"/>
    <w:rsid w:val="66475FFB"/>
    <w:rsid w:val="68454194"/>
    <w:rsid w:val="6A246731"/>
    <w:rsid w:val="6CE15DE9"/>
    <w:rsid w:val="6F1B6203"/>
    <w:rsid w:val="706436BB"/>
    <w:rsid w:val="72117AC0"/>
    <w:rsid w:val="743545E6"/>
    <w:rsid w:val="74AB6A56"/>
    <w:rsid w:val="75344F56"/>
    <w:rsid w:val="75F57923"/>
    <w:rsid w:val="784F15EC"/>
    <w:rsid w:val="7C4862CD"/>
    <w:rsid w:val="7C6F15B1"/>
    <w:rsid w:val="7DD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a6">
    <w:name w:val="Верхний колонтитул Знак"/>
    <w:link w:val="a5"/>
    <w:uiPriority w:val="99"/>
    <w:qFormat/>
    <w:locked/>
    <w:rPr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qFormat/>
    <w:locked/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a6">
    <w:name w:val="Верхний колонтитул Знак"/>
    <w:link w:val="a5"/>
    <w:uiPriority w:val="99"/>
    <w:qFormat/>
    <w:locked/>
    <w:rPr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qFormat/>
    <w:locked/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Чернухина Юлия Александровна</dc:creator>
  <cp:lastModifiedBy>Катрачева Светлана Игоревна</cp:lastModifiedBy>
  <cp:revision>4</cp:revision>
  <cp:lastPrinted>2023-12-19T09:05:00Z</cp:lastPrinted>
  <dcterms:created xsi:type="dcterms:W3CDTF">2023-12-19T09:10:00Z</dcterms:created>
  <dcterms:modified xsi:type="dcterms:W3CDTF">2023-12-19T09:10:00Z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3541E46005864DEA965B37B8ADD3309D</vt:lpwstr>
  </property>
</Properties>
</file>