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83FC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14:paraId="334F06A8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0D1EBD6F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0C3306D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21850DB3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AA5AA63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5ED2208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285F612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3B6DD57E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56745CD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D723CD8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22951CF6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4D84D1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7B7257E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ECD64AA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/>
          <w:bCs/>
          <w:sz w:val="28"/>
          <w:szCs w:val="28"/>
        </w:rPr>
        <w:t xml:space="preserve">отдельные нормативные </w:t>
      </w:r>
      <w:r>
        <w:rPr>
          <w:rFonts w:ascii="PT Astra Serif" w:hAnsi="PT Astra Serif"/>
          <w:b/>
          <w:bCs/>
          <w:sz w:val="28"/>
          <w:szCs w:val="28"/>
        </w:rPr>
        <w:br w:type="textWrapping"/>
      </w:r>
      <w:r>
        <w:rPr>
          <w:rFonts w:ascii="PT Astra Serif" w:hAnsi="PT Astra Serif"/>
          <w:b/>
          <w:bCs/>
          <w:sz w:val="28"/>
          <w:szCs w:val="28"/>
        </w:rPr>
        <w:t>правовые акты Правительства Ульяновской области</w:t>
      </w:r>
    </w:p>
    <w:p w14:paraId="589BD24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CFEBDAA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63B8BE8D">
      <w:pPr>
        <w:pStyle w:val="24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38F127ED">
      <w:pPr>
        <w:pStyle w:val="9"/>
        <w:numPr>
          <w:ilvl w:val="0"/>
          <w:numId w:val="1"/>
        </w:numPr>
        <w:spacing w:beforeAutospacing="0" w:afterAutospacing="0"/>
        <w:ind w:firstLine="709"/>
        <w:jc w:val="both"/>
        <w:rPr>
          <w:rFonts w:ascii="PT Astra Serif" w:hAnsi="PT Astra Serif" w:eastAsia="Times New Roman"/>
          <w:sz w:val="28"/>
          <w:szCs w:val="28"/>
          <w:lang w:val="ru-RU" w:eastAsia="ru-RU"/>
        </w:rPr>
      </w:pPr>
      <w:r>
        <w:rPr>
          <w:rFonts w:ascii="PT Astra Serif" w:hAnsi="PT Astra Serif"/>
          <w:sz w:val="28"/>
          <w:szCs w:val="28"/>
          <w:lang w:val="ru-RU"/>
        </w:rPr>
        <w:t>Внести в постановление Правительства Ульяновской области                      от 08.10.2019 № 494-П «</w:t>
      </w:r>
      <w:r>
        <w:rPr>
          <w:rFonts w:ascii="PT Astra Serif" w:hAnsi="PT Astra Serif" w:eastAsia="Times New Roman"/>
          <w:sz w:val="28"/>
          <w:szCs w:val="28"/>
          <w:lang w:val="ru-RU" w:eastAsia="ru-RU"/>
        </w:rPr>
        <w:t>О предоставлении Ульяновскому областному фонду защиты прав граждан – участников долевого строительства субсидий                              из областного бюджета Ульяновской области» следующие изменения:</w:t>
      </w:r>
    </w:p>
    <w:p w14:paraId="7AF51E37">
      <w:pPr>
        <w:pStyle w:val="9"/>
        <w:spacing w:beforeAutospacing="0" w:afterAutospacing="0"/>
        <w:ind w:firstLine="709"/>
        <w:jc w:val="both"/>
        <w:rPr>
          <w:rFonts w:ascii="PT Astra Serif" w:hAnsi="PT Astra Serif" w:eastAsia="Times New Roman"/>
          <w:sz w:val="28"/>
          <w:szCs w:val="28"/>
          <w:lang w:val="ru-RU" w:eastAsia="ru-RU"/>
        </w:rPr>
      </w:pPr>
      <w:r>
        <w:rPr>
          <w:rFonts w:ascii="PT Astra Serif" w:hAnsi="PT Astra Serif" w:eastAsia="Times New Roman"/>
          <w:sz w:val="28"/>
          <w:szCs w:val="28"/>
          <w:lang w:val="ru-RU" w:eastAsia="ru-RU"/>
        </w:rPr>
        <w:t>1) преамбулу после слова «Федерации» дополнить словами «и в целях обеспечения реализации государственной программы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области», утверждённой постановлением Правительства Ульяновской области                             от 30.11.2023 № 32/633-П «Об утверждении государственной программы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области»,»;</w:t>
      </w:r>
    </w:p>
    <w:p w14:paraId="792A112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пункте 1 слова «прилагаемый Порядок определения объёма и» заменить словами «прилагаемые Правила»;</w:t>
      </w:r>
    </w:p>
    <w:p w14:paraId="4173070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в </w:t>
      </w:r>
      <w:r>
        <w:rPr>
          <w:rFonts w:ascii="PT Astra Serif" w:hAnsi="PT Astra Serif" w:cs="PT Astra Serif"/>
          <w:sz w:val="28"/>
          <w:szCs w:val="28"/>
        </w:rPr>
        <w:t xml:space="preserve">Порядке определения объёма и предоставления Ульяновскому областному фонду защиты прав граждан </w:t>
      </w:r>
      <w:r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 w:cs="PT Astra Serif"/>
          <w:sz w:val="28"/>
          <w:szCs w:val="28"/>
        </w:rPr>
        <w:t xml:space="preserve"> участников долевого строительства субсидий из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>:</w:t>
      </w:r>
    </w:p>
    <w:p w14:paraId="4ABAC567">
      <w:pPr>
        <w:pStyle w:val="24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грифе утверждения слово «УТВЕРЖДЁН» заменить словом «УТВЕРЖДЕНЫ»;</w:t>
      </w:r>
    </w:p>
    <w:p w14:paraId="38184F09">
      <w:pPr>
        <w:pStyle w:val="24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наименовании слова «</w:t>
      </w:r>
      <w:r>
        <w:rPr>
          <w:rFonts w:ascii="PT Astra Serif" w:hAnsi="PT Astra Serif"/>
          <w:b/>
          <w:bCs/>
          <w:sz w:val="28"/>
          <w:szCs w:val="28"/>
        </w:rPr>
        <w:t>ПОРЯДОК определения объёма и</w:t>
      </w:r>
      <w:r>
        <w:rPr>
          <w:rFonts w:ascii="PT Astra Serif" w:hAnsi="PT Astra Serif"/>
          <w:sz w:val="28"/>
          <w:szCs w:val="28"/>
        </w:rPr>
        <w:t>» заменить словом «</w:t>
      </w:r>
      <w:r>
        <w:rPr>
          <w:rFonts w:ascii="PT Astra Serif" w:hAnsi="PT Astra Serif"/>
          <w:b/>
          <w:bCs/>
          <w:sz w:val="28"/>
          <w:szCs w:val="28"/>
        </w:rPr>
        <w:t>ПРАВИЛА</w:t>
      </w:r>
      <w:r>
        <w:rPr>
          <w:rFonts w:ascii="PT Astra Serif" w:hAnsi="PT Astra Serif"/>
          <w:sz w:val="28"/>
          <w:szCs w:val="28"/>
        </w:rPr>
        <w:t xml:space="preserve">»; </w:t>
      </w:r>
    </w:p>
    <w:p w14:paraId="469CBB5A">
      <w:pPr>
        <w:pStyle w:val="24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пункт 1 изложить в следующей редакции:</w:t>
      </w:r>
    </w:p>
    <w:p w14:paraId="28377D4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«1. Настоящие Правила устанавливают порядок предоставления Ульяновскому областному фонду защиты прав граждан </w:t>
      </w:r>
      <w:r>
        <w:rPr>
          <w:rFonts w:hint="default"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участников долевого строительства (далее </w:t>
      </w:r>
      <w:r>
        <w:rPr>
          <w:rFonts w:hint="default"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Фонд) субсидий из областного бюджета Ульяновской области (далее </w:t>
      </w:r>
      <w:r>
        <w:rPr>
          <w:rFonts w:hint="default"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субсидии).»;</w:t>
      </w:r>
    </w:p>
    <w:p w14:paraId="74E28A23">
      <w:pPr>
        <w:pStyle w:val="24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абзац второй пункта 3 изложить в следующей редакции:</w:t>
      </w:r>
    </w:p>
    <w:p w14:paraId="31DA49B1">
      <w:pPr>
        <w:pStyle w:val="24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«Информация о субсидиях размещается на едином портале бюджетной системы Российской Федерации в информационно-телекоммуникационной сети «Интернет» в установленных Министерством финансов Российской Федерации порядке и объёме.»;</w:t>
      </w:r>
    </w:p>
    <w:p w14:paraId="1E49D136">
      <w:pPr>
        <w:pStyle w:val="24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пункт 4 изложить в следующей редакции:</w:t>
      </w:r>
    </w:p>
    <w:p w14:paraId="10EBCA27">
      <w:pPr>
        <w:pStyle w:val="24"/>
        <w:ind w:firstLine="599" w:firstLineChars="21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«4. По состоянию на первое число месяца, предшествующего месяцу,                     в котором планируется заключение соглашения о предоставлении Фонду субсидий (далее – Соглашение), Фонд должен соответствовать следующим требованиям:</w:t>
      </w:r>
    </w:p>
    <w:p w14:paraId="40B70339">
      <w:pPr>
        <w:pStyle w:val="9"/>
        <w:numPr>
          <w:ilvl w:val="0"/>
          <w:numId w:val="2"/>
        </w:numPr>
        <w:spacing w:beforeAutospacing="0" w:afterAutospacing="0"/>
        <w:ind w:firstLine="599" w:firstLineChars="214"/>
        <w:jc w:val="both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  <w:t xml:space="preserve">Фонд не является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PT Astra Serif" w:hAnsi="PT Astra Serif"/>
          <w:sz w:val="28"/>
          <w:szCs w:val="28"/>
          <w:lang w:val="ru-RU"/>
        </w:rPr>
        <w:t>–</w:t>
      </w:r>
      <w:r>
        <w:rPr>
          <w:rFonts w:ascii="PT Astra Serif" w:hAnsi="PT Astra Serif" w:cs="PT Astra Serif"/>
          <w:sz w:val="28"/>
          <w:szCs w:val="28"/>
          <w:lang w:val="ru-RU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>
        <w:rPr>
          <w:rFonts w:hint="default" w:ascii="PT Astra Serif" w:hAnsi="PT Astra Serif" w:cs="PT Astra Serif"/>
          <w:sz w:val="28"/>
          <w:szCs w:val="28"/>
          <w:lang w:val="ru-RU"/>
        </w:rPr>
        <w:t xml:space="preserve">              </w:t>
      </w:r>
      <w:r>
        <w:rPr>
          <w:rFonts w:ascii="PT Astra Serif" w:hAnsi="PT Astra Serif" w:cs="PT Astra Serif"/>
          <w:sz w:val="28"/>
          <w:szCs w:val="28"/>
          <w:lang w:val="ru-RU"/>
        </w:rPr>
        <w:t xml:space="preserve">не предусмотрено законодательством Российской Федерации). При расчёте доли участия офшорных компаний в капитале российских юридических лиц </w:t>
      </w:r>
      <w:r>
        <w:rPr>
          <w:rFonts w:hint="default" w:ascii="PT Astra Serif" w:hAnsi="PT Astra Serif" w:cs="PT Astra Serif"/>
          <w:sz w:val="28"/>
          <w:szCs w:val="28"/>
          <w:lang w:val="ru-RU"/>
        </w:rPr>
        <w:t xml:space="preserve">                </w:t>
      </w:r>
      <w:r>
        <w:rPr>
          <w:rFonts w:ascii="PT Astra Serif" w:hAnsi="PT Astra Serif" w:cs="PT Astra Serif"/>
          <w:sz w:val="28"/>
          <w:szCs w:val="28"/>
          <w:lang w:val="ru-RU"/>
        </w:rPr>
        <w:t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8037F5E">
      <w:pPr>
        <w:pStyle w:val="9"/>
        <w:numPr>
          <w:ilvl w:val="0"/>
          <w:numId w:val="2"/>
        </w:numPr>
        <w:spacing w:beforeAutospacing="0" w:afterAutospacing="0"/>
        <w:ind w:firstLine="599" w:firstLineChars="214"/>
        <w:jc w:val="both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  <w:t>Фонд не находится в перечне организаций и физических лиц,                              в отношении которых имеются сведения об их причастности к экстремистской деятельности или терроризму;</w:t>
      </w:r>
    </w:p>
    <w:p w14:paraId="493A14EF">
      <w:pPr>
        <w:pStyle w:val="9"/>
        <w:numPr>
          <w:ilvl w:val="0"/>
          <w:numId w:val="2"/>
        </w:numPr>
        <w:spacing w:beforeAutospacing="0" w:afterAutospacing="0"/>
        <w:ind w:firstLine="599" w:firstLineChars="214"/>
        <w:jc w:val="both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  <w:t xml:space="preserve">Фонд не находится в составляемых в рамках реализации полномочий, предусмотренных </w:t>
      </w:r>
      <w:r>
        <w:fldChar w:fldCharType="begin"/>
      </w:r>
      <w:r>
        <w:instrText xml:space="preserve"> HYPERLINK "https://login.consultant.ru/link/?req=doc&amp;base=LAW&amp;n=121087&amp;dst=100142&amp;field=134&amp;date=06.02.2024" </w:instrText>
      </w:r>
      <w:r>
        <w:fldChar w:fldCharType="separate"/>
      </w:r>
      <w:r>
        <w:rPr>
          <w:rStyle w:val="5"/>
          <w:rFonts w:ascii="PT Astra Serif" w:hAnsi="PT Astra Serif" w:cs="PT Astra Serif"/>
          <w:color w:val="auto"/>
          <w:sz w:val="28"/>
          <w:szCs w:val="28"/>
          <w:u w:val="none"/>
          <w:lang w:val="ru-RU"/>
        </w:rPr>
        <w:t xml:space="preserve">главой </w:t>
      </w:r>
      <w:r>
        <w:rPr>
          <w:rStyle w:val="5"/>
          <w:rFonts w:ascii="PT Astra Serif" w:hAnsi="PT Astra Serif" w:cs="PT Astra Serif"/>
          <w:color w:val="auto"/>
          <w:sz w:val="28"/>
          <w:szCs w:val="28"/>
          <w:u w:val="none"/>
        </w:rPr>
        <w:t>VII</w:t>
      </w:r>
      <w:r>
        <w:rPr>
          <w:rStyle w:val="5"/>
          <w:rFonts w:ascii="PT Astra Serif" w:hAnsi="PT Astra Serif" w:cs="PT Astra Serif"/>
          <w:color w:val="auto"/>
          <w:sz w:val="28"/>
          <w:szCs w:val="28"/>
          <w:u w:val="none"/>
        </w:rPr>
        <w:fldChar w:fldCharType="end"/>
      </w:r>
      <w:r>
        <w:rPr>
          <w:rFonts w:ascii="PT Astra Serif" w:hAnsi="PT Astra Serif" w:cs="PT Astra Serif"/>
          <w:sz w:val="28"/>
          <w:szCs w:val="28"/>
          <w:lang w:val="ru-RU"/>
        </w:rPr>
        <w:t xml:space="preserve"> Устава Организации Объединённых Наций              (далее </w:t>
      </w:r>
      <w:r>
        <w:rPr>
          <w:rFonts w:ascii="PT Astra Serif" w:hAnsi="PT Astra Serif"/>
          <w:sz w:val="28"/>
          <w:szCs w:val="28"/>
          <w:lang w:val="ru-RU"/>
        </w:rPr>
        <w:t xml:space="preserve">– </w:t>
      </w:r>
      <w:r>
        <w:rPr>
          <w:rFonts w:ascii="PT Astra Serif" w:hAnsi="PT Astra Serif" w:cs="PT Astra Serif"/>
          <w:sz w:val="28"/>
          <w:szCs w:val="28"/>
          <w:lang w:val="ru-RU"/>
        </w:rPr>
        <w:t>ООН), Советом Безопасности ООН или органами, специально созданными решениями Совета Безопасности ООН, перечнях организаций              и физических лиц, связанных с террористическими организациями                                      и террористами или с распространением оружия массового уничтожения;</w:t>
      </w:r>
    </w:p>
    <w:p w14:paraId="54420238">
      <w:pPr>
        <w:pStyle w:val="9"/>
        <w:numPr>
          <w:ilvl w:val="0"/>
          <w:numId w:val="2"/>
        </w:numPr>
        <w:spacing w:beforeAutospacing="0" w:afterAutospacing="0"/>
        <w:ind w:firstLine="599" w:firstLineChars="214"/>
        <w:jc w:val="both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  <w:t xml:space="preserve">Фонд не является иностранным агентом в соответствии с Федеральным законом </w:t>
      </w:r>
      <w:r>
        <w:rPr>
          <w:rFonts w:ascii="PT Astra Serif" w:hAnsi="PT Astra Serif"/>
          <w:sz w:val="28"/>
          <w:szCs w:val="28"/>
          <w:lang w:val="ru-RU"/>
        </w:rPr>
        <w:t>от 14.07.2022 № 255-ФЗ «</w:t>
      </w:r>
      <w:r>
        <w:rPr>
          <w:rFonts w:ascii="PT Astra Serif" w:hAnsi="PT Astra Serif" w:cs="PT Astra Serif"/>
          <w:sz w:val="28"/>
          <w:szCs w:val="28"/>
          <w:lang w:val="ru-RU"/>
        </w:rPr>
        <w:t>О контроле за деятельностью лиц, находящихся под иностранным влиянием»;</w:t>
      </w:r>
    </w:p>
    <w:p w14:paraId="035BFFAE">
      <w:pPr>
        <w:pStyle w:val="9"/>
        <w:numPr>
          <w:ilvl w:val="0"/>
          <w:numId w:val="2"/>
        </w:numPr>
        <w:spacing w:beforeAutospacing="0" w:afterAutospacing="0"/>
        <w:ind w:firstLine="599" w:firstLineChars="214"/>
        <w:jc w:val="both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  <w:t xml:space="preserve">у Фонда на едином налоговом счёте отсутствует или не превышает размер, определённый </w:t>
      </w:r>
      <w:r>
        <w:fldChar w:fldCharType="begin"/>
      </w:r>
      <w:r>
        <w:instrText xml:space="preserve"> HYPERLINK "https://login.consultant.ru/link/?req=doc&amp;base=LAW&amp;n=451215&amp;dst=5769&amp;field=134&amp;date=06.02.2024" </w:instrText>
      </w:r>
      <w:r>
        <w:fldChar w:fldCharType="separate"/>
      </w:r>
      <w:r>
        <w:rPr>
          <w:rStyle w:val="5"/>
          <w:rFonts w:ascii="PT Astra Serif" w:hAnsi="PT Astra Serif" w:cs="PT Astra Serif"/>
          <w:color w:val="auto"/>
          <w:sz w:val="28"/>
          <w:szCs w:val="28"/>
          <w:u w:val="none"/>
          <w:lang w:val="ru-RU"/>
        </w:rPr>
        <w:t>пунктом 3 статьи 47</w:t>
      </w:r>
      <w:r>
        <w:rPr>
          <w:rStyle w:val="5"/>
          <w:rFonts w:ascii="PT Astra Serif" w:hAnsi="PT Astra Serif" w:cs="PT Astra Serif"/>
          <w:color w:val="auto"/>
          <w:sz w:val="28"/>
          <w:szCs w:val="28"/>
          <w:u w:val="none"/>
          <w:lang w:val="ru-RU"/>
        </w:rPr>
        <w:fldChar w:fldCharType="end"/>
      </w:r>
      <w:r>
        <w:rPr>
          <w:rFonts w:ascii="PT Astra Serif" w:hAnsi="PT Astra Serif" w:cs="PT Astra Serif"/>
          <w:sz w:val="28"/>
          <w:szCs w:val="28"/>
          <w:lang w:val="ru-RU"/>
        </w:rPr>
        <w:t xml:space="preserve"> Налогового кодекса Российской Федерации, задолженность по уплате налогов, сборов и страховых взносов                в бюджеты бюджетной системы Российской Федерации;</w:t>
      </w:r>
    </w:p>
    <w:p w14:paraId="7B6C67CF">
      <w:pPr>
        <w:pStyle w:val="9"/>
        <w:numPr>
          <w:ilvl w:val="0"/>
          <w:numId w:val="2"/>
        </w:numPr>
        <w:spacing w:beforeAutospacing="0" w:afterAutospacing="0"/>
        <w:ind w:firstLine="599" w:firstLineChars="214"/>
        <w:jc w:val="both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  <w:t>Фонд не получает средства областного бюджета Ульяновской области на основании иных нормативных правовых актов Ульяновской области на цели, указанные в пункте 2 настоящих Правил;</w:t>
      </w:r>
    </w:p>
    <w:p w14:paraId="08D779D9">
      <w:pPr>
        <w:pStyle w:val="9"/>
        <w:numPr>
          <w:ilvl w:val="0"/>
          <w:numId w:val="2"/>
        </w:numPr>
        <w:spacing w:beforeAutospacing="0" w:afterAutospacing="0" w:line="180" w:lineRule="atLeast"/>
        <w:ind w:firstLine="599" w:firstLineChars="214"/>
        <w:jc w:val="both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  <w:t>Фонду не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Фонд считается подвергнутым такому наказанию, не истёк;</w:t>
      </w:r>
    </w:p>
    <w:p w14:paraId="7FDB64AB">
      <w:pPr>
        <w:pStyle w:val="9"/>
        <w:numPr>
          <w:ilvl w:val="0"/>
          <w:numId w:val="2"/>
        </w:numPr>
        <w:spacing w:beforeAutospacing="0" w:afterAutospacing="0"/>
        <w:ind w:firstLine="599" w:firstLineChars="214"/>
        <w:jc w:val="both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  <w:t>у Фонда отсутствуют просроченная задолженность по возврату                        в областной бюджет Ульяновской области иных субсидий, бюджетных инвестиций, а также иная просроченная (неурегулированная) задолженность          по денежным обязательствам перед Ульяновской областью;</w:t>
      </w:r>
    </w:p>
    <w:p w14:paraId="7B7BD6D6">
      <w:pPr>
        <w:pStyle w:val="9"/>
        <w:numPr>
          <w:ilvl w:val="0"/>
          <w:numId w:val="2"/>
        </w:numPr>
        <w:spacing w:beforeAutospacing="0" w:afterAutospacing="0"/>
        <w:ind w:firstLine="599" w:firstLineChars="214"/>
        <w:jc w:val="both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  <w:t>Фонд не находится в процессе реорганизации (за исключением реорганизации в форме присоединения к нему другого юридического лица), ликвидации, в отношении его не введена процедура</w:t>
      </w:r>
      <w:r>
        <w:rPr>
          <w:rFonts w:hint="default" w:ascii="PT Astra Serif" w:hAnsi="PT Astra Serif" w:cs="PT Astra Serif"/>
          <w:sz w:val="28"/>
          <w:szCs w:val="28"/>
          <w:lang w:val="ru-RU"/>
        </w:rPr>
        <w:t>, применяемая в деле            о банкротстве</w:t>
      </w:r>
      <w:r>
        <w:rPr>
          <w:rFonts w:ascii="PT Astra Serif" w:hAnsi="PT Astra Serif" w:cs="PT Astra Serif"/>
          <w:sz w:val="28"/>
          <w:szCs w:val="28"/>
          <w:lang w:val="ru-RU"/>
        </w:rPr>
        <w:t>, а его деятельность не приостановлена в порядке, предусмотренном законодательством Российской Федерации;</w:t>
      </w:r>
    </w:p>
    <w:p w14:paraId="58EDC90D">
      <w:pPr>
        <w:pStyle w:val="9"/>
        <w:numPr>
          <w:ilvl w:val="0"/>
          <w:numId w:val="2"/>
        </w:numPr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  <w:t>в реестре дисквалифицированных лиц отсутствуют сведения     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Фонда</w:t>
      </w:r>
      <w:r>
        <w:rPr>
          <w:rFonts w:ascii="PT Astra Serif" w:hAnsi="PT Astra Serif"/>
          <w:sz w:val="28"/>
          <w:szCs w:val="28"/>
          <w:lang w:val="ru-RU"/>
        </w:rPr>
        <w:t>.»;</w:t>
      </w:r>
    </w:p>
    <w:p w14:paraId="7C382C63">
      <w:pPr>
        <w:pStyle w:val="9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е) в пункте 5:</w:t>
      </w:r>
    </w:p>
    <w:p w14:paraId="7F08F835">
      <w:pPr>
        <w:pStyle w:val="9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в подпункте 2 слова «настоящего Порядка» заменить словами «настоящих Правил» и дополнить его после слов «главным бухгалтером» словами «(при наличии)»;</w:t>
      </w:r>
    </w:p>
    <w:p w14:paraId="3546D48F">
      <w:pPr>
        <w:pStyle w:val="9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в подпункте 6 цифры «2-6» заменить цифрами «6-10»</w:t>
      </w:r>
      <w:r>
        <w:rPr>
          <w:rFonts w:hint="default" w:ascii="PT Astra Serif" w:hAnsi="PT Astra Serif"/>
          <w:sz w:val="28"/>
          <w:szCs w:val="28"/>
          <w:lang w:val="ru-RU"/>
        </w:rPr>
        <w:t>,</w:t>
      </w:r>
      <w:r>
        <w:rPr>
          <w:rFonts w:ascii="PT Astra Serif" w:hAnsi="PT Astra Serif"/>
          <w:sz w:val="28"/>
          <w:szCs w:val="28"/>
          <w:lang w:val="ru-RU"/>
        </w:rPr>
        <w:t xml:space="preserve"> слова «настоящего Порядка» заменить словами «настоящих Правил»;</w:t>
      </w:r>
    </w:p>
    <w:p w14:paraId="3A0B7A78">
      <w:pPr>
        <w:pStyle w:val="9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ж) в пункте 6:</w:t>
      </w:r>
    </w:p>
    <w:p w14:paraId="47514A94">
      <w:pPr>
        <w:pStyle w:val="9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в абзаце первом слова «настоящего Порядка» заменить словами «настоящих Правил» и слова «сети Интернет,» заменить словами «сети «Интернет»,»;</w:t>
      </w:r>
    </w:p>
    <w:p w14:paraId="7597DE5D">
      <w:pPr>
        <w:pStyle w:val="9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в абзацах третьем и четвёртом слова «настоящего Порядка» заменить словами «настоящих Правил»;</w:t>
      </w:r>
    </w:p>
    <w:p w14:paraId="6B195251">
      <w:pPr>
        <w:pStyle w:val="9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з) в пункте 7:</w:t>
      </w:r>
    </w:p>
    <w:p w14:paraId="5896F290">
      <w:pPr>
        <w:pStyle w:val="9"/>
        <w:spacing w:beforeAutospacing="0" w:afterAutospacing="0"/>
        <w:ind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абзац первый после слова «Фондом» дополнить словами                                             «</w:t>
      </w:r>
      <w:r>
        <w:fldChar w:fldCharType="begin"/>
      </w:r>
      <w:r>
        <w:instrText xml:space="preserve"> HYPERLINK "https://login.consultant.ru/link/?req=doc&amp;base=RLAW076&amp;n=72270&amp;dst=100167&amp;field=134&amp;date=21.02.2024" </w:instrText>
      </w:r>
      <w:r>
        <w:fldChar w:fldCharType="separate"/>
      </w:r>
      <w:r>
        <w:fldChar w:fldCharType="end"/>
      </w:r>
      <w:r>
        <w:rPr>
          <w:rFonts w:ascii="PT Astra Serif" w:hAnsi="PT Astra Serif" w:cs="PT Astra Serif"/>
          <w:sz w:val="28"/>
          <w:szCs w:val="28"/>
          <w:lang w:val="ru-RU"/>
        </w:rPr>
        <w:t xml:space="preserve">в государственной информационной системе «Автоматизированный Центр Контроля процесса планирования и анализа бюджета» (далее </w:t>
      </w:r>
      <w:r>
        <w:rPr>
          <w:rFonts w:ascii="PT Astra Serif" w:hAnsi="PT Astra Serif"/>
          <w:sz w:val="28"/>
          <w:szCs w:val="28"/>
          <w:lang w:val="ru-RU"/>
        </w:rPr>
        <w:t>–</w:t>
      </w:r>
      <w:r>
        <w:rPr>
          <w:rFonts w:ascii="PT Astra Serif" w:hAnsi="PT Astra Serif" w:cs="PT Astra Serif"/>
          <w:sz w:val="28"/>
          <w:szCs w:val="28"/>
          <w:lang w:val="ru-RU"/>
        </w:rPr>
        <w:t xml:space="preserve"> система              «АЦК-Планирование»)»;</w:t>
      </w:r>
    </w:p>
    <w:p w14:paraId="666E6F0A">
      <w:pPr>
        <w:pStyle w:val="9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  <w:t xml:space="preserve">в подпункте 8 </w:t>
      </w:r>
      <w:r>
        <w:rPr>
          <w:rFonts w:ascii="PT Astra Serif" w:hAnsi="PT Astra Serif"/>
          <w:sz w:val="28"/>
          <w:szCs w:val="28"/>
          <w:lang w:val="ru-RU"/>
        </w:rPr>
        <w:t>слова «настоящего Порядка» заменить словами «настоящих Правил»;</w:t>
      </w:r>
    </w:p>
    <w:p w14:paraId="31E45B99">
      <w:pPr>
        <w:pStyle w:val="9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и) дополнить пунктом 7</w:t>
      </w:r>
      <w:r>
        <w:rPr>
          <w:rFonts w:ascii="PT Astra Serif" w:hAnsi="PT Astra Serif"/>
          <w:sz w:val="28"/>
          <w:szCs w:val="28"/>
          <w:vertAlign w:val="superscript"/>
          <w:lang w:val="ru-RU"/>
        </w:rPr>
        <w:t>1</w:t>
      </w:r>
      <w:r>
        <w:rPr>
          <w:rFonts w:ascii="PT Astra Serif" w:hAnsi="PT Astra Serif"/>
          <w:sz w:val="28"/>
          <w:szCs w:val="28"/>
          <w:lang w:val="ru-RU"/>
        </w:rPr>
        <w:t xml:space="preserve"> следующего содержания:</w:t>
      </w:r>
    </w:p>
    <w:p w14:paraId="209ADBE5">
      <w:pPr>
        <w:pStyle w:val="9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«7</w:t>
      </w:r>
      <w:r>
        <w:rPr>
          <w:rFonts w:ascii="PT Astra Serif" w:hAnsi="PT Astra Serif"/>
          <w:sz w:val="28"/>
          <w:szCs w:val="28"/>
          <w:vertAlign w:val="superscript"/>
          <w:lang w:val="ru-RU"/>
        </w:rPr>
        <w:t>1</w:t>
      </w:r>
      <w:r>
        <w:rPr>
          <w:rFonts w:ascii="PT Astra Serif" w:hAnsi="PT Astra Serif"/>
          <w:sz w:val="28"/>
          <w:szCs w:val="28"/>
          <w:lang w:val="ru-RU"/>
        </w:rPr>
        <w:t>. В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случае</w:t>
      </w:r>
      <w:r>
        <w:rPr>
          <w:rFonts w:ascii="PT Astra Serif" w:hAnsi="PT Astra Serif"/>
          <w:sz w:val="28"/>
          <w:szCs w:val="28"/>
          <w:lang w:val="ru-RU"/>
        </w:rPr>
        <w:t xml:space="preserve"> реорганизации Фонда в форме слияния, присоединения или преобразования в Соглашение вносятся изменения путём заключения дополнительного соглашения к нему в части перемены лица в обязательстве             с указанием в нём юридического лица, являющегося правопреемником.</w:t>
      </w:r>
    </w:p>
    <w:p w14:paraId="6FF29576">
      <w:pPr>
        <w:pStyle w:val="9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При реорганизации Фонда в форме разделения, выделения, а также при его ликвидации Соглашение расторгается с формированием уведомления                                о расторжении соглашения в одностороннем порядке и акта об исполнении обязательств по соглашению с отражением информации о неисполненных                   им 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области.»;</w:t>
      </w:r>
    </w:p>
    <w:p w14:paraId="485CD5B0">
      <w:pPr>
        <w:pStyle w:val="9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к) в пункте 9</w:t>
      </w:r>
      <w:r>
        <w:rPr>
          <w:rFonts w:ascii="PT Astra Serif" w:hAnsi="PT Astra Serif"/>
          <w:sz w:val="28"/>
          <w:szCs w:val="28"/>
          <w:vertAlign w:val="superscript"/>
          <w:lang w:val="ru-RU"/>
        </w:rPr>
        <w:t>1</w:t>
      </w:r>
      <w:r>
        <w:rPr>
          <w:rFonts w:ascii="PT Astra Serif" w:hAnsi="PT Astra Serif"/>
          <w:sz w:val="28"/>
          <w:szCs w:val="28"/>
          <w:lang w:val="ru-RU"/>
        </w:rPr>
        <w:t xml:space="preserve"> слова «представляет в Министерство» заменить словами </w:t>
      </w:r>
      <w:r>
        <w:rPr>
          <w:rFonts w:ascii="PT Astra Serif" w:hAnsi="PT Astra Serif" w:cs="PT Astra Serif"/>
          <w:sz w:val="28"/>
          <w:szCs w:val="28"/>
          <w:lang w:val="ru-RU"/>
        </w:rPr>
        <w:t xml:space="preserve">«размещает в системе «АЦК-Планирование», </w:t>
      </w:r>
      <w:r>
        <w:rPr>
          <w:rFonts w:ascii="PT Astra Serif" w:hAnsi="PT Astra Serif"/>
          <w:sz w:val="28"/>
          <w:szCs w:val="28"/>
          <w:lang w:val="ru-RU"/>
        </w:rPr>
        <w:t>слово «затрат» заменить словом «расходов»</w:t>
      </w:r>
      <w:r>
        <w:rPr>
          <w:rFonts w:hint="default" w:ascii="PT Astra Serif" w:hAnsi="PT Astra Serif"/>
          <w:sz w:val="28"/>
          <w:szCs w:val="28"/>
          <w:lang w:val="ru-RU"/>
        </w:rPr>
        <w:t>, слово «области» заменить словами «области (далее – отчётность)»</w:t>
      </w:r>
      <w:r>
        <w:rPr>
          <w:rFonts w:ascii="PT Astra Serif" w:hAnsi="PT Astra Serif"/>
          <w:sz w:val="28"/>
          <w:szCs w:val="28"/>
          <w:lang w:val="ru-RU"/>
        </w:rPr>
        <w:t>;</w:t>
      </w:r>
    </w:p>
    <w:p w14:paraId="6EE20F26">
      <w:pPr>
        <w:pStyle w:val="9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л) дополнить пунктами 9</w:t>
      </w:r>
      <w:r>
        <w:rPr>
          <w:rFonts w:ascii="PT Astra Serif" w:hAnsi="PT Astra Serif"/>
          <w:sz w:val="28"/>
          <w:szCs w:val="28"/>
          <w:vertAlign w:val="superscript"/>
          <w:lang w:val="ru-RU"/>
        </w:rPr>
        <w:t xml:space="preserve">2 </w:t>
      </w:r>
      <w:r>
        <w:rPr>
          <w:rFonts w:ascii="PT Astra Serif" w:hAnsi="PT Astra Serif"/>
          <w:sz w:val="28"/>
          <w:szCs w:val="28"/>
          <w:vertAlign w:val="baseline"/>
          <w:lang w:val="ru-RU"/>
        </w:rPr>
        <w:t>и</w:t>
      </w:r>
      <w:r>
        <w:rPr>
          <w:rFonts w:hint="default" w:ascii="PT Astra Serif" w:hAnsi="PT Astra Serif"/>
          <w:sz w:val="28"/>
          <w:szCs w:val="28"/>
          <w:vertAlign w:val="baseline"/>
          <w:lang w:val="ru-RU"/>
        </w:rPr>
        <w:t xml:space="preserve"> 9</w:t>
      </w:r>
      <w:r>
        <w:rPr>
          <w:rFonts w:hint="default" w:ascii="PT Astra Serif" w:hAnsi="PT Astra Serif"/>
          <w:sz w:val="28"/>
          <w:szCs w:val="28"/>
          <w:vertAlign w:val="superscript"/>
          <w:lang w:val="ru-RU"/>
        </w:rPr>
        <w:t>3</w:t>
      </w:r>
      <w:r>
        <w:rPr>
          <w:rFonts w:hint="default" w:ascii="PT Astra Serif" w:hAnsi="PT Astra Serif"/>
          <w:sz w:val="28"/>
          <w:szCs w:val="28"/>
          <w:vertAlign w:val="baselin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следующего содержания:</w:t>
      </w:r>
    </w:p>
    <w:p w14:paraId="4D429F93">
      <w:pPr>
        <w:pStyle w:val="9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«9</w:t>
      </w:r>
      <w:r>
        <w:rPr>
          <w:rFonts w:ascii="PT Astra Serif" w:hAnsi="PT Astra Serif"/>
          <w:sz w:val="28"/>
          <w:szCs w:val="28"/>
          <w:vertAlign w:val="superscript"/>
          <w:lang w:val="ru-RU"/>
        </w:rPr>
        <w:t>2</w:t>
      </w:r>
      <w:r>
        <w:rPr>
          <w:rFonts w:ascii="PT Astra Serif" w:hAnsi="PT Astra Serif"/>
          <w:sz w:val="28"/>
          <w:szCs w:val="28"/>
          <w:lang w:val="ru-RU"/>
        </w:rPr>
        <w:t xml:space="preserve">. Министерство осуществляет проверку представляемой Фондом отчётности в срок не позднее 7-го рабочего дня, следующего за днём 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                     </w:t>
      </w:r>
      <w:r>
        <w:rPr>
          <w:rFonts w:ascii="PT Astra Serif" w:hAnsi="PT Astra Serif"/>
          <w:sz w:val="28"/>
          <w:szCs w:val="28"/>
          <w:lang w:val="ru-RU"/>
        </w:rPr>
        <w:t>её размещения в системе «АЦК-Планирование».</w:t>
      </w:r>
    </w:p>
    <w:p w14:paraId="7EF8A0B3">
      <w:pPr>
        <w:pStyle w:val="9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По результатам проверки представляемой Фондом отчётности Министерство принимает решение о принятии отчётности или решение 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                     </w:t>
      </w:r>
      <w:r>
        <w:rPr>
          <w:rFonts w:ascii="PT Astra Serif" w:hAnsi="PT Astra Serif"/>
          <w:sz w:val="28"/>
          <w:szCs w:val="28"/>
          <w:lang w:val="ru-RU"/>
        </w:rPr>
        <w:t xml:space="preserve">о возвращении отчётности Фонду для доработки. Указанные решения оформляются в форме уведомлений. 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При этом в случае принятия Министерством решения о возвращении отчётности Фонду для доработки                  в уведомлении указываются обстоятельства, послужившие основанием для принятия такого решения. </w:t>
      </w:r>
      <w:r>
        <w:rPr>
          <w:rFonts w:ascii="PT Astra Serif" w:hAnsi="PT Astra Serif"/>
          <w:sz w:val="28"/>
          <w:szCs w:val="28"/>
          <w:lang w:val="ru-RU"/>
        </w:rPr>
        <w:t xml:space="preserve">Уведомления в электронной форме доводятся 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                 </w:t>
      </w:r>
      <w:r>
        <w:rPr>
          <w:rFonts w:ascii="PT Astra Serif" w:hAnsi="PT Astra Serif"/>
          <w:sz w:val="28"/>
          <w:szCs w:val="28"/>
          <w:lang w:val="ru-RU"/>
        </w:rPr>
        <w:t>до Фонда с использованием системы «АЦК-Планирование» в течение 1-го рабочего дня со дня принятия соответствующего решения посредством заполнения экранных форм веб-интерфейса.</w:t>
      </w:r>
    </w:p>
    <w:p w14:paraId="25E9C545">
      <w:pPr>
        <w:pStyle w:val="9"/>
        <w:spacing w:beforeAutospacing="0" w:afterAutospacing="0"/>
        <w:ind w:firstLine="709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9</w:t>
      </w:r>
      <w:r>
        <w:rPr>
          <w:rFonts w:hint="default" w:ascii="PT Astra Serif" w:hAnsi="PT Astra Serif"/>
          <w:sz w:val="28"/>
          <w:szCs w:val="28"/>
          <w:vertAlign w:val="superscript"/>
          <w:lang w:val="ru-RU"/>
        </w:rPr>
        <w:t>3</w:t>
      </w:r>
      <w:r>
        <w:rPr>
          <w:rFonts w:hint="default" w:ascii="PT Astra Serif" w:hAnsi="PT Astra Serif"/>
          <w:sz w:val="28"/>
          <w:szCs w:val="28"/>
          <w:vertAlign w:val="baseline"/>
          <w:lang w:val="ru-RU"/>
        </w:rPr>
        <w:t xml:space="preserve">. 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Основаниями для принятия Министерством решения о возвращении отчётности Фондом для доработки являются: </w:t>
      </w:r>
    </w:p>
    <w:p w14:paraId="6203134D">
      <w:pPr>
        <w:pStyle w:val="9"/>
        <w:spacing w:beforeAutospacing="0" w:afterAutospacing="0"/>
        <w:ind w:firstLine="709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 xml:space="preserve">1) несоответствие отчётности установленным формам; </w:t>
      </w:r>
    </w:p>
    <w:p w14:paraId="558D8088">
      <w:pPr>
        <w:pStyle w:val="9"/>
        <w:spacing w:beforeAutospacing="0" w:afterAutospacing="0"/>
        <w:ind w:firstLine="709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 xml:space="preserve">2) наличие в отчётности ошибок. </w:t>
      </w:r>
    </w:p>
    <w:p w14:paraId="7091DC5C">
      <w:pPr>
        <w:pStyle w:val="9"/>
        <w:spacing w:beforeAutospacing="0" w:afterAutospacing="0"/>
        <w:ind w:firstLine="709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Фонд не позднее 5-го рабочего дня, следующего за днём получения уведомления, указанного в абзаце втором пункта 9</w:t>
      </w:r>
      <w:r>
        <w:rPr>
          <w:rFonts w:hint="default" w:ascii="PT Astra Serif" w:hAnsi="PT Astra Serif"/>
          <w:sz w:val="28"/>
          <w:szCs w:val="28"/>
          <w:vertAlign w:val="superscript"/>
          <w:lang w:val="ru-RU"/>
        </w:rPr>
        <w:t>2</w:t>
      </w:r>
      <w:r>
        <w:rPr>
          <w:rFonts w:hint="default" w:ascii="PT Astra Serif" w:hAnsi="PT Astra Serif"/>
          <w:sz w:val="28"/>
          <w:szCs w:val="28"/>
          <w:vertAlign w:val="baseline"/>
          <w:lang w:val="ru-RU"/>
        </w:rPr>
        <w:t xml:space="preserve"> настоящих Правил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, дорабатывает отчётность и повторно размещает её в системе                      «АЦК-Планирование». </w:t>
      </w:r>
    </w:p>
    <w:p w14:paraId="09CF9B8D">
      <w:pPr>
        <w:pStyle w:val="9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В случае если по результатам проверки Министерством доработанной отчётности будут выявлены обстоятельства, указанные в подпунктах 1 и 2 настоящего пункта, Министерство принимает решение об отказе в принятии отчётности и не позднее одного рабочего дня со дня принятия соответствующего решения уведомляет Фонд о принятом решении. При этом отчётность считается непредставленной.</w:t>
      </w:r>
      <w:r>
        <w:rPr>
          <w:rFonts w:ascii="PT Astra Serif" w:hAnsi="PT Astra Serif"/>
          <w:sz w:val="28"/>
          <w:szCs w:val="28"/>
          <w:lang w:val="ru-RU"/>
        </w:rPr>
        <w:t>»;</w:t>
      </w:r>
    </w:p>
    <w:p w14:paraId="5C799A87">
      <w:pPr>
        <w:pStyle w:val="9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м) в пункте 10:</w:t>
      </w:r>
    </w:p>
    <w:p w14:paraId="2C7EAAAA">
      <w:pPr>
        <w:pStyle w:val="9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в абзаце первом слово «, целей» исключить;</w:t>
      </w:r>
    </w:p>
    <w:p w14:paraId="134BC2B7">
      <w:pPr>
        <w:pStyle w:val="9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в абзаце втором слова настоящего Порядка» заменить словами «настоящих Правил».</w:t>
      </w:r>
    </w:p>
    <w:p w14:paraId="79BA48DA">
      <w:pPr>
        <w:pStyle w:val="9"/>
        <w:numPr>
          <w:ilvl w:val="0"/>
          <w:numId w:val="1"/>
        </w:numPr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Внести в пункт 1.9 раздела 1 Положения о проведении обязательного публичного технологического и ценового аудита инвестиционных проектов                с государственным участием Ульяновской области, утверждённого постановлением Правительства Ульяновской области от 27.11.2015 № 602-П «Об утверждении Положения о проведении обязательного публичного технологического и ценового аудита инвестиционных проектов                                           с государственным участием Ульяновской области», изменение, изложив его                   в следующей редакции: </w:t>
      </w:r>
    </w:p>
    <w:p w14:paraId="55F951F7">
      <w:pPr>
        <w:pStyle w:val="9"/>
        <w:spacing w:beforeAutospacing="0" w:afterAutospacing="0"/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«1.9. Обязательный публичный технологический и ценовой аудит инвестиционных проектов проводят независимые экспертные организации (далее – экспертные организации), отбор которых осуществляется                                      в соответствии со статьёй 31 Федерального закона от 05.04.2013 № 44-ФЗ                     «О контрактной системе в сфере закупок товаров, работ, услуг для обеспечения государственных и муниципальных нужд».».</w:t>
      </w:r>
    </w:p>
    <w:p w14:paraId="1265FA8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14:paraId="6D49AEF0">
      <w:pPr>
        <w:pStyle w:val="10"/>
        <w:ind w:left="0" w:leftChars="0" w:firstLine="0" w:firstLineChars="0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14:paraId="3EC92479">
      <w:pPr>
        <w:pStyle w:val="10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45891664">
      <w:pPr>
        <w:pStyle w:val="10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372CCB67">
      <w:pPr>
        <w:pStyle w:val="10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14:paraId="4C83F66C">
      <w:pPr>
        <w:pStyle w:val="10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Правительства области                                                                          В.Н.Разумков</w:t>
      </w:r>
    </w:p>
    <w:sectPr>
      <w:footerReference r:id="rId4" w:type="first"/>
      <w:headerReference r:id="rId3" w:type="default"/>
      <w:pgSz w:w="11906" w:h="16838"/>
      <w:pgMar w:top="1134" w:right="567" w:bottom="851" w:left="1701" w:header="709" w:footer="709" w:gutter="0"/>
      <w:cols w:space="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6EFE4">
    <w:pPr>
      <w:pStyle w:val="8"/>
      <w:jc w:val="right"/>
      <w:rPr>
        <w:rFonts w:ascii="PT Astra Serif" w:hAnsi="PT Astra Serif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44173">
    <w:pPr>
      <w:pStyle w:val="7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0B821"/>
    <w:multiLevelType w:val="singleLevel"/>
    <w:tmpl w:val="8000B821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6C4E7435"/>
    <w:multiLevelType w:val="singleLevel"/>
    <w:tmpl w:val="6C4E743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4AD"/>
    <w:rsid w:val="00005A23"/>
    <w:rsid w:val="00007575"/>
    <w:rsid w:val="000077C4"/>
    <w:rsid w:val="000101CB"/>
    <w:rsid w:val="00014834"/>
    <w:rsid w:val="00021674"/>
    <w:rsid w:val="00021866"/>
    <w:rsid w:val="00024E30"/>
    <w:rsid w:val="00024FF3"/>
    <w:rsid w:val="00032063"/>
    <w:rsid w:val="00032539"/>
    <w:rsid w:val="00032BB5"/>
    <w:rsid w:val="000369CF"/>
    <w:rsid w:val="00036B43"/>
    <w:rsid w:val="00042836"/>
    <w:rsid w:val="000433E1"/>
    <w:rsid w:val="00050839"/>
    <w:rsid w:val="00052B21"/>
    <w:rsid w:val="00055D50"/>
    <w:rsid w:val="00060AC1"/>
    <w:rsid w:val="0006258A"/>
    <w:rsid w:val="00063D8D"/>
    <w:rsid w:val="000666C6"/>
    <w:rsid w:val="00067A99"/>
    <w:rsid w:val="0007357C"/>
    <w:rsid w:val="00073ED6"/>
    <w:rsid w:val="000938DA"/>
    <w:rsid w:val="000A4ACC"/>
    <w:rsid w:val="000A4E8A"/>
    <w:rsid w:val="000A5778"/>
    <w:rsid w:val="000B0440"/>
    <w:rsid w:val="000B4811"/>
    <w:rsid w:val="000B5CBF"/>
    <w:rsid w:val="000C2433"/>
    <w:rsid w:val="000C57DB"/>
    <w:rsid w:val="000D0840"/>
    <w:rsid w:val="000D20C5"/>
    <w:rsid w:val="000D383B"/>
    <w:rsid w:val="000D3C88"/>
    <w:rsid w:val="000E1462"/>
    <w:rsid w:val="000E38B7"/>
    <w:rsid w:val="000E43FF"/>
    <w:rsid w:val="000E55DC"/>
    <w:rsid w:val="000E7309"/>
    <w:rsid w:val="000F63E9"/>
    <w:rsid w:val="000F79E5"/>
    <w:rsid w:val="001014BA"/>
    <w:rsid w:val="001047D7"/>
    <w:rsid w:val="00107A19"/>
    <w:rsid w:val="00110E80"/>
    <w:rsid w:val="0011138E"/>
    <w:rsid w:val="0011208F"/>
    <w:rsid w:val="001124F8"/>
    <w:rsid w:val="0011669F"/>
    <w:rsid w:val="001272B5"/>
    <w:rsid w:val="001309D2"/>
    <w:rsid w:val="0013110E"/>
    <w:rsid w:val="00133469"/>
    <w:rsid w:val="001337EF"/>
    <w:rsid w:val="00135737"/>
    <w:rsid w:val="00140F0A"/>
    <w:rsid w:val="00147172"/>
    <w:rsid w:val="00152F49"/>
    <w:rsid w:val="001544D4"/>
    <w:rsid w:val="00167CD9"/>
    <w:rsid w:val="001729D7"/>
    <w:rsid w:val="00172A27"/>
    <w:rsid w:val="00174782"/>
    <w:rsid w:val="00184D44"/>
    <w:rsid w:val="00186B95"/>
    <w:rsid w:val="0019416D"/>
    <w:rsid w:val="0019424C"/>
    <w:rsid w:val="001953A1"/>
    <w:rsid w:val="00196BF9"/>
    <w:rsid w:val="00197041"/>
    <w:rsid w:val="001A422E"/>
    <w:rsid w:val="001A515D"/>
    <w:rsid w:val="001A586B"/>
    <w:rsid w:val="001B1120"/>
    <w:rsid w:val="001B1BCD"/>
    <w:rsid w:val="001B452C"/>
    <w:rsid w:val="001B554A"/>
    <w:rsid w:val="001B5853"/>
    <w:rsid w:val="001B6BE8"/>
    <w:rsid w:val="001B784F"/>
    <w:rsid w:val="001C1784"/>
    <w:rsid w:val="001C1EA2"/>
    <w:rsid w:val="001C5D32"/>
    <w:rsid w:val="001D371A"/>
    <w:rsid w:val="001D3F7B"/>
    <w:rsid w:val="001D7229"/>
    <w:rsid w:val="001E03BE"/>
    <w:rsid w:val="001E1B36"/>
    <w:rsid w:val="001E1EB3"/>
    <w:rsid w:val="001E40F5"/>
    <w:rsid w:val="001F1D23"/>
    <w:rsid w:val="001F3E31"/>
    <w:rsid w:val="001F4770"/>
    <w:rsid w:val="001F4DCA"/>
    <w:rsid w:val="001F6625"/>
    <w:rsid w:val="001F6855"/>
    <w:rsid w:val="001F7223"/>
    <w:rsid w:val="001F7EFA"/>
    <w:rsid w:val="002023F4"/>
    <w:rsid w:val="00202A54"/>
    <w:rsid w:val="002039D0"/>
    <w:rsid w:val="00206414"/>
    <w:rsid w:val="00206E11"/>
    <w:rsid w:val="002154B1"/>
    <w:rsid w:val="00215841"/>
    <w:rsid w:val="00215A5D"/>
    <w:rsid w:val="0022431E"/>
    <w:rsid w:val="00225B3E"/>
    <w:rsid w:val="002326F4"/>
    <w:rsid w:val="002334F1"/>
    <w:rsid w:val="00242654"/>
    <w:rsid w:val="0024640C"/>
    <w:rsid w:val="00246A82"/>
    <w:rsid w:val="0024793B"/>
    <w:rsid w:val="00254A99"/>
    <w:rsid w:val="00256B16"/>
    <w:rsid w:val="00256C53"/>
    <w:rsid w:val="00260A66"/>
    <w:rsid w:val="0026381A"/>
    <w:rsid w:val="002666D8"/>
    <w:rsid w:val="0026704A"/>
    <w:rsid w:val="002678EA"/>
    <w:rsid w:val="0027057D"/>
    <w:rsid w:val="0027190C"/>
    <w:rsid w:val="0027587B"/>
    <w:rsid w:val="0027605B"/>
    <w:rsid w:val="0027757C"/>
    <w:rsid w:val="00277A92"/>
    <w:rsid w:val="00277B6F"/>
    <w:rsid w:val="00282838"/>
    <w:rsid w:val="0028757B"/>
    <w:rsid w:val="00290416"/>
    <w:rsid w:val="0029085D"/>
    <w:rsid w:val="002932F5"/>
    <w:rsid w:val="00293FB2"/>
    <w:rsid w:val="00294BF7"/>
    <w:rsid w:val="00295A12"/>
    <w:rsid w:val="0029763E"/>
    <w:rsid w:val="002A14AD"/>
    <w:rsid w:val="002A3CCD"/>
    <w:rsid w:val="002B0478"/>
    <w:rsid w:val="002B7E35"/>
    <w:rsid w:val="002C172D"/>
    <w:rsid w:val="002C3A1E"/>
    <w:rsid w:val="002C4F4A"/>
    <w:rsid w:val="002C5FBE"/>
    <w:rsid w:val="002C79AC"/>
    <w:rsid w:val="002D02A0"/>
    <w:rsid w:val="002D0686"/>
    <w:rsid w:val="002D6624"/>
    <w:rsid w:val="002D7A05"/>
    <w:rsid w:val="002D7CAD"/>
    <w:rsid w:val="002E1037"/>
    <w:rsid w:val="002E4D0E"/>
    <w:rsid w:val="002F0EC5"/>
    <w:rsid w:val="002F452E"/>
    <w:rsid w:val="002F5C1C"/>
    <w:rsid w:val="0030099C"/>
    <w:rsid w:val="003025E2"/>
    <w:rsid w:val="003062EB"/>
    <w:rsid w:val="00310B18"/>
    <w:rsid w:val="00310ED1"/>
    <w:rsid w:val="00313005"/>
    <w:rsid w:val="00314248"/>
    <w:rsid w:val="0031433D"/>
    <w:rsid w:val="00322AC8"/>
    <w:rsid w:val="00324AF7"/>
    <w:rsid w:val="003262F8"/>
    <w:rsid w:val="00330C8E"/>
    <w:rsid w:val="00331E24"/>
    <w:rsid w:val="00333AF7"/>
    <w:rsid w:val="00335862"/>
    <w:rsid w:val="00341088"/>
    <w:rsid w:val="003411DC"/>
    <w:rsid w:val="00343250"/>
    <w:rsid w:val="00347279"/>
    <w:rsid w:val="003573EA"/>
    <w:rsid w:val="003677A4"/>
    <w:rsid w:val="0037095A"/>
    <w:rsid w:val="003736F9"/>
    <w:rsid w:val="00376034"/>
    <w:rsid w:val="003775DD"/>
    <w:rsid w:val="00382C0C"/>
    <w:rsid w:val="00383528"/>
    <w:rsid w:val="00383AF2"/>
    <w:rsid w:val="0038490D"/>
    <w:rsid w:val="00385212"/>
    <w:rsid w:val="00391782"/>
    <w:rsid w:val="0039608F"/>
    <w:rsid w:val="003A3418"/>
    <w:rsid w:val="003A3F72"/>
    <w:rsid w:val="003A6F31"/>
    <w:rsid w:val="003B5DC1"/>
    <w:rsid w:val="003C2519"/>
    <w:rsid w:val="003C59EF"/>
    <w:rsid w:val="003C5C83"/>
    <w:rsid w:val="003D4EDE"/>
    <w:rsid w:val="003E1AC2"/>
    <w:rsid w:val="003E32A1"/>
    <w:rsid w:val="003E6873"/>
    <w:rsid w:val="003F1091"/>
    <w:rsid w:val="003F3A75"/>
    <w:rsid w:val="003F4898"/>
    <w:rsid w:val="003F4D25"/>
    <w:rsid w:val="003F56EA"/>
    <w:rsid w:val="003F646F"/>
    <w:rsid w:val="00404CFB"/>
    <w:rsid w:val="004067D3"/>
    <w:rsid w:val="0041758F"/>
    <w:rsid w:val="004175BA"/>
    <w:rsid w:val="00427FCA"/>
    <w:rsid w:val="00436B08"/>
    <w:rsid w:val="00436C97"/>
    <w:rsid w:val="00436D2D"/>
    <w:rsid w:val="00441DC1"/>
    <w:rsid w:val="004427A3"/>
    <w:rsid w:val="00442B21"/>
    <w:rsid w:val="004460BB"/>
    <w:rsid w:val="0044746D"/>
    <w:rsid w:val="004601ED"/>
    <w:rsid w:val="00472365"/>
    <w:rsid w:val="0047419C"/>
    <w:rsid w:val="00481BC3"/>
    <w:rsid w:val="00491435"/>
    <w:rsid w:val="00494CDC"/>
    <w:rsid w:val="00496217"/>
    <w:rsid w:val="004A4E73"/>
    <w:rsid w:val="004B5B81"/>
    <w:rsid w:val="004B7BF6"/>
    <w:rsid w:val="004C1B7F"/>
    <w:rsid w:val="004C5A5A"/>
    <w:rsid w:val="004C637F"/>
    <w:rsid w:val="004C7AAD"/>
    <w:rsid w:val="004D09C2"/>
    <w:rsid w:val="004D3B69"/>
    <w:rsid w:val="004E317E"/>
    <w:rsid w:val="004E7B18"/>
    <w:rsid w:val="004F0183"/>
    <w:rsid w:val="004F0916"/>
    <w:rsid w:val="004F2E0B"/>
    <w:rsid w:val="00504B33"/>
    <w:rsid w:val="005056A1"/>
    <w:rsid w:val="005062B1"/>
    <w:rsid w:val="00512F14"/>
    <w:rsid w:val="0051369A"/>
    <w:rsid w:val="0051602B"/>
    <w:rsid w:val="005206F5"/>
    <w:rsid w:val="00521391"/>
    <w:rsid w:val="00521F19"/>
    <w:rsid w:val="00524070"/>
    <w:rsid w:val="00527B06"/>
    <w:rsid w:val="00532C04"/>
    <w:rsid w:val="005403DD"/>
    <w:rsid w:val="0054228F"/>
    <w:rsid w:val="00545BDD"/>
    <w:rsid w:val="0054777A"/>
    <w:rsid w:val="00557120"/>
    <w:rsid w:val="0056032A"/>
    <w:rsid w:val="00560930"/>
    <w:rsid w:val="00561813"/>
    <w:rsid w:val="00561BD2"/>
    <w:rsid w:val="00562A2B"/>
    <w:rsid w:val="0056338C"/>
    <w:rsid w:val="0056462C"/>
    <w:rsid w:val="0056501F"/>
    <w:rsid w:val="005661FA"/>
    <w:rsid w:val="005730D5"/>
    <w:rsid w:val="00576E06"/>
    <w:rsid w:val="0058436B"/>
    <w:rsid w:val="005844E6"/>
    <w:rsid w:val="005877E8"/>
    <w:rsid w:val="0059568C"/>
    <w:rsid w:val="005964E1"/>
    <w:rsid w:val="005A0F4C"/>
    <w:rsid w:val="005A2F19"/>
    <w:rsid w:val="005B2191"/>
    <w:rsid w:val="005B3894"/>
    <w:rsid w:val="005B4943"/>
    <w:rsid w:val="005B5B98"/>
    <w:rsid w:val="005C022C"/>
    <w:rsid w:val="005C025F"/>
    <w:rsid w:val="005C1F2D"/>
    <w:rsid w:val="005C5682"/>
    <w:rsid w:val="005C5EE3"/>
    <w:rsid w:val="005C6A7F"/>
    <w:rsid w:val="005C76B9"/>
    <w:rsid w:val="005D210C"/>
    <w:rsid w:val="005E117C"/>
    <w:rsid w:val="005E4826"/>
    <w:rsid w:val="005E4F9B"/>
    <w:rsid w:val="005E5836"/>
    <w:rsid w:val="005F4B91"/>
    <w:rsid w:val="00602D0C"/>
    <w:rsid w:val="00606020"/>
    <w:rsid w:val="00610B47"/>
    <w:rsid w:val="00611614"/>
    <w:rsid w:val="00611F26"/>
    <w:rsid w:val="006124E9"/>
    <w:rsid w:val="00615413"/>
    <w:rsid w:val="006227DD"/>
    <w:rsid w:val="006256CE"/>
    <w:rsid w:val="00626B9E"/>
    <w:rsid w:val="006336D3"/>
    <w:rsid w:val="00633BD0"/>
    <w:rsid w:val="0064298A"/>
    <w:rsid w:val="0064490E"/>
    <w:rsid w:val="0064558D"/>
    <w:rsid w:val="00647332"/>
    <w:rsid w:val="00647F3A"/>
    <w:rsid w:val="00650996"/>
    <w:rsid w:val="0065145D"/>
    <w:rsid w:val="006530E8"/>
    <w:rsid w:val="0066157D"/>
    <w:rsid w:val="00665856"/>
    <w:rsid w:val="00665D3B"/>
    <w:rsid w:val="00665E25"/>
    <w:rsid w:val="006663F8"/>
    <w:rsid w:val="00666AD9"/>
    <w:rsid w:val="00673EAC"/>
    <w:rsid w:val="00691568"/>
    <w:rsid w:val="00691E55"/>
    <w:rsid w:val="0069262A"/>
    <w:rsid w:val="006A17D9"/>
    <w:rsid w:val="006A4C5D"/>
    <w:rsid w:val="006A520B"/>
    <w:rsid w:val="006B130A"/>
    <w:rsid w:val="006B187A"/>
    <w:rsid w:val="006B713A"/>
    <w:rsid w:val="006C227F"/>
    <w:rsid w:val="006D22C3"/>
    <w:rsid w:val="006D260C"/>
    <w:rsid w:val="006D2F03"/>
    <w:rsid w:val="006D4522"/>
    <w:rsid w:val="006D52FB"/>
    <w:rsid w:val="006D6F8A"/>
    <w:rsid w:val="006E4243"/>
    <w:rsid w:val="006E43EC"/>
    <w:rsid w:val="006E52CE"/>
    <w:rsid w:val="006E6203"/>
    <w:rsid w:val="006F06F7"/>
    <w:rsid w:val="006F6459"/>
    <w:rsid w:val="007009B2"/>
    <w:rsid w:val="00700D0D"/>
    <w:rsid w:val="0070222B"/>
    <w:rsid w:val="00705BCC"/>
    <w:rsid w:val="0070740A"/>
    <w:rsid w:val="007119CD"/>
    <w:rsid w:val="00713F5E"/>
    <w:rsid w:val="00717516"/>
    <w:rsid w:val="00720DD5"/>
    <w:rsid w:val="007218DF"/>
    <w:rsid w:val="00723137"/>
    <w:rsid w:val="007259BC"/>
    <w:rsid w:val="00730573"/>
    <w:rsid w:val="0073271B"/>
    <w:rsid w:val="00732DBD"/>
    <w:rsid w:val="007354F1"/>
    <w:rsid w:val="00743491"/>
    <w:rsid w:val="00743877"/>
    <w:rsid w:val="0074550E"/>
    <w:rsid w:val="00762ED8"/>
    <w:rsid w:val="00763ECF"/>
    <w:rsid w:val="007705E4"/>
    <w:rsid w:val="0077234E"/>
    <w:rsid w:val="0077523A"/>
    <w:rsid w:val="00775833"/>
    <w:rsid w:val="007758F8"/>
    <w:rsid w:val="00777FC3"/>
    <w:rsid w:val="007846E9"/>
    <w:rsid w:val="00794BC1"/>
    <w:rsid w:val="007A2F13"/>
    <w:rsid w:val="007A355E"/>
    <w:rsid w:val="007A54B0"/>
    <w:rsid w:val="007A68FD"/>
    <w:rsid w:val="007B0381"/>
    <w:rsid w:val="007B3084"/>
    <w:rsid w:val="007B3FB2"/>
    <w:rsid w:val="007B4DB3"/>
    <w:rsid w:val="007B6117"/>
    <w:rsid w:val="007C51FD"/>
    <w:rsid w:val="007C71DF"/>
    <w:rsid w:val="007D049A"/>
    <w:rsid w:val="007D18C4"/>
    <w:rsid w:val="007D30F3"/>
    <w:rsid w:val="007D4A4A"/>
    <w:rsid w:val="007D6702"/>
    <w:rsid w:val="007D7269"/>
    <w:rsid w:val="007E0854"/>
    <w:rsid w:val="007E3F63"/>
    <w:rsid w:val="007E52FC"/>
    <w:rsid w:val="007E6146"/>
    <w:rsid w:val="007F134C"/>
    <w:rsid w:val="00803616"/>
    <w:rsid w:val="00803939"/>
    <w:rsid w:val="008043D3"/>
    <w:rsid w:val="00806D63"/>
    <w:rsid w:val="008125FB"/>
    <w:rsid w:val="00813E21"/>
    <w:rsid w:val="008149F5"/>
    <w:rsid w:val="00815541"/>
    <w:rsid w:val="0082209F"/>
    <w:rsid w:val="00826335"/>
    <w:rsid w:val="008264ED"/>
    <w:rsid w:val="00831FE6"/>
    <w:rsid w:val="00832943"/>
    <w:rsid w:val="00832D8C"/>
    <w:rsid w:val="008335E9"/>
    <w:rsid w:val="00834732"/>
    <w:rsid w:val="008365BC"/>
    <w:rsid w:val="00840973"/>
    <w:rsid w:val="008452E1"/>
    <w:rsid w:val="00851AB4"/>
    <w:rsid w:val="00854B0A"/>
    <w:rsid w:val="00855FE9"/>
    <w:rsid w:val="0086414A"/>
    <w:rsid w:val="00871D96"/>
    <w:rsid w:val="00872CF5"/>
    <w:rsid w:val="00874DE9"/>
    <w:rsid w:val="00875EF1"/>
    <w:rsid w:val="00880ECC"/>
    <w:rsid w:val="00883FB5"/>
    <w:rsid w:val="00886CA6"/>
    <w:rsid w:val="00897BC4"/>
    <w:rsid w:val="008A16FD"/>
    <w:rsid w:val="008A1A22"/>
    <w:rsid w:val="008A30B8"/>
    <w:rsid w:val="008A64D3"/>
    <w:rsid w:val="008B002F"/>
    <w:rsid w:val="008B3BC7"/>
    <w:rsid w:val="008B4F22"/>
    <w:rsid w:val="008B5D5E"/>
    <w:rsid w:val="008B7FA3"/>
    <w:rsid w:val="008C22D9"/>
    <w:rsid w:val="008C73C6"/>
    <w:rsid w:val="008C7786"/>
    <w:rsid w:val="008D246F"/>
    <w:rsid w:val="008D2772"/>
    <w:rsid w:val="008E13EA"/>
    <w:rsid w:val="009000AD"/>
    <w:rsid w:val="00906064"/>
    <w:rsid w:val="0091232F"/>
    <w:rsid w:val="00913AA0"/>
    <w:rsid w:val="00914300"/>
    <w:rsid w:val="00914D88"/>
    <w:rsid w:val="00916D44"/>
    <w:rsid w:val="00921930"/>
    <w:rsid w:val="00923363"/>
    <w:rsid w:val="009244EF"/>
    <w:rsid w:val="0093119F"/>
    <w:rsid w:val="00934D55"/>
    <w:rsid w:val="0094369E"/>
    <w:rsid w:val="0094435A"/>
    <w:rsid w:val="00946FE2"/>
    <w:rsid w:val="009473BA"/>
    <w:rsid w:val="009479AD"/>
    <w:rsid w:val="00950724"/>
    <w:rsid w:val="00950EEC"/>
    <w:rsid w:val="009517B0"/>
    <w:rsid w:val="00951FE1"/>
    <w:rsid w:val="00952170"/>
    <w:rsid w:val="009543A1"/>
    <w:rsid w:val="00955829"/>
    <w:rsid w:val="00956DE7"/>
    <w:rsid w:val="00957B86"/>
    <w:rsid w:val="00971444"/>
    <w:rsid w:val="00971622"/>
    <w:rsid w:val="009735F4"/>
    <w:rsid w:val="0098002B"/>
    <w:rsid w:val="00980792"/>
    <w:rsid w:val="009832A3"/>
    <w:rsid w:val="00987208"/>
    <w:rsid w:val="00987C28"/>
    <w:rsid w:val="00992BB9"/>
    <w:rsid w:val="00995BA9"/>
    <w:rsid w:val="009A1D44"/>
    <w:rsid w:val="009A7590"/>
    <w:rsid w:val="009B0C54"/>
    <w:rsid w:val="009B0F84"/>
    <w:rsid w:val="009B1DAB"/>
    <w:rsid w:val="009B781C"/>
    <w:rsid w:val="009C018C"/>
    <w:rsid w:val="009C6025"/>
    <w:rsid w:val="009D0E34"/>
    <w:rsid w:val="009D2419"/>
    <w:rsid w:val="009D2900"/>
    <w:rsid w:val="009D377C"/>
    <w:rsid w:val="009D605E"/>
    <w:rsid w:val="009E01BB"/>
    <w:rsid w:val="009E0D72"/>
    <w:rsid w:val="009E2E1D"/>
    <w:rsid w:val="009E3D20"/>
    <w:rsid w:val="009E7052"/>
    <w:rsid w:val="009F1804"/>
    <w:rsid w:val="009F4204"/>
    <w:rsid w:val="009F6D5C"/>
    <w:rsid w:val="009F742C"/>
    <w:rsid w:val="00A010DE"/>
    <w:rsid w:val="00A017DA"/>
    <w:rsid w:val="00A068D9"/>
    <w:rsid w:val="00A06CA6"/>
    <w:rsid w:val="00A07107"/>
    <w:rsid w:val="00A11B9E"/>
    <w:rsid w:val="00A12844"/>
    <w:rsid w:val="00A15A02"/>
    <w:rsid w:val="00A163F6"/>
    <w:rsid w:val="00A23123"/>
    <w:rsid w:val="00A23CB2"/>
    <w:rsid w:val="00A27AA2"/>
    <w:rsid w:val="00A31BB6"/>
    <w:rsid w:val="00A412DF"/>
    <w:rsid w:val="00A450E6"/>
    <w:rsid w:val="00A45195"/>
    <w:rsid w:val="00A475F7"/>
    <w:rsid w:val="00A5226D"/>
    <w:rsid w:val="00A55A30"/>
    <w:rsid w:val="00A55AA6"/>
    <w:rsid w:val="00A5729A"/>
    <w:rsid w:val="00A613DE"/>
    <w:rsid w:val="00A626F9"/>
    <w:rsid w:val="00A645A7"/>
    <w:rsid w:val="00A64714"/>
    <w:rsid w:val="00A76EBB"/>
    <w:rsid w:val="00A82C01"/>
    <w:rsid w:val="00A82FED"/>
    <w:rsid w:val="00A84693"/>
    <w:rsid w:val="00A85B74"/>
    <w:rsid w:val="00A92CB4"/>
    <w:rsid w:val="00A93604"/>
    <w:rsid w:val="00AA32F8"/>
    <w:rsid w:val="00AA42CF"/>
    <w:rsid w:val="00AA46DE"/>
    <w:rsid w:val="00AB0E06"/>
    <w:rsid w:val="00AB267A"/>
    <w:rsid w:val="00AB37B2"/>
    <w:rsid w:val="00AB7548"/>
    <w:rsid w:val="00AC0DF2"/>
    <w:rsid w:val="00AC0F2B"/>
    <w:rsid w:val="00AC57F0"/>
    <w:rsid w:val="00AD01B8"/>
    <w:rsid w:val="00AD361E"/>
    <w:rsid w:val="00AD371C"/>
    <w:rsid w:val="00AD7A07"/>
    <w:rsid w:val="00AE492A"/>
    <w:rsid w:val="00AE6259"/>
    <w:rsid w:val="00AF162D"/>
    <w:rsid w:val="00AF64D6"/>
    <w:rsid w:val="00B0005D"/>
    <w:rsid w:val="00B021FC"/>
    <w:rsid w:val="00B1343F"/>
    <w:rsid w:val="00B144B6"/>
    <w:rsid w:val="00B17056"/>
    <w:rsid w:val="00B208AB"/>
    <w:rsid w:val="00B22B30"/>
    <w:rsid w:val="00B248D3"/>
    <w:rsid w:val="00B25776"/>
    <w:rsid w:val="00B27927"/>
    <w:rsid w:val="00B30D2C"/>
    <w:rsid w:val="00B31A9E"/>
    <w:rsid w:val="00B34A51"/>
    <w:rsid w:val="00B355C4"/>
    <w:rsid w:val="00B3611F"/>
    <w:rsid w:val="00B37091"/>
    <w:rsid w:val="00B37CEE"/>
    <w:rsid w:val="00B41624"/>
    <w:rsid w:val="00B421DE"/>
    <w:rsid w:val="00B42D92"/>
    <w:rsid w:val="00B531C6"/>
    <w:rsid w:val="00B550A2"/>
    <w:rsid w:val="00B602E1"/>
    <w:rsid w:val="00B616F1"/>
    <w:rsid w:val="00B62B97"/>
    <w:rsid w:val="00B63D43"/>
    <w:rsid w:val="00B6463F"/>
    <w:rsid w:val="00B75384"/>
    <w:rsid w:val="00B804A9"/>
    <w:rsid w:val="00B82ED5"/>
    <w:rsid w:val="00B85A69"/>
    <w:rsid w:val="00BA03CF"/>
    <w:rsid w:val="00BA0621"/>
    <w:rsid w:val="00BA774D"/>
    <w:rsid w:val="00BB430C"/>
    <w:rsid w:val="00BB5C1C"/>
    <w:rsid w:val="00BB5C9C"/>
    <w:rsid w:val="00BB5FB4"/>
    <w:rsid w:val="00BB79A2"/>
    <w:rsid w:val="00BC293A"/>
    <w:rsid w:val="00BD0CE6"/>
    <w:rsid w:val="00BD135E"/>
    <w:rsid w:val="00BE374D"/>
    <w:rsid w:val="00BE56A3"/>
    <w:rsid w:val="00BF21EA"/>
    <w:rsid w:val="00BF2EF6"/>
    <w:rsid w:val="00BF5987"/>
    <w:rsid w:val="00C010D4"/>
    <w:rsid w:val="00C04BB7"/>
    <w:rsid w:val="00C06D94"/>
    <w:rsid w:val="00C12C78"/>
    <w:rsid w:val="00C13076"/>
    <w:rsid w:val="00C206AD"/>
    <w:rsid w:val="00C24BF6"/>
    <w:rsid w:val="00C2540C"/>
    <w:rsid w:val="00C267F6"/>
    <w:rsid w:val="00C31E37"/>
    <w:rsid w:val="00C32D3D"/>
    <w:rsid w:val="00C36980"/>
    <w:rsid w:val="00C44DED"/>
    <w:rsid w:val="00C519E0"/>
    <w:rsid w:val="00C549DB"/>
    <w:rsid w:val="00C622A5"/>
    <w:rsid w:val="00C62CF6"/>
    <w:rsid w:val="00C662FF"/>
    <w:rsid w:val="00C715D1"/>
    <w:rsid w:val="00C71BA1"/>
    <w:rsid w:val="00C72392"/>
    <w:rsid w:val="00C73B13"/>
    <w:rsid w:val="00C76623"/>
    <w:rsid w:val="00C76B73"/>
    <w:rsid w:val="00C80C22"/>
    <w:rsid w:val="00C81152"/>
    <w:rsid w:val="00C817DC"/>
    <w:rsid w:val="00C82546"/>
    <w:rsid w:val="00C844B4"/>
    <w:rsid w:val="00C866D3"/>
    <w:rsid w:val="00C90D96"/>
    <w:rsid w:val="00C914F9"/>
    <w:rsid w:val="00C945AA"/>
    <w:rsid w:val="00CA56E9"/>
    <w:rsid w:val="00CB7B10"/>
    <w:rsid w:val="00CC15EC"/>
    <w:rsid w:val="00CC24D4"/>
    <w:rsid w:val="00CC398D"/>
    <w:rsid w:val="00CC591F"/>
    <w:rsid w:val="00CD3769"/>
    <w:rsid w:val="00CD396C"/>
    <w:rsid w:val="00CD40EA"/>
    <w:rsid w:val="00CE30C1"/>
    <w:rsid w:val="00CE41F0"/>
    <w:rsid w:val="00CE68BF"/>
    <w:rsid w:val="00CE7102"/>
    <w:rsid w:val="00CF233E"/>
    <w:rsid w:val="00CF33C9"/>
    <w:rsid w:val="00CF5809"/>
    <w:rsid w:val="00CF76B4"/>
    <w:rsid w:val="00D00622"/>
    <w:rsid w:val="00D00BA4"/>
    <w:rsid w:val="00D1217B"/>
    <w:rsid w:val="00D155F4"/>
    <w:rsid w:val="00D225A3"/>
    <w:rsid w:val="00D24570"/>
    <w:rsid w:val="00D269AC"/>
    <w:rsid w:val="00D3396E"/>
    <w:rsid w:val="00D44A68"/>
    <w:rsid w:val="00D45E44"/>
    <w:rsid w:val="00D46342"/>
    <w:rsid w:val="00D518D6"/>
    <w:rsid w:val="00D54CB0"/>
    <w:rsid w:val="00D55113"/>
    <w:rsid w:val="00D56A96"/>
    <w:rsid w:val="00D57B69"/>
    <w:rsid w:val="00D63803"/>
    <w:rsid w:val="00D65796"/>
    <w:rsid w:val="00D67D17"/>
    <w:rsid w:val="00D73E19"/>
    <w:rsid w:val="00D77C0D"/>
    <w:rsid w:val="00D85820"/>
    <w:rsid w:val="00D85EBF"/>
    <w:rsid w:val="00D91EC7"/>
    <w:rsid w:val="00D93876"/>
    <w:rsid w:val="00D96620"/>
    <w:rsid w:val="00D97E66"/>
    <w:rsid w:val="00DA3537"/>
    <w:rsid w:val="00DA7620"/>
    <w:rsid w:val="00DB2DC1"/>
    <w:rsid w:val="00DB2FC4"/>
    <w:rsid w:val="00DB78CF"/>
    <w:rsid w:val="00DC09A8"/>
    <w:rsid w:val="00DC30C9"/>
    <w:rsid w:val="00DC52D7"/>
    <w:rsid w:val="00DC563F"/>
    <w:rsid w:val="00DC6B03"/>
    <w:rsid w:val="00DD2770"/>
    <w:rsid w:val="00DE138A"/>
    <w:rsid w:val="00DE264F"/>
    <w:rsid w:val="00DF029B"/>
    <w:rsid w:val="00DF0A40"/>
    <w:rsid w:val="00DF11E0"/>
    <w:rsid w:val="00DF7C29"/>
    <w:rsid w:val="00E0317C"/>
    <w:rsid w:val="00E105A4"/>
    <w:rsid w:val="00E12968"/>
    <w:rsid w:val="00E25E4A"/>
    <w:rsid w:val="00E3352B"/>
    <w:rsid w:val="00E33BA4"/>
    <w:rsid w:val="00E35685"/>
    <w:rsid w:val="00E36EE0"/>
    <w:rsid w:val="00E40F9E"/>
    <w:rsid w:val="00E473C3"/>
    <w:rsid w:val="00E52705"/>
    <w:rsid w:val="00E62F20"/>
    <w:rsid w:val="00E635E6"/>
    <w:rsid w:val="00E64B66"/>
    <w:rsid w:val="00E72AE2"/>
    <w:rsid w:val="00E76E9D"/>
    <w:rsid w:val="00E77F31"/>
    <w:rsid w:val="00E8042C"/>
    <w:rsid w:val="00E96B5B"/>
    <w:rsid w:val="00EA1983"/>
    <w:rsid w:val="00EA5837"/>
    <w:rsid w:val="00EA5D57"/>
    <w:rsid w:val="00EB07CF"/>
    <w:rsid w:val="00EB4543"/>
    <w:rsid w:val="00EB601F"/>
    <w:rsid w:val="00EC380E"/>
    <w:rsid w:val="00EC48F8"/>
    <w:rsid w:val="00EC6D1D"/>
    <w:rsid w:val="00EE1EC9"/>
    <w:rsid w:val="00EF0501"/>
    <w:rsid w:val="00EF2FD1"/>
    <w:rsid w:val="00EF6D89"/>
    <w:rsid w:val="00EF7E8D"/>
    <w:rsid w:val="00F00A6F"/>
    <w:rsid w:val="00F108CC"/>
    <w:rsid w:val="00F11B78"/>
    <w:rsid w:val="00F12250"/>
    <w:rsid w:val="00F16BBF"/>
    <w:rsid w:val="00F16C10"/>
    <w:rsid w:val="00F16CE4"/>
    <w:rsid w:val="00F2012D"/>
    <w:rsid w:val="00F25977"/>
    <w:rsid w:val="00F25BCD"/>
    <w:rsid w:val="00F262BC"/>
    <w:rsid w:val="00F334A1"/>
    <w:rsid w:val="00F34DA1"/>
    <w:rsid w:val="00F44AE9"/>
    <w:rsid w:val="00F4790C"/>
    <w:rsid w:val="00F53AE7"/>
    <w:rsid w:val="00F6291C"/>
    <w:rsid w:val="00F62B5F"/>
    <w:rsid w:val="00F643A0"/>
    <w:rsid w:val="00F64588"/>
    <w:rsid w:val="00F6519D"/>
    <w:rsid w:val="00F71ECC"/>
    <w:rsid w:val="00F724EF"/>
    <w:rsid w:val="00F7361E"/>
    <w:rsid w:val="00F7444D"/>
    <w:rsid w:val="00F77102"/>
    <w:rsid w:val="00F778EB"/>
    <w:rsid w:val="00F8421C"/>
    <w:rsid w:val="00F854F2"/>
    <w:rsid w:val="00F868A8"/>
    <w:rsid w:val="00F87B79"/>
    <w:rsid w:val="00F9094F"/>
    <w:rsid w:val="00F91EBA"/>
    <w:rsid w:val="00F9215C"/>
    <w:rsid w:val="00F925F5"/>
    <w:rsid w:val="00F9278E"/>
    <w:rsid w:val="00FA08EF"/>
    <w:rsid w:val="00FA1905"/>
    <w:rsid w:val="00FA48DB"/>
    <w:rsid w:val="00FA4C89"/>
    <w:rsid w:val="00FB104D"/>
    <w:rsid w:val="00FB11E3"/>
    <w:rsid w:val="00FB32E6"/>
    <w:rsid w:val="00FB541B"/>
    <w:rsid w:val="00FB5B93"/>
    <w:rsid w:val="00FB705D"/>
    <w:rsid w:val="00FB7334"/>
    <w:rsid w:val="00FC3D3E"/>
    <w:rsid w:val="00FC7656"/>
    <w:rsid w:val="00FE49BA"/>
    <w:rsid w:val="00FE69A8"/>
    <w:rsid w:val="00FF06E9"/>
    <w:rsid w:val="00FF0DC3"/>
    <w:rsid w:val="00FF174A"/>
    <w:rsid w:val="00FF73FB"/>
    <w:rsid w:val="05500BDA"/>
    <w:rsid w:val="08A35853"/>
    <w:rsid w:val="11B40188"/>
    <w:rsid w:val="12E208C7"/>
    <w:rsid w:val="150A47FA"/>
    <w:rsid w:val="158A5A42"/>
    <w:rsid w:val="19E0619F"/>
    <w:rsid w:val="1BDB4150"/>
    <w:rsid w:val="1ED552A3"/>
    <w:rsid w:val="219E2AAE"/>
    <w:rsid w:val="225078DC"/>
    <w:rsid w:val="22952729"/>
    <w:rsid w:val="274074D7"/>
    <w:rsid w:val="2D6E39FB"/>
    <w:rsid w:val="2E7F3488"/>
    <w:rsid w:val="2FEE1502"/>
    <w:rsid w:val="31C84293"/>
    <w:rsid w:val="33AD0849"/>
    <w:rsid w:val="369E1B38"/>
    <w:rsid w:val="38F1292A"/>
    <w:rsid w:val="3AA245F6"/>
    <w:rsid w:val="3C3D3AC7"/>
    <w:rsid w:val="3C6F136A"/>
    <w:rsid w:val="401D4115"/>
    <w:rsid w:val="43803E5D"/>
    <w:rsid w:val="481D2221"/>
    <w:rsid w:val="49673641"/>
    <w:rsid w:val="4DB758CF"/>
    <w:rsid w:val="4FBD35BD"/>
    <w:rsid w:val="507C4155"/>
    <w:rsid w:val="509B322E"/>
    <w:rsid w:val="524A2467"/>
    <w:rsid w:val="59313ABA"/>
    <w:rsid w:val="5A0911BF"/>
    <w:rsid w:val="5A790D69"/>
    <w:rsid w:val="5EA10C54"/>
    <w:rsid w:val="5EBB7FE7"/>
    <w:rsid w:val="6046337B"/>
    <w:rsid w:val="61962B6D"/>
    <w:rsid w:val="66511DD1"/>
    <w:rsid w:val="66AF1C09"/>
    <w:rsid w:val="6E386F5E"/>
    <w:rsid w:val="6E466F85"/>
    <w:rsid w:val="6EAF0929"/>
    <w:rsid w:val="70CA45B3"/>
    <w:rsid w:val="73A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22"/>
    <w:qFormat/>
    <w:uiPriority w:val="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7"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8"/>
    <w:qFormat/>
    <w:uiPriority w:val="0"/>
    <w:pPr>
      <w:tabs>
        <w:tab w:val="center" w:pos="4677"/>
        <w:tab w:val="right" w:pos="9355"/>
      </w:tabs>
    </w:pPr>
  </w:style>
  <w:style w:type="paragraph" w:styleId="9">
    <w:name w:val="Normal (Web)"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customStyle="1" w:styleId="10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2">
    <w:name w:val="Con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MS Mincho" w:cs="Arial"/>
      <w:b/>
      <w:bCs/>
      <w:sz w:val="16"/>
      <w:szCs w:val="16"/>
      <w:lang w:val="ru-RU" w:eastAsia="ru-RU" w:bidi="ar-SA"/>
    </w:rPr>
  </w:style>
  <w:style w:type="paragraph" w:customStyle="1" w:styleId="13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4">
    <w:name w:val="Гипертекстовая ссылка"/>
    <w:qFormat/>
    <w:uiPriority w:val="99"/>
    <w:rPr>
      <w:color w:val="008000"/>
    </w:rPr>
  </w:style>
  <w:style w:type="paragraph" w:customStyle="1" w:styleId="15">
    <w:name w:val="Нормальный (таблица)"/>
    <w:basedOn w:val="1"/>
    <w:next w:val="1"/>
    <w:qFormat/>
    <w:uiPriority w:val="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6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7">
    <w:name w:val="Верхний колонтитул Знак"/>
    <w:basedOn w:val="3"/>
    <w:link w:val="7"/>
    <w:qFormat/>
    <w:uiPriority w:val="99"/>
  </w:style>
  <w:style w:type="character" w:customStyle="1" w:styleId="18">
    <w:name w:val="Нижний колонтитул Знак"/>
    <w:basedOn w:val="3"/>
    <w:link w:val="8"/>
    <w:qFormat/>
    <w:uiPriority w:val="0"/>
  </w:style>
  <w:style w:type="paragraph" w:customStyle="1" w:styleId="19">
    <w:name w:val="Знак Знак2 Знак Знак"/>
    <w:basedOn w:val="1"/>
    <w:qFormat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Основной текст (2)"/>
    <w:qFormat/>
    <w:uiPriority w:val="0"/>
    <w:rPr>
      <w:spacing w:val="10"/>
      <w:sz w:val="25"/>
      <w:szCs w:val="25"/>
      <w:lang w:bidi="ar-SA"/>
    </w:rPr>
  </w:style>
  <w:style w:type="character" w:customStyle="1" w:styleId="21">
    <w:name w:val="apple-converted-space"/>
    <w:qFormat/>
    <w:uiPriority w:val="0"/>
  </w:style>
  <w:style w:type="character" w:customStyle="1" w:styleId="22">
    <w:name w:val="Заголовок 1 Знак"/>
    <w:link w:val="2"/>
    <w:qFormat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23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b/>
      <w:sz w:val="22"/>
      <w:lang w:eastAsia="en-US"/>
    </w:rPr>
  </w:style>
  <w:style w:type="paragraph" w:styleId="24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2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2E8C6-B83B-4563-B966-EE3DED5E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1131</Words>
  <Characters>8936</Characters>
  <Lines>74</Lines>
  <Paragraphs>20</Paragraphs>
  <TotalTime>107</TotalTime>
  <ScaleCrop>false</ScaleCrop>
  <LinksUpToDate>false</LinksUpToDate>
  <CharactersWithSpaces>10047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2024-03-26T13:42:00Z</dcterms:created>
  <dc:creator>Oleg</dc:creator>
  <cp:lastModifiedBy>Алена</cp:lastModifiedBy>
  <cp:lastPrinted>2024-05-13T13:59:00Z</cp:lastPrinted>
  <dcterms:modified xsi:type="dcterms:W3CDTF">2024-06-18T06:10:34Z</dcterms:modified>
  <dc:title>Проект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1775747240</vt:i4>
  </property>
  <property fmtid="{D5CDD505-2E9C-101B-9397-08002B2CF9AE}" pid="3" name="KSOProductBuildVer">
    <vt:lpwstr>1049-12.2.0.17119</vt:lpwstr>
  </property>
  <property fmtid="{D5CDD505-2E9C-101B-9397-08002B2CF9AE}" pid="4" name="ICV">
    <vt:lpwstr>2D0956A6C3404C7C9F443CC6EBDA83F3_13</vt:lpwstr>
  </property>
</Properties>
</file>