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03" w:rsidRPr="007F1A95" w:rsidRDefault="00CB1E5A" w:rsidP="000C2C03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0E675D">
        <w:rPr>
          <w:rFonts w:ascii="PT Astra Serif" w:hAnsi="PT Astra Serif"/>
          <w:sz w:val="28"/>
          <w:szCs w:val="28"/>
        </w:rPr>
        <w:t xml:space="preserve"> </w:t>
      </w:r>
      <w:r w:rsidR="000C2C03" w:rsidRPr="007F1A95">
        <w:rPr>
          <w:rFonts w:ascii="PT Astra Serif" w:hAnsi="PT Astra Serif"/>
          <w:b/>
          <w:bCs/>
        </w:rPr>
        <w:t>Проект</w:t>
      </w: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FC5C8B" w:rsidRPr="000E675D" w:rsidRDefault="00FC5C8B" w:rsidP="000C2C03">
      <w:pPr>
        <w:pStyle w:val="ConsPlusTitle"/>
        <w:widowControl/>
        <w:contextualSpacing/>
        <w:jc w:val="right"/>
        <w:outlineLvl w:val="0"/>
        <w:rPr>
          <w:rFonts w:ascii="PT Astra Serif" w:hAnsi="PT Astra Serif"/>
          <w:b w:val="0"/>
          <w:sz w:val="28"/>
          <w:szCs w:val="28"/>
        </w:rPr>
      </w:pPr>
    </w:p>
    <w:p w:rsidR="00FC5C8B" w:rsidRPr="000E675D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94A" w:rsidRPr="000E675D" w:rsidRDefault="008A3366" w:rsidP="0082233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0E675D">
        <w:rPr>
          <w:rFonts w:ascii="PT Astra Serif" w:hAnsi="PT Astra Serif" w:cs="Times New Roman"/>
          <w:sz w:val="28"/>
          <w:szCs w:val="28"/>
        </w:rPr>
        <w:t xml:space="preserve">О </w:t>
      </w:r>
      <w:r w:rsidR="00226068">
        <w:rPr>
          <w:rFonts w:ascii="PT Astra Serif" w:hAnsi="PT Astra Serif" w:cs="Times New Roman"/>
          <w:sz w:val="28"/>
          <w:szCs w:val="28"/>
        </w:rPr>
        <w:t>внесении изменени</w:t>
      </w:r>
      <w:r w:rsidR="008F5C56">
        <w:rPr>
          <w:rFonts w:ascii="PT Astra Serif" w:hAnsi="PT Astra Serif" w:cs="Times New Roman"/>
          <w:sz w:val="28"/>
          <w:szCs w:val="28"/>
        </w:rPr>
        <w:t>й</w:t>
      </w:r>
      <w:r w:rsidR="00226068">
        <w:rPr>
          <w:rFonts w:ascii="PT Astra Serif" w:hAnsi="PT Astra Serif" w:cs="Times New Roman"/>
          <w:sz w:val="28"/>
          <w:szCs w:val="28"/>
        </w:rPr>
        <w:t xml:space="preserve"> в</w:t>
      </w:r>
      <w:r w:rsidRPr="000E675D">
        <w:rPr>
          <w:rFonts w:ascii="PT Astra Serif" w:hAnsi="PT Astra Serif" w:cs="Times New Roman"/>
          <w:sz w:val="28"/>
          <w:szCs w:val="28"/>
        </w:rPr>
        <w:t xml:space="preserve"> </w:t>
      </w:r>
      <w:r w:rsidR="00822334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Pr="000E675D">
        <w:rPr>
          <w:rFonts w:ascii="PT Astra Serif" w:hAnsi="PT Astra Serif" w:cs="Times New Roman"/>
          <w:sz w:val="28"/>
          <w:szCs w:val="28"/>
        </w:rPr>
        <w:t>Правительства</w:t>
      </w:r>
      <w:r w:rsidR="004C7AC1" w:rsidRPr="000E675D">
        <w:rPr>
          <w:rFonts w:ascii="PT Astra Serif" w:hAnsi="PT Astra Serif" w:cs="Times New Roman"/>
          <w:sz w:val="28"/>
          <w:szCs w:val="28"/>
        </w:rPr>
        <w:t xml:space="preserve"> </w:t>
      </w:r>
      <w:r w:rsidR="009D681B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822334">
        <w:rPr>
          <w:rFonts w:ascii="PT Astra Serif" w:hAnsi="PT Astra Serif" w:cs="Times New Roman"/>
          <w:sz w:val="28"/>
          <w:szCs w:val="28"/>
        </w:rPr>
        <w:t xml:space="preserve"> от 29.10.2019 № 538-П</w:t>
      </w:r>
      <w:r w:rsidR="0027345C">
        <w:rPr>
          <w:rFonts w:ascii="PT Astra Serif" w:hAnsi="PT Astra Serif" w:cs="Times New Roman"/>
          <w:sz w:val="28"/>
          <w:szCs w:val="28"/>
        </w:rPr>
        <w:t xml:space="preserve"> и о признании </w:t>
      </w:r>
      <w:proofErr w:type="gramStart"/>
      <w:r w:rsidR="0027345C"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 w:rsidR="0027345C">
        <w:rPr>
          <w:rFonts w:ascii="PT Astra Serif" w:hAnsi="PT Astra Serif" w:cs="Times New Roman"/>
          <w:sz w:val="28"/>
          <w:szCs w:val="28"/>
        </w:rPr>
        <w:t xml:space="preserve"> силу отдельных положений нормативных правовых актов Правительства Ульяновской области</w:t>
      </w:r>
    </w:p>
    <w:p w:rsidR="008E71C3" w:rsidRPr="000E675D" w:rsidRDefault="008E71C3" w:rsidP="00421685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54A2C" w:rsidRDefault="00454A2C" w:rsidP="00454A2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A3366" w:rsidRPr="00B22DBC" w:rsidRDefault="00AC2F62" w:rsidP="00B22DB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2DBC">
        <w:rPr>
          <w:rFonts w:ascii="PT Astra Serif" w:hAnsi="PT Astra Serif"/>
          <w:sz w:val="28"/>
          <w:szCs w:val="28"/>
        </w:rPr>
        <w:t>П</w:t>
      </w:r>
      <w:r w:rsidR="008A3366" w:rsidRPr="00B22DBC">
        <w:rPr>
          <w:rFonts w:ascii="PT Astra Serif" w:hAnsi="PT Astra Serif"/>
          <w:sz w:val="28"/>
          <w:szCs w:val="28"/>
        </w:rPr>
        <w:t xml:space="preserve">равительство Ульяновской области </w:t>
      </w:r>
      <w:proofErr w:type="gramStart"/>
      <w:r w:rsidR="008A3366" w:rsidRPr="00B22DBC">
        <w:rPr>
          <w:rFonts w:ascii="PT Astra Serif" w:hAnsi="PT Astra Serif"/>
          <w:sz w:val="28"/>
          <w:szCs w:val="28"/>
        </w:rPr>
        <w:t>п</w:t>
      </w:r>
      <w:proofErr w:type="gramEnd"/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о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с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т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а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н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о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в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л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я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е</w:t>
      </w:r>
      <w:r w:rsidR="008E71C3" w:rsidRPr="00B22DBC">
        <w:rPr>
          <w:rFonts w:ascii="PT Astra Serif" w:hAnsi="PT Astra Serif"/>
          <w:sz w:val="28"/>
          <w:szCs w:val="28"/>
        </w:rPr>
        <w:t xml:space="preserve"> </w:t>
      </w:r>
      <w:r w:rsidR="008A3366" w:rsidRPr="00B22DBC">
        <w:rPr>
          <w:rFonts w:ascii="PT Astra Serif" w:hAnsi="PT Astra Serif"/>
          <w:sz w:val="28"/>
          <w:szCs w:val="28"/>
        </w:rPr>
        <w:t>т:</w:t>
      </w:r>
    </w:p>
    <w:p w:rsidR="00920D10" w:rsidRPr="00B22DBC" w:rsidRDefault="00920D10" w:rsidP="00B22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22DBC">
        <w:rPr>
          <w:rFonts w:ascii="PT Astra Serif" w:hAnsi="PT Astra Serif"/>
          <w:sz w:val="28"/>
          <w:szCs w:val="28"/>
        </w:rPr>
        <w:t xml:space="preserve">1. Внести в </w:t>
      </w:r>
      <w:r w:rsidR="0027345C">
        <w:rPr>
          <w:rFonts w:ascii="PT Astra Serif" w:hAnsi="PT Astra Serif"/>
          <w:sz w:val="28"/>
          <w:szCs w:val="28"/>
        </w:rPr>
        <w:t xml:space="preserve">Правила </w:t>
      </w:r>
      <w:r w:rsidR="0027345C" w:rsidRPr="00B22DBC">
        <w:rPr>
          <w:rFonts w:ascii="PT Astra Serif" w:hAnsi="PT Astra Serif"/>
          <w:sz w:val="28"/>
          <w:szCs w:val="28"/>
        </w:rPr>
        <w:t>формировани</w:t>
      </w:r>
      <w:r w:rsidR="0027345C">
        <w:rPr>
          <w:rFonts w:ascii="PT Astra Serif" w:hAnsi="PT Astra Serif"/>
          <w:sz w:val="28"/>
          <w:szCs w:val="28"/>
        </w:rPr>
        <w:t>я</w:t>
      </w:r>
      <w:r w:rsidR="0027345C" w:rsidRPr="00B22DBC">
        <w:rPr>
          <w:rFonts w:ascii="PT Astra Serif" w:hAnsi="PT Astra Serif"/>
          <w:sz w:val="28"/>
          <w:szCs w:val="28"/>
        </w:rPr>
        <w:t>, предоставлени</w:t>
      </w:r>
      <w:r w:rsidR="0027345C">
        <w:rPr>
          <w:rFonts w:ascii="PT Astra Serif" w:hAnsi="PT Astra Serif"/>
          <w:sz w:val="28"/>
          <w:szCs w:val="28"/>
        </w:rPr>
        <w:t>я</w:t>
      </w:r>
      <w:r w:rsidR="0027345C" w:rsidRPr="00B22DBC">
        <w:rPr>
          <w:rFonts w:ascii="PT Astra Serif" w:hAnsi="PT Astra Serif"/>
          <w:sz w:val="28"/>
          <w:szCs w:val="28"/>
        </w:rPr>
        <w:t xml:space="preserve"> и распределени</w:t>
      </w:r>
      <w:r w:rsidR="0027345C">
        <w:rPr>
          <w:rFonts w:ascii="PT Astra Serif" w:hAnsi="PT Astra Serif"/>
          <w:sz w:val="28"/>
          <w:szCs w:val="28"/>
        </w:rPr>
        <w:t>я</w:t>
      </w:r>
      <w:r w:rsidR="0027345C" w:rsidRPr="00B22DBC">
        <w:rPr>
          <w:rFonts w:ascii="PT Astra Serif" w:hAnsi="PT Astra Serif"/>
          <w:sz w:val="28"/>
          <w:szCs w:val="28"/>
        </w:rPr>
        <w:t xml:space="preserve"> субсидий из областного бюджета Ульяновской области бюджетам муниципальных образований Ульяновской области</w:t>
      </w:r>
      <w:r w:rsidR="0027345C">
        <w:rPr>
          <w:rFonts w:ascii="PT Astra Serif" w:hAnsi="PT Astra Serif"/>
          <w:sz w:val="28"/>
          <w:szCs w:val="28"/>
        </w:rPr>
        <w:t xml:space="preserve">, утверждённые </w:t>
      </w:r>
      <w:r w:rsidRPr="00B22DBC">
        <w:rPr>
          <w:rFonts w:ascii="PT Astra Serif" w:hAnsi="PT Astra Serif"/>
          <w:sz w:val="28"/>
          <w:szCs w:val="28"/>
        </w:rPr>
        <w:t>постановление</w:t>
      </w:r>
      <w:r w:rsidR="0027345C">
        <w:rPr>
          <w:rFonts w:ascii="PT Astra Serif" w:hAnsi="PT Astra Serif"/>
          <w:sz w:val="28"/>
          <w:szCs w:val="28"/>
        </w:rPr>
        <w:t>м</w:t>
      </w:r>
      <w:r w:rsidRPr="00B22DBC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27345C">
        <w:rPr>
          <w:rFonts w:ascii="PT Astra Serif" w:hAnsi="PT Astra Serif"/>
          <w:sz w:val="28"/>
          <w:szCs w:val="28"/>
        </w:rPr>
        <w:t xml:space="preserve"> </w:t>
      </w:r>
      <w:r w:rsidRPr="00B22DBC">
        <w:rPr>
          <w:rFonts w:ascii="PT Astra Serif" w:hAnsi="PT Astra Serif"/>
          <w:sz w:val="28"/>
          <w:szCs w:val="28"/>
        </w:rPr>
        <w:t xml:space="preserve">от </w:t>
      </w:r>
      <w:r w:rsidR="00822334" w:rsidRPr="00B22DBC">
        <w:rPr>
          <w:rFonts w:ascii="PT Astra Serif" w:hAnsi="PT Astra Serif"/>
          <w:sz w:val="28"/>
          <w:szCs w:val="28"/>
        </w:rPr>
        <w:t xml:space="preserve">29.10.2019 № 538-П </w:t>
      </w:r>
      <w:r w:rsidR="0027345C">
        <w:rPr>
          <w:rFonts w:ascii="PT Astra Serif" w:hAnsi="PT Astra Serif"/>
          <w:sz w:val="28"/>
          <w:szCs w:val="28"/>
        </w:rPr>
        <w:br/>
      </w:r>
      <w:r w:rsidR="00822334" w:rsidRPr="00B22DBC">
        <w:rPr>
          <w:rFonts w:ascii="PT Astra Serif" w:hAnsi="PT Astra Serif"/>
          <w:sz w:val="28"/>
          <w:szCs w:val="28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</w:t>
      </w:r>
      <w:r w:rsidR="0027345C">
        <w:rPr>
          <w:rFonts w:ascii="PT Astra Serif" w:hAnsi="PT Astra Serif"/>
          <w:sz w:val="28"/>
          <w:szCs w:val="28"/>
        </w:rPr>
        <w:t>,</w:t>
      </w:r>
      <w:r w:rsidRPr="00B22DBC">
        <w:rPr>
          <w:rFonts w:ascii="PT Astra Serif" w:eastAsia="Calibri" w:hAnsi="PT Astra Serif" w:cs="PT Astra Serif"/>
          <w:sz w:val="28"/>
          <w:szCs w:val="28"/>
        </w:rPr>
        <w:t xml:space="preserve"> следующие изменения:</w:t>
      </w:r>
    </w:p>
    <w:p w:rsidR="00E677D3" w:rsidRPr="00B22DBC" w:rsidRDefault="00E677D3" w:rsidP="008856BC">
      <w:pPr>
        <w:pStyle w:val="ConsPlusNormal"/>
        <w:numPr>
          <w:ilvl w:val="0"/>
          <w:numId w:val="8"/>
        </w:numPr>
        <w:ind w:left="0" w:right="-1" w:firstLine="708"/>
        <w:jc w:val="both"/>
        <w:rPr>
          <w:rFonts w:ascii="PT Astra Serif" w:hAnsi="PT Astra Serif"/>
          <w:sz w:val="28"/>
          <w:szCs w:val="28"/>
        </w:rPr>
      </w:pPr>
      <w:r w:rsidRPr="00B22DBC">
        <w:rPr>
          <w:rFonts w:ascii="PT Astra Serif" w:hAnsi="PT Astra Serif"/>
          <w:sz w:val="28"/>
          <w:szCs w:val="28"/>
        </w:rPr>
        <w:t xml:space="preserve">абзац </w:t>
      </w:r>
      <w:r w:rsidR="0027345C">
        <w:rPr>
          <w:rFonts w:ascii="PT Astra Serif" w:hAnsi="PT Astra Serif"/>
          <w:sz w:val="28"/>
          <w:szCs w:val="28"/>
        </w:rPr>
        <w:t>второй</w:t>
      </w:r>
      <w:r w:rsidRPr="00B22DBC">
        <w:rPr>
          <w:rFonts w:ascii="PT Astra Serif" w:hAnsi="PT Astra Serif"/>
          <w:sz w:val="28"/>
          <w:szCs w:val="28"/>
        </w:rPr>
        <w:t xml:space="preserve"> пункта 3 посл</w:t>
      </w:r>
      <w:r w:rsidR="008856BC">
        <w:rPr>
          <w:rFonts w:ascii="PT Astra Serif" w:hAnsi="PT Astra Serif"/>
          <w:sz w:val="28"/>
          <w:szCs w:val="28"/>
        </w:rPr>
        <w:t xml:space="preserve">е слов «Правила предоставления» </w:t>
      </w:r>
      <w:r w:rsidRPr="00B22DBC">
        <w:rPr>
          <w:rFonts w:ascii="PT Astra Serif" w:hAnsi="PT Astra Serif"/>
          <w:sz w:val="28"/>
          <w:szCs w:val="28"/>
        </w:rPr>
        <w:t>дополнить словами «и распределения»;</w:t>
      </w:r>
    </w:p>
    <w:p w:rsidR="00E677D3" w:rsidRPr="00B22DBC" w:rsidRDefault="00E677D3" w:rsidP="00B22DBC">
      <w:pPr>
        <w:pStyle w:val="ConsPlusNormal"/>
        <w:numPr>
          <w:ilvl w:val="0"/>
          <w:numId w:val="8"/>
        </w:numPr>
        <w:tabs>
          <w:tab w:val="left" w:pos="993"/>
          <w:tab w:val="left" w:pos="1134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B22DBC">
        <w:rPr>
          <w:rFonts w:ascii="PT Astra Serif" w:hAnsi="PT Astra Serif"/>
          <w:sz w:val="28"/>
          <w:szCs w:val="28"/>
        </w:rPr>
        <w:t>в пункте 4:</w:t>
      </w:r>
    </w:p>
    <w:p w:rsidR="008349B4" w:rsidRDefault="00E677D3" w:rsidP="008349B4">
      <w:pPr>
        <w:pStyle w:val="ConsPlusNormal"/>
        <w:tabs>
          <w:tab w:val="left" w:pos="993"/>
          <w:tab w:val="left" w:pos="1134"/>
        </w:tabs>
        <w:ind w:left="567" w:right="-1"/>
        <w:jc w:val="both"/>
        <w:rPr>
          <w:rFonts w:ascii="PT Astra Serif" w:hAnsi="PT Astra Serif"/>
          <w:sz w:val="28"/>
          <w:szCs w:val="28"/>
        </w:rPr>
      </w:pPr>
      <w:r w:rsidRPr="00B22DBC">
        <w:rPr>
          <w:rFonts w:ascii="PT Astra Serif" w:hAnsi="PT Astra Serif"/>
          <w:sz w:val="28"/>
          <w:szCs w:val="28"/>
        </w:rPr>
        <w:t xml:space="preserve"> </w:t>
      </w:r>
      <w:r w:rsidR="00B22DBC">
        <w:rPr>
          <w:rFonts w:ascii="PT Astra Serif" w:hAnsi="PT Astra Serif"/>
          <w:sz w:val="28"/>
          <w:szCs w:val="28"/>
        </w:rPr>
        <w:t xml:space="preserve">а) </w:t>
      </w:r>
      <w:r w:rsidRPr="00B22DBC">
        <w:rPr>
          <w:rFonts w:ascii="PT Astra Serif" w:hAnsi="PT Astra Serif"/>
          <w:sz w:val="28"/>
          <w:szCs w:val="28"/>
        </w:rPr>
        <w:t xml:space="preserve">абзац </w:t>
      </w:r>
      <w:r w:rsidR="0027345C">
        <w:rPr>
          <w:rFonts w:ascii="PT Astra Serif" w:hAnsi="PT Astra Serif"/>
          <w:sz w:val="28"/>
          <w:szCs w:val="28"/>
        </w:rPr>
        <w:t>восьмой</w:t>
      </w:r>
      <w:r w:rsidRPr="00B22DBC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E677D3" w:rsidRPr="00B22DBC" w:rsidRDefault="00E677D3" w:rsidP="008349B4">
      <w:pPr>
        <w:pStyle w:val="ConsPlusNormal"/>
        <w:tabs>
          <w:tab w:val="left" w:pos="993"/>
          <w:tab w:val="left" w:pos="1134"/>
        </w:tabs>
        <w:ind w:left="567" w:right="-1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22DBC">
        <w:rPr>
          <w:rFonts w:ascii="PT Astra Serif" w:hAnsi="PT Astra Serif"/>
          <w:sz w:val="28"/>
          <w:szCs w:val="28"/>
        </w:rPr>
        <w:t>«</w:t>
      </w:r>
      <w:r w:rsidRPr="00B22DBC">
        <w:rPr>
          <w:rFonts w:ascii="PT Astra Serif" w:hAnsi="PT Astra Serif" w:cs="PT Astra Serif"/>
          <w:sz w:val="28"/>
          <w:szCs w:val="28"/>
          <w:lang w:eastAsia="en-US"/>
        </w:rPr>
        <w:t>порядок оценки эффективности использования субсидий»;</w:t>
      </w:r>
    </w:p>
    <w:p w:rsidR="00E677D3" w:rsidRPr="00B22DBC" w:rsidRDefault="00B22DBC" w:rsidP="00B22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="00E677D3" w:rsidRPr="00B22DBC">
        <w:rPr>
          <w:rFonts w:ascii="PT Astra Serif" w:hAnsi="PT Astra Serif" w:cs="PT Astra Serif"/>
          <w:sz w:val="28"/>
          <w:szCs w:val="28"/>
          <w:lang w:eastAsia="en-US"/>
        </w:rPr>
        <w:t>дополнить</w:t>
      </w:r>
      <w:r w:rsidR="0011490B">
        <w:rPr>
          <w:rFonts w:ascii="PT Astra Serif" w:hAnsi="PT Astra Serif" w:cs="PT Astra Serif"/>
          <w:sz w:val="28"/>
          <w:szCs w:val="28"/>
          <w:lang w:eastAsia="en-US"/>
        </w:rPr>
        <w:t xml:space="preserve"> новым девятым</w:t>
      </w:r>
      <w:r w:rsidR="00E677D3" w:rsidRPr="00B22DBC">
        <w:rPr>
          <w:rFonts w:ascii="PT Astra Serif" w:hAnsi="PT Astra Serif" w:cs="PT Astra Serif"/>
          <w:sz w:val="28"/>
          <w:szCs w:val="28"/>
          <w:lang w:eastAsia="en-US"/>
        </w:rPr>
        <w:t xml:space="preserve"> абзац</w:t>
      </w:r>
      <w:r w:rsidR="0011490B">
        <w:rPr>
          <w:rFonts w:ascii="PT Astra Serif" w:hAnsi="PT Astra Serif" w:cs="PT Astra Serif"/>
          <w:sz w:val="28"/>
          <w:szCs w:val="28"/>
          <w:lang w:eastAsia="en-US"/>
        </w:rPr>
        <w:t>е</w:t>
      </w:r>
      <w:r w:rsidR="00E677D3" w:rsidRPr="00B22DBC">
        <w:rPr>
          <w:rFonts w:ascii="PT Astra Serif" w:hAnsi="PT Astra Serif" w:cs="PT Astra Serif"/>
          <w:sz w:val="28"/>
          <w:szCs w:val="28"/>
          <w:lang w:eastAsia="en-US"/>
        </w:rPr>
        <w:t>м следующего содержания:</w:t>
      </w:r>
    </w:p>
    <w:p w:rsidR="00E677D3" w:rsidRDefault="00E677D3" w:rsidP="00B22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22DBC">
        <w:rPr>
          <w:rFonts w:ascii="PT Astra Serif" w:hAnsi="PT Astra Serif" w:cs="PT Astra Serif"/>
          <w:sz w:val="28"/>
          <w:szCs w:val="28"/>
          <w:lang w:eastAsia="en-US"/>
        </w:rPr>
        <w:t xml:space="preserve">«перечень результатов использования субсидии, которые должны быть конкретными и измеримыми, а в случае предоставления субсидий в целях реализации мероприятий (результатов) структурных элементов государственных программ Ульяновской области - представлять собой конечные результаты исполнения расходного обязательства </w:t>
      </w:r>
      <w:r w:rsidR="008349B4">
        <w:rPr>
          <w:rFonts w:ascii="PT Astra Serif" w:hAnsi="PT Astra Serif" w:cs="PT Astra Serif"/>
          <w:sz w:val="28"/>
          <w:szCs w:val="28"/>
          <w:lang w:eastAsia="en-US"/>
        </w:rPr>
        <w:t>муниципального образования</w:t>
      </w:r>
      <w:r w:rsidRPr="00B22DBC">
        <w:rPr>
          <w:rFonts w:ascii="PT Astra Serif" w:hAnsi="PT Astra Serif" w:cs="PT Astra Serif"/>
          <w:sz w:val="28"/>
          <w:szCs w:val="28"/>
          <w:lang w:eastAsia="en-US"/>
        </w:rPr>
        <w:t xml:space="preserve"> и соответствовать мероприятиям (результатам) структурных элементов государственных программ Ульяновской области (при необходимости - дополнительным мероприятиям (результатам), конкретизирующим указанные мероприятия (результаты).</w:t>
      </w:r>
      <w:proofErr w:type="gramEnd"/>
      <w:r w:rsidRPr="00B22DBC">
        <w:rPr>
          <w:rFonts w:ascii="PT Astra Serif" w:hAnsi="PT Astra Serif" w:cs="PT Astra Serif"/>
          <w:sz w:val="28"/>
          <w:szCs w:val="28"/>
          <w:lang w:eastAsia="en-US"/>
        </w:rPr>
        <w:t xml:space="preserve"> В отношении субсидий, предоставляемых в целях </w:t>
      </w:r>
      <w:proofErr w:type="spellStart"/>
      <w:r w:rsidRPr="00B22DBC">
        <w:rPr>
          <w:rFonts w:ascii="PT Astra Serif" w:hAnsi="PT Astra Serif" w:cs="PT Astra Serif"/>
          <w:sz w:val="28"/>
          <w:szCs w:val="28"/>
          <w:lang w:eastAsia="en-US"/>
        </w:rPr>
        <w:t>софинансирования</w:t>
      </w:r>
      <w:proofErr w:type="spellEnd"/>
      <w:r w:rsidRPr="00B22DBC">
        <w:rPr>
          <w:rFonts w:ascii="PT Astra Serif" w:hAnsi="PT Astra Serif" w:cs="PT Astra Serif"/>
          <w:sz w:val="28"/>
          <w:szCs w:val="28"/>
          <w:lang w:eastAsia="en-US"/>
        </w:rPr>
        <w:t xml:space="preserve"> капитальных вложений в объекты муниципальной собственности, результаты использования субсидий предусматриваются по каждому объекту капитального строительства (объекту недвижимого имущества), а в отношении консолидированных субсидий - по </w:t>
      </w:r>
      <w:r w:rsidRPr="00B22DBC">
        <w:rPr>
          <w:rFonts w:ascii="PT Astra Serif" w:hAnsi="PT Astra Serif" w:cs="PT Astra Serif"/>
          <w:sz w:val="28"/>
          <w:szCs w:val="28"/>
          <w:lang w:eastAsia="en-US"/>
        </w:rPr>
        <w:lastRenderedPageBreak/>
        <w:t>каждому</w:t>
      </w:r>
      <w:r w:rsidR="008349B4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B22DBC">
        <w:rPr>
          <w:rFonts w:ascii="PT Astra Serif" w:hAnsi="PT Astra Serif" w:cs="PT Astra Serif"/>
          <w:sz w:val="28"/>
          <w:szCs w:val="28"/>
          <w:lang w:eastAsia="en-US"/>
        </w:rPr>
        <w:t>из мероприятий (результатов) и (или) объектов капитального строительства (объектов недвижимого имущества)</w:t>
      </w:r>
      <w:proofErr w:type="gramStart"/>
      <w:r w:rsidRPr="00B22DBC">
        <w:rPr>
          <w:rFonts w:ascii="PT Astra Serif" w:hAnsi="PT Astra Serif" w:cs="PT Astra Serif"/>
          <w:sz w:val="28"/>
          <w:szCs w:val="28"/>
          <w:lang w:eastAsia="en-US"/>
        </w:rPr>
        <w:t>;»</w:t>
      </w:r>
      <w:proofErr w:type="gramEnd"/>
      <w:r w:rsidRPr="00B22DBC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11490B" w:rsidRPr="00B22DBC" w:rsidRDefault="0011490B" w:rsidP="00B22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>в) абзацы девятый и десятый считать абзацами десятым и одиннадцатым соответственно;</w:t>
      </w:r>
    </w:p>
    <w:p w:rsidR="00E677D3" w:rsidRPr="00B22DBC" w:rsidRDefault="00E677D3" w:rsidP="00B22DBC">
      <w:pPr>
        <w:pStyle w:val="ConsPlusNormal"/>
        <w:numPr>
          <w:ilvl w:val="0"/>
          <w:numId w:val="8"/>
        </w:numPr>
        <w:tabs>
          <w:tab w:val="left" w:pos="993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B22DBC">
        <w:rPr>
          <w:rFonts w:ascii="PT Astra Serif" w:hAnsi="PT Astra Serif"/>
          <w:sz w:val="28"/>
          <w:szCs w:val="28"/>
        </w:rPr>
        <w:t xml:space="preserve">абзац </w:t>
      </w:r>
      <w:r w:rsidR="008349B4">
        <w:rPr>
          <w:rFonts w:ascii="PT Astra Serif" w:hAnsi="PT Astra Serif"/>
          <w:sz w:val="28"/>
          <w:szCs w:val="28"/>
        </w:rPr>
        <w:t>пятый</w:t>
      </w:r>
      <w:r w:rsidRPr="00B22DBC">
        <w:rPr>
          <w:rFonts w:ascii="PT Astra Serif" w:hAnsi="PT Astra Serif"/>
          <w:sz w:val="28"/>
          <w:szCs w:val="28"/>
        </w:rPr>
        <w:t xml:space="preserve"> пункта 10 изложить в </w:t>
      </w:r>
      <w:r w:rsidR="008349B4">
        <w:rPr>
          <w:rFonts w:ascii="PT Astra Serif" w:hAnsi="PT Astra Serif"/>
          <w:sz w:val="28"/>
          <w:szCs w:val="28"/>
        </w:rPr>
        <w:t>следующей</w:t>
      </w:r>
      <w:r w:rsidRPr="00B22DBC">
        <w:rPr>
          <w:rFonts w:ascii="PT Astra Serif" w:hAnsi="PT Astra Serif"/>
          <w:sz w:val="28"/>
          <w:szCs w:val="28"/>
        </w:rPr>
        <w:t xml:space="preserve"> редакции:</w:t>
      </w:r>
    </w:p>
    <w:p w:rsidR="00E677D3" w:rsidRPr="00B22DBC" w:rsidRDefault="00E677D3" w:rsidP="00B22DBC">
      <w:pPr>
        <w:pStyle w:val="ConsPlusNormal"/>
        <w:tabs>
          <w:tab w:val="left" w:pos="113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22DBC">
        <w:rPr>
          <w:rFonts w:ascii="PT Astra Serif" w:hAnsi="PT Astra Serif"/>
          <w:sz w:val="28"/>
          <w:szCs w:val="28"/>
        </w:rPr>
        <w:t xml:space="preserve">«Внесение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 (результатов), </w:t>
      </w:r>
      <w:r w:rsidR="007A3625">
        <w:rPr>
          <w:rFonts w:ascii="PT Astra Serif" w:hAnsi="PT Astra Serif"/>
          <w:sz w:val="28"/>
          <w:szCs w:val="28"/>
        </w:rPr>
        <w:br/>
      </w:r>
      <w:r w:rsidRPr="00B22DBC">
        <w:rPr>
          <w:rFonts w:ascii="PT Astra Serif" w:hAnsi="PT Astra Serif"/>
          <w:sz w:val="28"/>
          <w:szCs w:val="28"/>
        </w:rPr>
        <w:t>не допускается, за исключением случаев, если выполнение условий предоставления субсидии оказалось невозможным вследствие обстоятельств непреодолимой силы, изменения значений показателей государственных программ Ульяновской области и региональных проектов, региональных приоритетных проектов и (или) ведомственных проектов, инициируемых, подготавливаемых и реализуемых в соответствии с указом</w:t>
      </w:r>
      <w:proofErr w:type="gramEnd"/>
      <w:r w:rsidRPr="00B22DBC">
        <w:rPr>
          <w:rFonts w:ascii="PT Astra Serif" w:hAnsi="PT Astra Serif"/>
          <w:sz w:val="28"/>
          <w:szCs w:val="28"/>
        </w:rPr>
        <w:t xml:space="preserve"> Губернатора Ульяновской области от 01.06.2022 </w:t>
      </w:r>
      <w:r w:rsidR="008349B4">
        <w:rPr>
          <w:rFonts w:ascii="PT Astra Serif" w:hAnsi="PT Astra Serif"/>
          <w:sz w:val="28"/>
          <w:szCs w:val="28"/>
        </w:rPr>
        <w:t>№</w:t>
      </w:r>
      <w:r w:rsidRPr="00B22DBC">
        <w:rPr>
          <w:rFonts w:ascii="PT Astra Serif" w:hAnsi="PT Astra Serif"/>
          <w:sz w:val="28"/>
          <w:szCs w:val="28"/>
        </w:rPr>
        <w:t xml:space="preserve"> 68 «Об организации проектной деятельности в Правительстве Ульяновской области и в возглавляемых им исполнительных органах Ульяновской области»</w:t>
      </w:r>
      <w:proofErr w:type="gramStart"/>
      <w:r w:rsidRPr="00B22DBC">
        <w:rPr>
          <w:rFonts w:ascii="PT Astra Serif" w:hAnsi="PT Astra Serif"/>
          <w:sz w:val="28"/>
          <w:szCs w:val="28"/>
        </w:rPr>
        <w:t>.</w:t>
      </w:r>
      <w:r w:rsidR="0011490B">
        <w:rPr>
          <w:rFonts w:ascii="PT Astra Serif" w:hAnsi="PT Astra Serif"/>
          <w:sz w:val="28"/>
          <w:szCs w:val="28"/>
        </w:rPr>
        <w:t>»</w:t>
      </w:r>
      <w:proofErr w:type="gramEnd"/>
      <w:r w:rsidR="0011490B">
        <w:rPr>
          <w:rFonts w:ascii="PT Astra Serif" w:hAnsi="PT Astra Serif"/>
          <w:sz w:val="28"/>
          <w:szCs w:val="28"/>
        </w:rPr>
        <w:t>;</w:t>
      </w:r>
    </w:p>
    <w:p w:rsidR="00AC1FDD" w:rsidRPr="00B22DBC" w:rsidRDefault="00920D10" w:rsidP="00B22DB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22DBC">
        <w:rPr>
          <w:rFonts w:ascii="PT Astra Serif" w:eastAsia="Calibri" w:hAnsi="PT Astra Serif" w:cs="PT Astra Serif"/>
          <w:sz w:val="28"/>
          <w:szCs w:val="28"/>
        </w:rPr>
        <w:t xml:space="preserve">в пункте </w:t>
      </w:r>
      <w:r w:rsidR="00AC1FDD" w:rsidRPr="00B22DBC">
        <w:rPr>
          <w:rFonts w:ascii="PT Astra Serif" w:eastAsia="Calibri" w:hAnsi="PT Astra Serif" w:cs="PT Astra Serif"/>
          <w:sz w:val="28"/>
          <w:szCs w:val="28"/>
        </w:rPr>
        <w:t>12:</w:t>
      </w:r>
    </w:p>
    <w:p w:rsidR="00E004E4" w:rsidRPr="00B22DBC" w:rsidRDefault="00EA48DF" w:rsidP="00B22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22DBC">
        <w:rPr>
          <w:rFonts w:ascii="PT Astra Serif" w:eastAsia="Calibri" w:hAnsi="PT Astra Serif" w:cs="PT Astra Serif"/>
          <w:sz w:val="28"/>
          <w:szCs w:val="28"/>
        </w:rPr>
        <w:t>а</w:t>
      </w:r>
      <w:r w:rsidR="00D13A51" w:rsidRPr="00B22DBC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Pr="00B22DBC">
        <w:rPr>
          <w:rFonts w:ascii="PT Astra Serif" w:eastAsia="Calibri" w:hAnsi="PT Astra Serif" w:cs="PT Astra Serif"/>
          <w:sz w:val="28"/>
          <w:szCs w:val="28"/>
        </w:rPr>
        <w:t>в абзаце третьем слова «определяется по формуле» исключить;</w:t>
      </w:r>
    </w:p>
    <w:p w:rsidR="0011490B" w:rsidRDefault="00EA48DF" w:rsidP="00B22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22DBC"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11490B">
        <w:rPr>
          <w:rFonts w:ascii="PT Astra Serif" w:eastAsia="Calibri" w:hAnsi="PT Astra Serif" w:cs="PT Astra Serif"/>
          <w:sz w:val="28"/>
          <w:szCs w:val="28"/>
        </w:rPr>
        <w:t xml:space="preserve">абзацы четвёртый – девятый изложить в следующей редакции: </w:t>
      </w:r>
    </w:p>
    <w:p w:rsidR="00B315C3" w:rsidRPr="00B22DBC" w:rsidRDefault="00EA48DF" w:rsidP="00B22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22DBC">
        <w:rPr>
          <w:rFonts w:ascii="PT Astra Serif" w:eastAsia="Calibri" w:hAnsi="PT Astra Serif" w:cs="PT Astra Serif"/>
          <w:sz w:val="28"/>
          <w:szCs w:val="28"/>
        </w:rPr>
        <w:t>«1) для муниципальных образований, уровень расчётной бюджетной обеспеч</w:t>
      </w:r>
      <w:r w:rsidR="00B315C3" w:rsidRPr="00B22DBC">
        <w:rPr>
          <w:rFonts w:ascii="PT Astra Serif" w:eastAsia="Calibri" w:hAnsi="PT Astra Serif" w:cs="PT Astra Serif"/>
          <w:sz w:val="28"/>
          <w:szCs w:val="28"/>
        </w:rPr>
        <w:t>енности на текущий финансовый</w:t>
      </w:r>
      <w:r w:rsidRPr="00B22DBC">
        <w:rPr>
          <w:rFonts w:ascii="PT Astra Serif" w:eastAsia="Calibri" w:hAnsi="PT Astra Serif" w:cs="PT Astra Serif"/>
          <w:sz w:val="28"/>
          <w:szCs w:val="28"/>
        </w:rPr>
        <w:t xml:space="preserve"> которых равен или превышает </w:t>
      </w:r>
      <w:r w:rsidR="00293A4C">
        <w:rPr>
          <w:rFonts w:ascii="PT Astra Serif" w:eastAsia="Calibri" w:hAnsi="PT Astra Serif" w:cs="PT Astra Serif"/>
          <w:sz w:val="28"/>
          <w:szCs w:val="28"/>
        </w:rPr>
        <w:br/>
      </w:r>
      <w:r w:rsidRPr="00B22DBC">
        <w:rPr>
          <w:rFonts w:ascii="PT Astra Serif" w:eastAsia="Calibri" w:hAnsi="PT Astra Serif" w:cs="PT Astra Serif"/>
          <w:sz w:val="28"/>
          <w:szCs w:val="28"/>
        </w:rPr>
        <w:t xml:space="preserve">1 и численность  постоянно проживающего </w:t>
      </w:r>
      <w:proofErr w:type="gramStart"/>
      <w:r w:rsidRPr="00B22DBC">
        <w:rPr>
          <w:rFonts w:ascii="PT Astra Serif" w:eastAsia="Calibri" w:hAnsi="PT Astra Serif" w:cs="PT Astra Serif"/>
          <w:sz w:val="28"/>
          <w:szCs w:val="28"/>
        </w:rPr>
        <w:t>населения</w:t>
      </w:r>
      <w:proofErr w:type="gramEnd"/>
      <w:r w:rsidRPr="00B22DBC">
        <w:rPr>
          <w:rFonts w:ascii="PT Astra Serif" w:eastAsia="Calibri" w:hAnsi="PT Astra Serif" w:cs="PT Astra Serif"/>
          <w:sz w:val="28"/>
          <w:szCs w:val="28"/>
        </w:rPr>
        <w:t xml:space="preserve"> в которых более</w:t>
      </w:r>
      <w:r w:rsidR="00B315C3" w:rsidRPr="00B22DBC">
        <w:rPr>
          <w:rFonts w:ascii="PT Astra Serif" w:eastAsia="Calibri" w:hAnsi="PT Astra Serif" w:cs="PT Astra Serif"/>
          <w:sz w:val="28"/>
          <w:szCs w:val="28"/>
        </w:rPr>
        <w:t xml:space="preserve"> 500 тысяч человек, определяется по формуле:</w:t>
      </w:r>
    </w:p>
    <w:p w:rsidR="007C499A" w:rsidRDefault="007C499A" w:rsidP="00B315C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B06CF" w:rsidRPr="003B06CF" w:rsidRDefault="00077071" w:rsidP="008F6E3B">
      <w:pPr>
        <w:ind w:left="567"/>
        <w:rPr>
          <w:rFonts w:ascii="PT Astra Serif" w:hAnsi="PT Astra Serif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PT Astra Serif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PT Astra Serif"/>
              <w:sz w:val="28"/>
              <w:szCs w:val="28"/>
            </w:rPr>
            <m:t>=90%</m:t>
          </m:r>
          <m:r>
            <m:rPr>
              <m:sty m:val="p"/>
            </m:rPr>
            <w:rPr>
              <w:rFonts w:ascii="PT Astra Serif" w:hAnsi="PT Astra Serif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PT Astra Serif"/>
              <w:sz w:val="28"/>
              <w:szCs w:val="28"/>
            </w:rPr>
            <m:t xml:space="preserve">10% x </m:t>
          </m:r>
          <m:sSup>
            <m:sSupPr>
              <m:ctrlPr>
                <w:rPr>
                  <w:rFonts w:ascii="Cambria Math" w:hAnsi="PT Astra Serif"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PT Astra Serif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PT Astra Serif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PT Astra Serif" w:hAnsi="PT Astra Serif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PT Astra Serif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PT Astra Serif" w:hAnsi="PT Astra Serif"/>
                          <w:sz w:val="28"/>
                          <w:szCs w:val="28"/>
                        </w:rPr>
                        <m:t>ранг</m:t>
                      </m:r>
                      <m:r>
                        <m:rPr>
                          <m:sty m:val="p"/>
                        </m:rPr>
                        <w:rPr>
                          <w:rFonts w:ascii="Cambria Math" w:hAnsi="PT Astra Serif"/>
                          <w:sz w:val="28"/>
                          <w:szCs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  <m:t>РБО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hAnsi="PT Astra Serif"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PT Astra Serif"/>
              <w:sz w:val="28"/>
              <w:szCs w:val="28"/>
            </w:rPr>
            <m:t>,</m:t>
          </m:r>
        </m:oMath>
      </m:oMathPara>
    </w:p>
    <w:p w:rsidR="00B315C3" w:rsidRDefault="005C0AC9" w:rsidP="00B315C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5C0AC9">
        <w:rPr>
          <w:rFonts w:ascii="PT Astra Serif" w:hAnsi="PT Astra Serif"/>
          <w:sz w:val="28"/>
          <w:szCs w:val="28"/>
        </w:rPr>
        <w:t>де</w:t>
      </w:r>
      <w:r>
        <w:rPr>
          <w:rFonts w:ascii="PT Astra Serif" w:hAnsi="PT Astra Serif"/>
          <w:sz w:val="28"/>
          <w:szCs w:val="28"/>
        </w:rPr>
        <w:t>:</w:t>
      </w:r>
    </w:p>
    <w:p w:rsidR="005C0AC9" w:rsidRDefault="005C0AC9" w:rsidP="00B315C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>Y</w:t>
      </w:r>
      <w:r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8826EF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 xml:space="preserve">предельный уровень </w:t>
      </w:r>
      <w:proofErr w:type="spellStart"/>
      <w:r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5C0AC9" w:rsidRDefault="005C0AC9" w:rsidP="00B315C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C0AC9" w:rsidRPr="005C0AC9" w:rsidRDefault="005C0AC9" w:rsidP="005C0AC9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рангРБО</w:t>
      </w:r>
      <w:proofErr w:type="gramStart"/>
      <w:r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5C0AC9">
        <w:rPr>
          <w:rFonts w:ascii="PT Astra Serif" w:hAnsi="PT Astra Serif"/>
          <w:sz w:val="28"/>
          <w:szCs w:val="28"/>
          <w:vertAlign w:val="subscript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- </w:t>
      </w:r>
      <w:r w:rsidRPr="005C0AC9">
        <w:rPr>
          <w:rFonts w:ascii="PT Astra Serif" w:hAnsi="PT Astra Serif"/>
          <w:sz w:val="28"/>
          <w:szCs w:val="28"/>
        </w:rPr>
        <w:t>место муниципального образования в рейтинге муниципальных образований по уровню расчетной бюджетной обеспеченности муниципальных образований после распределения дотаций на выравнивание бюджетной обеспеченности;</w:t>
      </w:r>
    </w:p>
    <w:p w:rsidR="005C0AC9" w:rsidRDefault="005C0AC9" w:rsidP="005C0AC9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5C0AC9">
        <w:rPr>
          <w:rFonts w:ascii="PT Astra Serif" w:hAnsi="PT Astra Serif"/>
          <w:noProof/>
          <w:position w:val="-11"/>
          <w:sz w:val="28"/>
          <w:szCs w:val="28"/>
        </w:rPr>
        <w:drawing>
          <wp:inline distT="0" distB="0" distL="0" distR="0">
            <wp:extent cx="367030" cy="2832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AC9">
        <w:rPr>
          <w:rFonts w:ascii="PT Astra Serif" w:hAnsi="PT Astra Serif"/>
          <w:sz w:val="28"/>
          <w:szCs w:val="28"/>
        </w:rPr>
        <w:t xml:space="preserve"> - количество муниципальных образований</w:t>
      </w:r>
      <w:proofErr w:type="gramStart"/>
      <w:r w:rsidR="0011490B">
        <w:rPr>
          <w:rFonts w:ascii="PT Astra Serif" w:hAnsi="PT Astra Serif"/>
          <w:sz w:val="28"/>
          <w:szCs w:val="28"/>
        </w:rPr>
        <w:t>;»</w:t>
      </w:r>
      <w:proofErr w:type="gramEnd"/>
      <w:r w:rsidR="0011490B">
        <w:rPr>
          <w:rFonts w:ascii="PT Astra Serif" w:hAnsi="PT Astra Serif"/>
          <w:sz w:val="28"/>
          <w:szCs w:val="28"/>
        </w:rPr>
        <w:t>;</w:t>
      </w:r>
    </w:p>
    <w:p w:rsidR="005C0AC9" w:rsidRDefault="0011490B" w:rsidP="00E44C11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дополнить абзацами десятым – тринадцатым следующего</w:t>
      </w:r>
      <w:r w:rsidR="00E44C11">
        <w:rPr>
          <w:rFonts w:ascii="PT Astra Serif" w:hAnsi="PT Astra Serif"/>
          <w:sz w:val="28"/>
          <w:szCs w:val="28"/>
        </w:rPr>
        <w:t xml:space="preserve"> содержания:</w:t>
      </w:r>
    </w:p>
    <w:p w:rsidR="005C0AC9" w:rsidRDefault="00E44C11" w:rsidP="00E44C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«2) </w:t>
      </w:r>
      <w:r w:rsidR="005C0AC9" w:rsidRPr="00E44C11">
        <w:rPr>
          <w:rFonts w:ascii="PT Astra Serif" w:eastAsia="Calibri" w:hAnsi="PT Astra Serif" w:cs="PT Astra Serif"/>
          <w:sz w:val="28"/>
          <w:szCs w:val="28"/>
        </w:rPr>
        <w:t xml:space="preserve">для муниципальных образований, уровень расчётной бюджетной обеспеченности на текущий финансовый которых равен или превышает </w:t>
      </w:r>
      <w:r w:rsidR="00293A4C" w:rsidRPr="00E44C11">
        <w:rPr>
          <w:rFonts w:ascii="PT Astra Serif" w:eastAsia="Calibri" w:hAnsi="PT Astra Serif" w:cs="PT Astra Serif"/>
          <w:sz w:val="28"/>
          <w:szCs w:val="28"/>
        </w:rPr>
        <w:br/>
      </w:r>
      <w:r w:rsidR="005C0AC9" w:rsidRPr="00E44C11">
        <w:rPr>
          <w:rFonts w:ascii="PT Astra Serif" w:eastAsia="Calibri" w:hAnsi="PT Astra Serif" w:cs="PT Astra Serif"/>
          <w:sz w:val="28"/>
          <w:szCs w:val="28"/>
        </w:rPr>
        <w:t>1</w:t>
      </w:r>
      <w:r w:rsidR="00293A4C" w:rsidRPr="00E44C1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5C0AC9" w:rsidRPr="00E44C11">
        <w:rPr>
          <w:rFonts w:ascii="PT Astra Serif" w:eastAsia="Calibri" w:hAnsi="PT Astra Serif" w:cs="PT Astra Serif"/>
          <w:sz w:val="28"/>
          <w:szCs w:val="28"/>
        </w:rPr>
        <w:t xml:space="preserve">и численность  постоянно проживающего </w:t>
      </w:r>
      <w:proofErr w:type="gramStart"/>
      <w:r w:rsidR="005C0AC9" w:rsidRPr="00E44C11">
        <w:rPr>
          <w:rFonts w:ascii="PT Astra Serif" w:eastAsia="Calibri" w:hAnsi="PT Astra Serif" w:cs="PT Astra Serif"/>
          <w:sz w:val="28"/>
          <w:szCs w:val="28"/>
        </w:rPr>
        <w:t>населения</w:t>
      </w:r>
      <w:proofErr w:type="gramEnd"/>
      <w:r w:rsidR="005C0AC9" w:rsidRPr="00E44C11">
        <w:rPr>
          <w:rFonts w:ascii="PT Astra Serif" w:eastAsia="Calibri" w:hAnsi="PT Astra Serif" w:cs="PT Astra Serif"/>
          <w:sz w:val="28"/>
          <w:szCs w:val="28"/>
        </w:rPr>
        <w:t xml:space="preserve"> в которых </w:t>
      </w:r>
      <w:r w:rsidR="004E6DB3" w:rsidRPr="00E44C11">
        <w:rPr>
          <w:rFonts w:ascii="PT Astra Serif" w:eastAsia="Calibri" w:hAnsi="PT Astra Serif" w:cs="PT Astra Serif"/>
          <w:sz w:val="28"/>
          <w:szCs w:val="28"/>
        </w:rPr>
        <w:t>менее</w:t>
      </w:r>
      <w:r w:rsidR="005C0AC9" w:rsidRPr="00E44C11">
        <w:rPr>
          <w:rFonts w:ascii="PT Astra Serif" w:eastAsia="Calibri" w:hAnsi="PT Astra Serif" w:cs="PT Astra Serif"/>
          <w:sz w:val="28"/>
          <w:szCs w:val="28"/>
        </w:rPr>
        <w:t xml:space="preserve"> 500</w:t>
      </w:r>
      <w:r w:rsidR="004E6DB3" w:rsidRPr="00E44C11">
        <w:rPr>
          <w:rFonts w:ascii="PT Astra Serif" w:eastAsia="Calibri" w:hAnsi="PT Astra Serif" w:cs="PT Astra Serif"/>
          <w:sz w:val="28"/>
          <w:szCs w:val="28"/>
        </w:rPr>
        <w:t xml:space="preserve"> тысяч человек, но более 100 </w:t>
      </w:r>
      <w:r w:rsidR="005C0AC9" w:rsidRPr="00E44C11">
        <w:rPr>
          <w:rFonts w:ascii="PT Astra Serif" w:eastAsia="Calibri" w:hAnsi="PT Astra Serif" w:cs="PT Astra Serif"/>
          <w:sz w:val="28"/>
          <w:szCs w:val="28"/>
        </w:rPr>
        <w:t>тысяч человек, определяется по формуле:</w:t>
      </w:r>
    </w:p>
    <w:p w:rsidR="00C05E07" w:rsidRPr="00E44C11" w:rsidRDefault="00C05E07" w:rsidP="00E44C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5C0AC9" w:rsidRDefault="005C0AC9" w:rsidP="005C0AC9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B91F63" w:rsidRPr="003B06CF" w:rsidRDefault="00077071" w:rsidP="00B91F63">
      <w:pPr>
        <w:ind w:left="567"/>
        <w:rPr>
          <w:rFonts w:ascii="PT Astra Serif" w:hAnsi="PT Astra Serif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PT Astra Serif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PT Astra Serif"/>
              <w:sz w:val="28"/>
              <w:szCs w:val="28"/>
            </w:rPr>
            <m:t>=95%</m:t>
          </m:r>
          <m:r>
            <m:rPr>
              <m:sty m:val="p"/>
            </m:rPr>
            <w:rPr>
              <w:rFonts w:ascii="PT Astra Serif" w:hAnsi="PT Astra Serif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PT Astra Serif"/>
              <w:sz w:val="28"/>
              <w:szCs w:val="28"/>
            </w:rPr>
            <m:t xml:space="preserve">5% x </m:t>
          </m:r>
          <m:sSup>
            <m:sSupPr>
              <m:ctrlPr>
                <w:rPr>
                  <w:rFonts w:ascii="Cambria Math" w:hAnsi="PT Astra Serif"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PT Astra Serif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PT Astra Serif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PT Astra Serif" w:hAnsi="PT Astra Serif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PT Astra Serif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PT Astra Serif" w:hAnsi="PT Astra Serif"/>
                          <w:sz w:val="28"/>
                          <w:szCs w:val="28"/>
                        </w:rPr>
                        <m:t>ранг</m:t>
                      </m:r>
                      <m:r>
                        <m:rPr>
                          <m:sty m:val="p"/>
                        </m:rPr>
                        <w:rPr>
                          <w:rFonts w:ascii="Cambria Math" w:hAnsi="PT Astra Serif"/>
                          <w:sz w:val="28"/>
                          <w:szCs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  <m:t>РБО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hAnsi="PT Astra Serif"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PT Astra Serif"/>
              <w:sz w:val="28"/>
              <w:szCs w:val="28"/>
            </w:rPr>
            <m:t>,</m:t>
          </m:r>
        </m:oMath>
      </m:oMathPara>
    </w:p>
    <w:p w:rsidR="00E44C11" w:rsidRDefault="004E6DB3" w:rsidP="00E44C1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44C11">
        <w:rPr>
          <w:rFonts w:ascii="PT Astra Serif" w:hAnsi="PT Astra Serif"/>
          <w:sz w:val="28"/>
          <w:szCs w:val="28"/>
        </w:rPr>
        <w:t xml:space="preserve">для муниципальных образований, </w:t>
      </w:r>
      <w:r w:rsidRPr="00E44C11">
        <w:rPr>
          <w:rFonts w:ascii="PT Astra Serif" w:eastAsia="Calibri" w:hAnsi="PT Astra Serif" w:cs="PT Astra Serif"/>
          <w:sz w:val="28"/>
          <w:szCs w:val="28"/>
        </w:rPr>
        <w:t>численность  постоянно проживающего населения в которых</w:t>
      </w:r>
      <w:r w:rsidR="00E741E5" w:rsidRPr="00E44C11">
        <w:rPr>
          <w:rFonts w:ascii="PT Astra Serif" w:eastAsia="Calibri" w:hAnsi="PT Astra Serif" w:cs="PT Astra Serif"/>
          <w:sz w:val="28"/>
          <w:szCs w:val="28"/>
        </w:rPr>
        <w:t>,</w:t>
      </w:r>
      <w:r w:rsidRPr="00E44C11">
        <w:rPr>
          <w:rFonts w:ascii="PT Astra Serif" w:eastAsia="Calibri" w:hAnsi="PT Astra Serif" w:cs="PT Astra Serif"/>
          <w:sz w:val="28"/>
          <w:szCs w:val="28"/>
        </w:rPr>
        <w:t xml:space="preserve"> менее 100 тысяч человек, но более 100 тысяч человек, определяется по формуле:</w:t>
      </w:r>
    </w:p>
    <w:p w:rsidR="00E44C11" w:rsidRDefault="00E44C11" w:rsidP="00E44C11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E44C11" w:rsidRPr="00E44C11" w:rsidRDefault="00077071" w:rsidP="00E44C11">
      <w:pPr>
        <w:ind w:left="567"/>
        <w:rPr>
          <w:rFonts w:ascii="PT Astra Serif" w:hAnsi="PT Astra Serif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PT Astra Serif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PT Astra Serif"/>
              <w:sz w:val="28"/>
              <w:szCs w:val="28"/>
            </w:rPr>
            <m:t>=99%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-4</m:t>
          </m:r>
          <m:r>
            <m:rPr>
              <m:sty m:val="p"/>
            </m:rPr>
            <w:rPr>
              <w:rFonts w:ascii="Cambria Math" w:hAnsi="PT Astra Serif"/>
              <w:sz w:val="28"/>
              <w:szCs w:val="28"/>
            </w:rPr>
            <m:t xml:space="preserve">% x </m:t>
          </m:r>
          <m:sSup>
            <m:sSupPr>
              <m:ctrlPr>
                <w:rPr>
                  <w:rFonts w:ascii="Cambria Math" w:hAnsi="PT Astra Serif"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PT Astra Serif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PT Astra Serif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PT Astra Serif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ранг</m:t>
                      </m:r>
                      <m:r>
                        <m:rPr>
                          <m:sty m:val="p"/>
                        </m:rPr>
                        <w:rPr>
                          <w:rFonts w:ascii="Cambria Math" w:hAnsi="PT Astra Serif"/>
                          <w:sz w:val="28"/>
                          <w:szCs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  <m:t>РБО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PT Astra Serif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hAnsi="PT Astra Serif"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PT Astra Serif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Calibri" w:hAnsi="Cambria Math" w:cs="PT Astra Serif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="Calibri" w:hAnsi="Cambria Math" w:cs="PT Astra Serif"/>
              <w:sz w:val="28"/>
              <w:szCs w:val="28"/>
            </w:rPr>
            <m:t>»</m:t>
          </m:r>
          <m:r>
            <m:rPr>
              <m:sty m:val="p"/>
            </m:rPr>
            <w:rPr>
              <w:rFonts w:ascii="Cambria Math" w:eastAsia="Calibri" w:hAnsi="PT Astra Serif" w:cs="PT Astra Serif"/>
              <w:sz w:val="28"/>
              <w:szCs w:val="28"/>
            </w:rPr>
            <m:t>;</m:t>
          </m:r>
        </m:oMath>
      </m:oMathPara>
    </w:p>
    <w:p w:rsidR="00E677D3" w:rsidRDefault="00C05E07" w:rsidP="00A1446C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г</w:t>
      </w:r>
      <w:r w:rsidR="004E6DB3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E677D3" w:rsidRPr="00B22DBC">
        <w:rPr>
          <w:rFonts w:ascii="PT Astra Serif" w:hAnsi="PT Astra Serif"/>
          <w:sz w:val="28"/>
          <w:szCs w:val="28"/>
        </w:rPr>
        <w:t xml:space="preserve">пункт 19 </w:t>
      </w:r>
      <w:r w:rsidR="00293A4C">
        <w:rPr>
          <w:rFonts w:ascii="PT Astra Serif" w:hAnsi="PT Astra Serif"/>
          <w:sz w:val="28"/>
          <w:szCs w:val="28"/>
        </w:rPr>
        <w:t>признать утратившим силу</w:t>
      </w:r>
      <w:r w:rsidR="008856BC">
        <w:rPr>
          <w:rFonts w:ascii="PT Astra Serif" w:hAnsi="PT Astra Serif"/>
          <w:sz w:val="28"/>
          <w:szCs w:val="28"/>
        </w:rPr>
        <w:t>.</w:t>
      </w:r>
    </w:p>
    <w:p w:rsidR="008349B4" w:rsidRDefault="008349B4" w:rsidP="006A4D1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2. </w:t>
      </w:r>
      <w:r w:rsidRPr="00112322">
        <w:rPr>
          <w:rFonts w:ascii="PT Astra Serif" w:hAnsi="PT Astra Serif"/>
          <w:sz w:val="28"/>
          <w:szCs w:val="28"/>
        </w:rPr>
        <w:t xml:space="preserve"> Признать утратившими силу:</w:t>
      </w:r>
    </w:p>
    <w:p w:rsidR="00E677D3" w:rsidRPr="00B22DBC" w:rsidRDefault="00E677D3" w:rsidP="006A4D1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DBC">
        <w:rPr>
          <w:rFonts w:ascii="PT Astra Serif" w:hAnsi="PT Astra Serif"/>
          <w:sz w:val="28"/>
          <w:szCs w:val="28"/>
        </w:rPr>
        <w:t>подпункт 4 пункта 33 постановления Правительства Ульяновской области от 23.10.2020 № 599-П «О внесении изменений в отдельные постановления Правительства Ульяновской области»;</w:t>
      </w:r>
    </w:p>
    <w:p w:rsidR="00E677D3" w:rsidRPr="00B22DBC" w:rsidRDefault="00E677D3" w:rsidP="006A4D1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DBC">
        <w:rPr>
          <w:rFonts w:ascii="PT Astra Serif" w:hAnsi="PT Astra Serif"/>
          <w:sz w:val="28"/>
          <w:szCs w:val="28"/>
        </w:rPr>
        <w:t>подпункт 13 пункта 1 постановления Правительства Ульяновской области от 29.09.2021 № 455-П «О внесении изменений в постановление Правительства Ульяновской области от 29.10.2019 № 538-П»;</w:t>
      </w:r>
    </w:p>
    <w:p w:rsidR="008A3366" w:rsidRPr="000C2C03" w:rsidRDefault="00B22DBC" w:rsidP="006A4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F77B8">
        <w:rPr>
          <w:rFonts w:ascii="PT Astra Serif" w:hAnsi="PT Astra Serif"/>
          <w:sz w:val="28"/>
          <w:szCs w:val="28"/>
        </w:rPr>
        <w:t xml:space="preserve">. </w:t>
      </w:r>
      <w:r w:rsidR="008A3366" w:rsidRPr="000C2C0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85200" w:rsidRDefault="00685200" w:rsidP="00685200">
      <w:pPr>
        <w:rPr>
          <w:rFonts w:ascii="PT Astra Serif" w:hAnsi="PT Astra Serif"/>
        </w:rPr>
      </w:pPr>
    </w:p>
    <w:p w:rsidR="004F77B8" w:rsidRPr="000E675D" w:rsidRDefault="004F77B8" w:rsidP="00685200">
      <w:pPr>
        <w:rPr>
          <w:rFonts w:ascii="PT Astra Serif" w:hAnsi="PT Astra Serif"/>
        </w:rPr>
      </w:pPr>
    </w:p>
    <w:p w:rsidR="00F47501" w:rsidRPr="000E675D" w:rsidRDefault="00F47501" w:rsidP="00F47501">
      <w:pPr>
        <w:pStyle w:val="1"/>
        <w:jc w:val="both"/>
        <w:rPr>
          <w:rFonts w:ascii="PT Astra Serif" w:hAnsi="PT Astra Serif"/>
          <w:bCs/>
        </w:rPr>
      </w:pPr>
      <w:r w:rsidRPr="000E675D">
        <w:rPr>
          <w:rFonts w:ascii="PT Astra Serif" w:hAnsi="PT Astra Serif"/>
          <w:bCs/>
        </w:rPr>
        <w:t xml:space="preserve">Председатель  </w:t>
      </w:r>
      <w:r w:rsidRPr="000E675D">
        <w:rPr>
          <w:rFonts w:ascii="PT Astra Serif" w:hAnsi="PT Astra Serif"/>
          <w:bCs/>
        </w:rPr>
        <w:br/>
        <w:t xml:space="preserve">Правительства области                                           </w:t>
      </w:r>
      <w:r w:rsidR="00881474" w:rsidRPr="000E675D">
        <w:rPr>
          <w:rFonts w:ascii="PT Astra Serif" w:hAnsi="PT Astra Serif"/>
          <w:bCs/>
        </w:rPr>
        <w:t xml:space="preserve">     </w:t>
      </w:r>
      <w:r w:rsidRPr="000E675D">
        <w:rPr>
          <w:rFonts w:ascii="PT Astra Serif" w:hAnsi="PT Astra Serif"/>
          <w:bCs/>
        </w:rPr>
        <w:t xml:space="preserve">                        </w:t>
      </w:r>
      <w:r w:rsidR="00B7399E" w:rsidRPr="000E675D">
        <w:rPr>
          <w:rFonts w:ascii="PT Astra Serif" w:hAnsi="PT Astra Serif"/>
          <w:bCs/>
        </w:rPr>
        <w:t xml:space="preserve"> </w:t>
      </w:r>
      <w:proofErr w:type="spellStart"/>
      <w:r w:rsidR="000876EF" w:rsidRPr="000E675D">
        <w:rPr>
          <w:rFonts w:ascii="PT Astra Serif" w:hAnsi="PT Astra Serif"/>
          <w:bCs/>
        </w:rPr>
        <w:t>В.Н.Разумков</w:t>
      </w:r>
      <w:proofErr w:type="spellEnd"/>
    </w:p>
    <w:sectPr w:rsidR="00F47501" w:rsidRPr="000E675D" w:rsidSect="00A56FC3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89B" w:rsidRDefault="0032689B" w:rsidP="00F47501">
      <w:pPr>
        <w:spacing w:after="0" w:line="240" w:lineRule="auto"/>
      </w:pPr>
      <w:r>
        <w:separator/>
      </w:r>
    </w:p>
  </w:endnote>
  <w:endnote w:type="continuationSeparator" w:id="0">
    <w:p w:rsidR="0032689B" w:rsidRDefault="0032689B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89B" w:rsidRDefault="0032689B" w:rsidP="00F47501">
      <w:pPr>
        <w:spacing w:after="0" w:line="240" w:lineRule="auto"/>
      </w:pPr>
      <w:r>
        <w:separator/>
      </w:r>
    </w:p>
  </w:footnote>
  <w:footnote w:type="continuationSeparator" w:id="0">
    <w:p w:rsidR="0032689B" w:rsidRDefault="0032689B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9B" w:rsidRPr="00EC1F75" w:rsidRDefault="00077071" w:rsidP="007D3964">
    <w:pPr>
      <w:pStyle w:val="a4"/>
      <w:jc w:val="center"/>
      <w:rPr>
        <w:sz w:val="28"/>
        <w:szCs w:val="28"/>
      </w:rPr>
    </w:pPr>
    <w:r w:rsidRPr="00EC1F75">
      <w:rPr>
        <w:rFonts w:ascii="PT Astra Serif" w:hAnsi="PT Astra Serif"/>
        <w:sz w:val="28"/>
        <w:szCs w:val="28"/>
      </w:rPr>
      <w:fldChar w:fldCharType="begin"/>
    </w:r>
    <w:r w:rsidR="0032689B" w:rsidRPr="00EC1F75">
      <w:rPr>
        <w:rFonts w:ascii="PT Astra Serif" w:hAnsi="PT Astra Serif"/>
        <w:sz w:val="28"/>
        <w:szCs w:val="28"/>
      </w:rPr>
      <w:instrText xml:space="preserve"> PAGE   \* MERGEFORMAT </w:instrText>
    </w:r>
    <w:r w:rsidRPr="00EC1F75">
      <w:rPr>
        <w:rFonts w:ascii="PT Astra Serif" w:hAnsi="PT Astra Serif"/>
        <w:sz w:val="28"/>
        <w:szCs w:val="28"/>
      </w:rPr>
      <w:fldChar w:fldCharType="separate"/>
    </w:r>
    <w:r w:rsidR="00A1446C">
      <w:rPr>
        <w:rFonts w:ascii="PT Astra Serif" w:hAnsi="PT Astra Serif"/>
        <w:noProof/>
        <w:sz w:val="28"/>
        <w:szCs w:val="28"/>
      </w:rPr>
      <w:t>3</w:t>
    </w:r>
    <w:r w:rsidRPr="00EC1F7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803"/>
    <w:multiLevelType w:val="hybridMultilevel"/>
    <w:tmpl w:val="5B729EC6"/>
    <w:lvl w:ilvl="0" w:tplc="6FCECE1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E7C6C"/>
    <w:multiLevelType w:val="hybridMultilevel"/>
    <w:tmpl w:val="BE4A8F5E"/>
    <w:lvl w:ilvl="0" w:tplc="179AC7C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A76F2"/>
    <w:multiLevelType w:val="multilevel"/>
    <w:tmpl w:val="E11C7F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1AC51CDB"/>
    <w:multiLevelType w:val="hybridMultilevel"/>
    <w:tmpl w:val="D7CAF70A"/>
    <w:lvl w:ilvl="0" w:tplc="7778AEA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29577A"/>
    <w:multiLevelType w:val="hybridMultilevel"/>
    <w:tmpl w:val="43D6C844"/>
    <w:lvl w:ilvl="0" w:tplc="9B4EA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DE739A"/>
    <w:multiLevelType w:val="hybridMultilevel"/>
    <w:tmpl w:val="C7104E86"/>
    <w:lvl w:ilvl="0" w:tplc="35A68402">
      <w:start w:val="3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F40577"/>
    <w:multiLevelType w:val="hybridMultilevel"/>
    <w:tmpl w:val="8528BC36"/>
    <w:lvl w:ilvl="0" w:tplc="04C41DA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DE5F2A"/>
    <w:multiLevelType w:val="hybridMultilevel"/>
    <w:tmpl w:val="3A56550C"/>
    <w:lvl w:ilvl="0" w:tplc="D2826D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6F7DA5"/>
    <w:multiLevelType w:val="hybridMultilevel"/>
    <w:tmpl w:val="D77094DC"/>
    <w:lvl w:ilvl="0" w:tplc="535A0A62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E0694A"/>
    <w:rsid w:val="00004AEF"/>
    <w:rsid w:val="0000685E"/>
    <w:rsid w:val="00006EB3"/>
    <w:rsid w:val="0001545C"/>
    <w:rsid w:val="00024E16"/>
    <w:rsid w:val="00034FF5"/>
    <w:rsid w:val="00063E27"/>
    <w:rsid w:val="00066054"/>
    <w:rsid w:val="00066710"/>
    <w:rsid w:val="00067A78"/>
    <w:rsid w:val="0007274D"/>
    <w:rsid w:val="00077071"/>
    <w:rsid w:val="00082DE4"/>
    <w:rsid w:val="000876EF"/>
    <w:rsid w:val="00087CB6"/>
    <w:rsid w:val="000A5747"/>
    <w:rsid w:val="000B229C"/>
    <w:rsid w:val="000C0C42"/>
    <w:rsid w:val="000C2C03"/>
    <w:rsid w:val="000C71A3"/>
    <w:rsid w:val="000E1739"/>
    <w:rsid w:val="000E3B2F"/>
    <w:rsid w:val="000E675D"/>
    <w:rsid w:val="000F4DEA"/>
    <w:rsid w:val="00103396"/>
    <w:rsid w:val="0011490B"/>
    <w:rsid w:val="00127652"/>
    <w:rsid w:val="001313D5"/>
    <w:rsid w:val="001351C1"/>
    <w:rsid w:val="0014003B"/>
    <w:rsid w:val="0015424D"/>
    <w:rsid w:val="001547DB"/>
    <w:rsid w:val="00164300"/>
    <w:rsid w:val="0016527E"/>
    <w:rsid w:val="00166CD5"/>
    <w:rsid w:val="00167404"/>
    <w:rsid w:val="00173FFE"/>
    <w:rsid w:val="00183EEF"/>
    <w:rsid w:val="001867D5"/>
    <w:rsid w:val="00194459"/>
    <w:rsid w:val="001C3B3D"/>
    <w:rsid w:val="001D2F1C"/>
    <w:rsid w:val="001E653E"/>
    <w:rsid w:val="001F0AFB"/>
    <w:rsid w:val="00203AE7"/>
    <w:rsid w:val="00205FBA"/>
    <w:rsid w:val="002111E9"/>
    <w:rsid w:val="0021324D"/>
    <w:rsid w:val="00220D25"/>
    <w:rsid w:val="00223DCE"/>
    <w:rsid w:val="00224A6A"/>
    <w:rsid w:val="00226068"/>
    <w:rsid w:val="00244816"/>
    <w:rsid w:val="0025123F"/>
    <w:rsid w:val="00261630"/>
    <w:rsid w:val="00263099"/>
    <w:rsid w:val="0027345C"/>
    <w:rsid w:val="00281A04"/>
    <w:rsid w:val="002917A2"/>
    <w:rsid w:val="002937D5"/>
    <w:rsid w:val="00293A4C"/>
    <w:rsid w:val="00293A6A"/>
    <w:rsid w:val="00294F2E"/>
    <w:rsid w:val="00295435"/>
    <w:rsid w:val="00295904"/>
    <w:rsid w:val="002A7F5F"/>
    <w:rsid w:val="002B545B"/>
    <w:rsid w:val="002B55A9"/>
    <w:rsid w:val="002C4C03"/>
    <w:rsid w:val="002C7130"/>
    <w:rsid w:val="002D4586"/>
    <w:rsid w:val="002E17BE"/>
    <w:rsid w:val="002E40EB"/>
    <w:rsid w:val="002F5ABB"/>
    <w:rsid w:val="003005C8"/>
    <w:rsid w:val="003014A4"/>
    <w:rsid w:val="00307217"/>
    <w:rsid w:val="0032689B"/>
    <w:rsid w:val="00326D7D"/>
    <w:rsid w:val="0033518F"/>
    <w:rsid w:val="0034228D"/>
    <w:rsid w:val="00342E5D"/>
    <w:rsid w:val="0034537C"/>
    <w:rsid w:val="00346B18"/>
    <w:rsid w:val="00351077"/>
    <w:rsid w:val="00355A1C"/>
    <w:rsid w:val="003572BC"/>
    <w:rsid w:val="00362342"/>
    <w:rsid w:val="0036466B"/>
    <w:rsid w:val="0037035A"/>
    <w:rsid w:val="003755D1"/>
    <w:rsid w:val="00375F07"/>
    <w:rsid w:val="003801CA"/>
    <w:rsid w:val="00385236"/>
    <w:rsid w:val="00386159"/>
    <w:rsid w:val="003A5425"/>
    <w:rsid w:val="003A5443"/>
    <w:rsid w:val="003B06CF"/>
    <w:rsid w:val="003B28FD"/>
    <w:rsid w:val="003B5A72"/>
    <w:rsid w:val="003C1C5B"/>
    <w:rsid w:val="003D0984"/>
    <w:rsid w:val="003D512B"/>
    <w:rsid w:val="003D7DD3"/>
    <w:rsid w:val="003E4BBE"/>
    <w:rsid w:val="003E541B"/>
    <w:rsid w:val="003F3B64"/>
    <w:rsid w:val="0040329F"/>
    <w:rsid w:val="00413CB7"/>
    <w:rsid w:val="00415DD0"/>
    <w:rsid w:val="0041629B"/>
    <w:rsid w:val="00416FD7"/>
    <w:rsid w:val="00421685"/>
    <w:rsid w:val="004216C7"/>
    <w:rsid w:val="00430941"/>
    <w:rsid w:val="004444D4"/>
    <w:rsid w:val="00450080"/>
    <w:rsid w:val="00454A2C"/>
    <w:rsid w:val="004602C3"/>
    <w:rsid w:val="00463646"/>
    <w:rsid w:val="0046764E"/>
    <w:rsid w:val="00467FDB"/>
    <w:rsid w:val="00473E84"/>
    <w:rsid w:val="004847B3"/>
    <w:rsid w:val="00485786"/>
    <w:rsid w:val="00486B19"/>
    <w:rsid w:val="004874D0"/>
    <w:rsid w:val="00490842"/>
    <w:rsid w:val="004A0AB4"/>
    <w:rsid w:val="004A3A04"/>
    <w:rsid w:val="004B044D"/>
    <w:rsid w:val="004B370F"/>
    <w:rsid w:val="004B52E6"/>
    <w:rsid w:val="004B7D2B"/>
    <w:rsid w:val="004C4992"/>
    <w:rsid w:val="004C7AC1"/>
    <w:rsid w:val="004C7CB9"/>
    <w:rsid w:val="004D2B53"/>
    <w:rsid w:val="004D2DA3"/>
    <w:rsid w:val="004D4189"/>
    <w:rsid w:val="004E06FB"/>
    <w:rsid w:val="004E2832"/>
    <w:rsid w:val="004E5F87"/>
    <w:rsid w:val="004E6DB3"/>
    <w:rsid w:val="004E7F9D"/>
    <w:rsid w:val="004F2861"/>
    <w:rsid w:val="004F77B8"/>
    <w:rsid w:val="005141A2"/>
    <w:rsid w:val="00525928"/>
    <w:rsid w:val="0052777A"/>
    <w:rsid w:val="005303F4"/>
    <w:rsid w:val="00540C38"/>
    <w:rsid w:val="0055488D"/>
    <w:rsid w:val="00554E37"/>
    <w:rsid w:val="0055792E"/>
    <w:rsid w:val="00562A72"/>
    <w:rsid w:val="005852EE"/>
    <w:rsid w:val="0059399A"/>
    <w:rsid w:val="00596FAC"/>
    <w:rsid w:val="005B3C4E"/>
    <w:rsid w:val="005C0AC9"/>
    <w:rsid w:val="005C17F2"/>
    <w:rsid w:val="005D1AB3"/>
    <w:rsid w:val="005D267F"/>
    <w:rsid w:val="005D7FAB"/>
    <w:rsid w:val="005E068C"/>
    <w:rsid w:val="005F244A"/>
    <w:rsid w:val="005F2FC5"/>
    <w:rsid w:val="005F782D"/>
    <w:rsid w:val="0060255C"/>
    <w:rsid w:val="00602AA2"/>
    <w:rsid w:val="006130F1"/>
    <w:rsid w:val="00614B46"/>
    <w:rsid w:val="00622EEA"/>
    <w:rsid w:val="0062475C"/>
    <w:rsid w:val="00630A40"/>
    <w:rsid w:val="006357BA"/>
    <w:rsid w:val="00636F39"/>
    <w:rsid w:val="0063734D"/>
    <w:rsid w:val="00643849"/>
    <w:rsid w:val="00650C38"/>
    <w:rsid w:val="006540DE"/>
    <w:rsid w:val="006611F1"/>
    <w:rsid w:val="0066489B"/>
    <w:rsid w:val="00666516"/>
    <w:rsid w:val="006840B0"/>
    <w:rsid w:val="00685200"/>
    <w:rsid w:val="00687CA8"/>
    <w:rsid w:val="006912BA"/>
    <w:rsid w:val="006A04B6"/>
    <w:rsid w:val="006A16C8"/>
    <w:rsid w:val="006A4D19"/>
    <w:rsid w:val="006A5C25"/>
    <w:rsid w:val="006B1EC8"/>
    <w:rsid w:val="006C2E09"/>
    <w:rsid w:val="006E51BF"/>
    <w:rsid w:val="006F27D3"/>
    <w:rsid w:val="006F3D26"/>
    <w:rsid w:val="006F5170"/>
    <w:rsid w:val="00705821"/>
    <w:rsid w:val="00707072"/>
    <w:rsid w:val="0071023D"/>
    <w:rsid w:val="00711CC2"/>
    <w:rsid w:val="007142EC"/>
    <w:rsid w:val="00726444"/>
    <w:rsid w:val="00726921"/>
    <w:rsid w:val="0073032C"/>
    <w:rsid w:val="00734E61"/>
    <w:rsid w:val="00735CA9"/>
    <w:rsid w:val="00753ACC"/>
    <w:rsid w:val="00763416"/>
    <w:rsid w:val="007665B3"/>
    <w:rsid w:val="00767DD6"/>
    <w:rsid w:val="007752DF"/>
    <w:rsid w:val="0077760B"/>
    <w:rsid w:val="00781A8E"/>
    <w:rsid w:val="00784056"/>
    <w:rsid w:val="007873F2"/>
    <w:rsid w:val="007935E6"/>
    <w:rsid w:val="0079468D"/>
    <w:rsid w:val="00796B6A"/>
    <w:rsid w:val="007A3625"/>
    <w:rsid w:val="007A444F"/>
    <w:rsid w:val="007A5B88"/>
    <w:rsid w:val="007B2312"/>
    <w:rsid w:val="007B68C7"/>
    <w:rsid w:val="007C499A"/>
    <w:rsid w:val="007C54E8"/>
    <w:rsid w:val="007D2FC2"/>
    <w:rsid w:val="007D3964"/>
    <w:rsid w:val="007D75FE"/>
    <w:rsid w:val="007E1512"/>
    <w:rsid w:val="007E6AD4"/>
    <w:rsid w:val="007E795E"/>
    <w:rsid w:val="007F1AF6"/>
    <w:rsid w:val="007F1CBF"/>
    <w:rsid w:val="00802861"/>
    <w:rsid w:val="00803030"/>
    <w:rsid w:val="00805796"/>
    <w:rsid w:val="008128CC"/>
    <w:rsid w:val="008134DC"/>
    <w:rsid w:val="008155B1"/>
    <w:rsid w:val="008173AD"/>
    <w:rsid w:val="00822334"/>
    <w:rsid w:val="00825610"/>
    <w:rsid w:val="008339D0"/>
    <w:rsid w:val="008349B4"/>
    <w:rsid w:val="00836115"/>
    <w:rsid w:val="0084186B"/>
    <w:rsid w:val="00843406"/>
    <w:rsid w:val="00850515"/>
    <w:rsid w:val="00854932"/>
    <w:rsid w:val="00870F5E"/>
    <w:rsid w:val="00881474"/>
    <w:rsid w:val="008826EF"/>
    <w:rsid w:val="008856BC"/>
    <w:rsid w:val="0089212B"/>
    <w:rsid w:val="008A051C"/>
    <w:rsid w:val="008A3366"/>
    <w:rsid w:val="008A6C85"/>
    <w:rsid w:val="008B5086"/>
    <w:rsid w:val="008C1347"/>
    <w:rsid w:val="008C1BF1"/>
    <w:rsid w:val="008C2702"/>
    <w:rsid w:val="008C7EED"/>
    <w:rsid w:val="008E3215"/>
    <w:rsid w:val="008E6539"/>
    <w:rsid w:val="008E71C3"/>
    <w:rsid w:val="008F3AC5"/>
    <w:rsid w:val="008F5C56"/>
    <w:rsid w:val="008F6940"/>
    <w:rsid w:val="008F6E3B"/>
    <w:rsid w:val="009023A5"/>
    <w:rsid w:val="00905E7A"/>
    <w:rsid w:val="00910A95"/>
    <w:rsid w:val="009112FB"/>
    <w:rsid w:val="00911C46"/>
    <w:rsid w:val="00913948"/>
    <w:rsid w:val="00920D10"/>
    <w:rsid w:val="00922006"/>
    <w:rsid w:val="00932721"/>
    <w:rsid w:val="009353FE"/>
    <w:rsid w:val="00936B1C"/>
    <w:rsid w:val="00940EEB"/>
    <w:rsid w:val="0094494A"/>
    <w:rsid w:val="009851E5"/>
    <w:rsid w:val="009859B6"/>
    <w:rsid w:val="00992119"/>
    <w:rsid w:val="009940F6"/>
    <w:rsid w:val="009967FC"/>
    <w:rsid w:val="009A73C0"/>
    <w:rsid w:val="009A77A3"/>
    <w:rsid w:val="009B2074"/>
    <w:rsid w:val="009B380A"/>
    <w:rsid w:val="009C3180"/>
    <w:rsid w:val="009D681B"/>
    <w:rsid w:val="009E40A1"/>
    <w:rsid w:val="009E68B5"/>
    <w:rsid w:val="009F0DE0"/>
    <w:rsid w:val="00A1446C"/>
    <w:rsid w:val="00A4660A"/>
    <w:rsid w:val="00A51BA4"/>
    <w:rsid w:val="00A523E3"/>
    <w:rsid w:val="00A54EA9"/>
    <w:rsid w:val="00A56FC3"/>
    <w:rsid w:val="00A61E34"/>
    <w:rsid w:val="00A66A92"/>
    <w:rsid w:val="00A706DD"/>
    <w:rsid w:val="00A72175"/>
    <w:rsid w:val="00A741B9"/>
    <w:rsid w:val="00A84F50"/>
    <w:rsid w:val="00AA04CD"/>
    <w:rsid w:val="00AB17FB"/>
    <w:rsid w:val="00AC1FDD"/>
    <w:rsid w:val="00AC2F62"/>
    <w:rsid w:val="00AD0B8B"/>
    <w:rsid w:val="00AD6F78"/>
    <w:rsid w:val="00AE022F"/>
    <w:rsid w:val="00AE18E6"/>
    <w:rsid w:val="00AE1EC9"/>
    <w:rsid w:val="00AE2D0A"/>
    <w:rsid w:val="00AF5AA4"/>
    <w:rsid w:val="00AF72D1"/>
    <w:rsid w:val="00B02BFD"/>
    <w:rsid w:val="00B049D6"/>
    <w:rsid w:val="00B056B7"/>
    <w:rsid w:val="00B15B8B"/>
    <w:rsid w:val="00B17C40"/>
    <w:rsid w:val="00B22DBC"/>
    <w:rsid w:val="00B254D2"/>
    <w:rsid w:val="00B27122"/>
    <w:rsid w:val="00B271D3"/>
    <w:rsid w:val="00B30B79"/>
    <w:rsid w:val="00B315C3"/>
    <w:rsid w:val="00B43156"/>
    <w:rsid w:val="00B459ED"/>
    <w:rsid w:val="00B45EA3"/>
    <w:rsid w:val="00B46D45"/>
    <w:rsid w:val="00B52C33"/>
    <w:rsid w:val="00B56E3F"/>
    <w:rsid w:val="00B7399E"/>
    <w:rsid w:val="00B77138"/>
    <w:rsid w:val="00B91F63"/>
    <w:rsid w:val="00B95DFC"/>
    <w:rsid w:val="00BA5ABD"/>
    <w:rsid w:val="00BB4A93"/>
    <w:rsid w:val="00BD3630"/>
    <w:rsid w:val="00BF507E"/>
    <w:rsid w:val="00C04373"/>
    <w:rsid w:val="00C05E07"/>
    <w:rsid w:val="00C119AE"/>
    <w:rsid w:val="00C263B3"/>
    <w:rsid w:val="00C276DF"/>
    <w:rsid w:val="00C31FCD"/>
    <w:rsid w:val="00C40166"/>
    <w:rsid w:val="00C405C1"/>
    <w:rsid w:val="00C42B2B"/>
    <w:rsid w:val="00C52064"/>
    <w:rsid w:val="00C5261E"/>
    <w:rsid w:val="00C52623"/>
    <w:rsid w:val="00C54D0F"/>
    <w:rsid w:val="00C66C38"/>
    <w:rsid w:val="00C74488"/>
    <w:rsid w:val="00C80D91"/>
    <w:rsid w:val="00C917FE"/>
    <w:rsid w:val="00CA27A1"/>
    <w:rsid w:val="00CA491B"/>
    <w:rsid w:val="00CB01EB"/>
    <w:rsid w:val="00CB0D53"/>
    <w:rsid w:val="00CB0DFD"/>
    <w:rsid w:val="00CB1E5A"/>
    <w:rsid w:val="00CC22FB"/>
    <w:rsid w:val="00CC6821"/>
    <w:rsid w:val="00CD07F6"/>
    <w:rsid w:val="00CD4F6B"/>
    <w:rsid w:val="00CD5C27"/>
    <w:rsid w:val="00CD7C0E"/>
    <w:rsid w:val="00D06D89"/>
    <w:rsid w:val="00D078F8"/>
    <w:rsid w:val="00D079F5"/>
    <w:rsid w:val="00D13A51"/>
    <w:rsid w:val="00D2343F"/>
    <w:rsid w:val="00D302C3"/>
    <w:rsid w:val="00D31CC4"/>
    <w:rsid w:val="00D33222"/>
    <w:rsid w:val="00D33E4A"/>
    <w:rsid w:val="00D36431"/>
    <w:rsid w:val="00D37664"/>
    <w:rsid w:val="00D4420C"/>
    <w:rsid w:val="00D451F1"/>
    <w:rsid w:val="00D45F7F"/>
    <w:rsid w:val="00D464CA"/>
    <w:rsid w:val="00D60C73"/>
    <w:rsid w:val="00D623A3"/>
    <w:rsid w:val="00D66D0C"/>
    <w:rsid w:val="00D710C6"/>
    <w:rsid w:val="00D71696"/>
    <w:rsid w:val="00D75439"/>
    <w:rsid w:val="00D7724A"/>
    <w:rsid w:val="00DA453C"/>
    <w:rsid w:val="00DA4565"/>
    <w:rsid w:val="00DA71D1"/>
    <w:rsid w:val="00DB50C6"/>
    <w:rsid w:val="00DB72AB"/>
    <w:rsid w:val="00DB7CB7"/>
    <w:rsid w:val="00DC1176"/>
    <w:rsid w:val="00DC31CE"/>
    <w:rsid w:val="00DC581C"/>
    <w:rsid w:val="00DC7185"/>
    <w:rsid w:val="00DD06AE"/>
    <w:rsid w:val="00DE4FFF"/>
    <w:rsid w:val="00DF4B69"/>
    <w:rsid w:val="00DF4DA6"/>
    <w:rsid w:val="00E004E4"/>
    <w:rsid w:val="00E03311"/>
    <w:rsid w:val="00E063EA"/>
    <w:rsid w:val="00E065F5"/>
    <w:rsid w:val="00E0694A"/>
    <w:rsid w:val="00E109A2"/>
    <w:rsid w:val="00E303BC"/>
    <w:rsid w:val="00E318F1"/>
    <w:rsid w:val="00E33B27"/>
    <w:rsid w:val="00E44C11"/>
    <w:rsid w:val="00E451B8"/>
    <w:rsid w:val="00E4644D"/>
    <w:rsid w:val="00E540ED"/>
    <w:rsid w:val="00E62F77"/>
    <w:rsid w:val="00E677D3"/>
    <w:rsid w:val="00E730D4"/>
    <w:rsid w:val="00E741E5"/>
    <w:rsid w:val="00E80714"/>
    <w:rsid w:val="00E85907"/>
    <w:rsid w:val="00E86A7D"/>
    <w:rsid w:val="00E92A97"/>
    <w:rsid w:val="00EA48DF"/>
    <w:rsid w:val="00EC0A74"/>
    <w:rsid w:val="00EC1F75"/>
    <w:rsid w:val="00EC4D31"/>
    <w:rsid w:val="00EC5162"/>
    <w:rsid w:val="00EC5C24"/>
    <w:rsid w:val="00ED3897"/>
    <w:rsid w:val="00ED6682"/>
    <w:rsid w:val="00EE6DE6"/>
    <w:rsid w:val="00EF21D3"/>
    <w:rsid w:val="00EF4C26"/>
    <w:rsid w:val="00F02799"/>
    <w:rsid w:val="00F060CA"/>
    <w:rsid w:val="00F10083"/>
    <w:rsid w:val="00F13C3C"/>
    <w:rsid w:val="00F1461E"/>
    <w:rsid w:val="00F21EF1"/>
    <w:rsid w:val="00F359AA"/>
    <w:rsid w:val="00F46615"/>
    <w:rsid w:val="00F47501"/>
    <w:rsid w:val="00F4763B"/>
    <w:rsid w:val="00F60EBD"/>
    <w:rsid w:val="00F72479"/>
    <w:rsid w:val="00F74A17"/>
    <w:rsid w:val="00F7570D"/>
    <w:rsid w:val="00F757B5"/>
    <w:rsid w:val="00F759F8"/>
    <w:rsid w:val="00F80BC2"/>
    <w:rsid w:val="00F818D1"/>
    <w:rsid w:val="00F8788C"/>
    <w:rsid w:val="00F930F1"/>
    <w:rsid w:val="00FA081D"/>
    <w:rsid w:val="00FA2531"/>
    <w:rsid w:val="00FC5C8B"/>
    <w:rsid w:val="00FC7078"/>
    <w:rsid w:val="00FD4B34"/>
    <w:rsid w:val="00FD55C4"/>
    <w:rsid w:val="00FE46B3"/>
    <w:rsid w:val="00FF250B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8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2F5ABB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3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5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6B78A-45F3-46BE-9548-C7368238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U57</cp:lastModifiedBy>
  <cp:revision>6</cp:revision>
  <cp:lastPrinted>2024-05-14T06:15:00Z</cp:lastPrinted>
  <dcterms:created xsi:type="dcterms:W3CDTF">2024-06-06T12:43:00Z</dcterms:created>
  <dcterms:modified xsi:type="dcterms:W3CDTF">2024-06-07T10:34:00Z</dcterms:modified>
</cp:coreProperties>
</file>