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bookmarkStart w:id="0" w:name="_GoBack"/>
      <w:bookmarkEnd w:id="0"/>
      <w:r w:rsidRPr="007C4ED3">
        <w:rPr>
          <w:rFonts w:ascii="PT Astra Serif" w:hAnsi="PT Astra Serif"/>
          <w:b/>
        </w:rPr>
        <w:t>АГЕНТСТВО ПО РЕГУЛИРОВАНИЮ ЦЕН И ТАРИФОВ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r w:rsidRPr="007C4ED3">
        <w:rPr>
          <w:rFonts w:ascii="PT Astra Serif" w:hAnsi="PT Astra Serif"/>
          <w:b/>
        </w:rPr>
        <w:t>УЛЬЯНОВСКОЙ ОБЛАСТИ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r w:rsidRPr="007C4ED3">
        <w:rPr>
          <w:rFonts w:ascii="PT Astra Serif" w:hAnsi="PT Astra Serif"/>
          <w:b/>
        </w:rPr>
        <w:t>П Р И К А З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057B0A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25 июня</w:t>
      </w:r>
      <w:r w:rsidR="00021DF6">
        <w:rPr>
          <w:rFonts w:ascii="PT Astra Serif" w:hAnsi="PT Astra Serif"/>
        </w:rPr>
        <w:t xml:space="preserve"> 2024</w:t>
      </w:r>
      <w:r w:rsidR="00F751C1" w:rsidRPr="007C4ED3">
        <w:rPr>
          <w:rFonts w:ascii="PT Astra Serif" w:hAnsi="PT Astra Serif"/>
        </w:rPr>
        <w:t xml:space="preserve"> г.                                                               </w:t>
      </w:r>
      <w:r w:rsidR="00F751C1">
        <w:rPr>
          <w:rFonts w:ascii="PT Astra Serif" w:hAnsi="PT Astra Serif"/>
        </w:rPr>
        <w:t xml:space="preserve"> </w:t>
      </w:r>
      <w:r w:rsidR="0081737C">
        <w:rPr>
          <w:rFonts w:ascii="PT Astra Serif" w:hAnsi="PT Astra Serif"/>
        </w:rPr>
        <w:t xml:space="preserve">                           № 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 w:rsidRPr="007C4ED3">
        <w:rPr>
          <w:rFonts w:ascii="PT Astra Serif" w:hAnsi="PT Astra Serif"/>
        </w:rPr>
        <w:t>г. Ульяновск</w:t>
      </w:r>
    </w:p>
    <w:p w:rsidR="00142FB7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E35003" w:rsidRPr="00C5718E" w:rsidRDefault="00021DF6" w:rsidP="00E35003">
      <w:pPr>
        <w:pStyle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Агентства по регулированию цен и тарифов Ульяновской области от 19.12.2023 № 284-П</w:t>
      </w:r>
    </w:p>
    <w:p w:rsidR="00142FB7" w:rsidRPr="00C5718E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p w:rsidR="00021DF6" w:rsidRDefault="00021DF6" w:rsidP="00021DF6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 р и к а з ы в а ю:</w:t>
      </w:r>
    </w:p>
    <w:p w:rsidR="00B54FA4" w:rsidRDefault="00B54FA4" w:rsidP="00B54FA4">
      <w:pPr>
        <w:ind w:left="-67" w:firstLine="709"/>
        <w:jc w:val="both"/>
        <w:rPr>
          <w:rFonts w:ascii="PT Astra Serif" w:hAnsi="PT Astra Serif"/>
        </w:rPr>
      </w:pPr>
      <w:r w:rsidRPr="00B54FA4">
        <w:rPr>
          <w:rFonts w:ascii="PT Astra Serif" w:hAnsi="PT Astra Serif"/>
        </w:rPr>
        <w:t xml:space="preserve">1. </w:t>
      </w:r>
      <w:r w:rsidR="00021DF6">
        <w:rPr>
          <w:rFonts w:ascii="PT Astra Serif" w:hAnsi="PT Astra Serif"/>
        </w:rPr>
        <w:t>Внести  в приложение к приказу Агентства по регулированию цен и тарифов Ульяновской области от 19.12.2023 № 284-П «Об установлении льготных тарифов на тепловую энергию, поставляемую потребителям на 2024 год» следующие изменения:</w:t>
      </w:r>
    </w:p>
    <w:p w:rsidR="00021DF6" w:rsidRDefault="00021DF6" w:rsidP="00B54FA4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1.1. В таблице пункта 1.5. подпункт 1.5.1. изложить в следующей редакции: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2552"/>
        <w:gridCol w:w="1984"/>
        <w:gridCol w:w="850"/>
      </w:tblGrid>
      <w:tr w:rsidR="006531D2" w:rsidRPr="007E23D4" w:rsidTr="002E435A">
        <w:trPr>
          <w:trHeight w:val="51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531D2" w:rsidRPr="007E23D4" w:rsidRDefault="006531D2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«</w:t>
            </w:r>
          </w:p>
        </w:tc>
        <w:tc>
          <w:tcPr>
            <w:tcW w:w="850" w:type="dxa"/>
            <w:vMerge w:val="restart"/>
          </w:tcPr>
          <w:p w:rsidR="006531D2" w:rsidRPr="007E23D4" w:rsidRDefault="006531D2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2552" w:type="dxa"/>
            <w:vMerge w:val="restart"/>
          </w:tcPr>
          <w:p w:rsidR="006531D2" w:rsidRPr="007E23D4" w:rsidRDefault="006531D2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Население (тарифы указываются </w:t>
            </w:r>
            <w:r>
              <w:rPr>
                <w:rFonts w:ascii="PT Astra Serif" w:hAnsi="PT Astra Serif"/>
              </w:rPr>
              <w:t xml:space="preserve">                        </w:t>
            </w:r>
            <w:r w:rsidRPr="007E23D4">
              <w:rPr>
                <w:rFonts w:ascii="PT Astra Serif" w:hAnsi="PT Astra Serif"/>
              </w:rPr>
              <w:t>с учётом НДС)&lt;*&gt;</w:t>
            </w:r>
          </w:p>
        </w:tc>
        <w:tc>
          <w:tcPr>
            <w:tcW w:w="1417" w:type="dxa"/>
            <w:vMerge w:val="restart"/>
          </w:tcPr>
          <w:p w:rsidR="006531D2" w:rsidRPr="007E23D4" w:rsidRDefault="006531D2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2552" w:type="dxa"/>
          </w:tcPr>
          <w:p w:rsidR="006531D2" w:rsidRPr="007E23D4" w:rsidRDefault="006531D2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01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06.2024</w:t>
            </w:r>
          </w:p>
        </w:tc>
        <w:tc>
          <w:tcPr>
            <w:tcW w:w="1984" w:type="dxa"/>
          </w:tcPr>
          <w:p w:rsidR="006531D2" w:rsidRPr="007E23D4" w:rsidRDefault="006531D2" w:rsidP="006531D2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07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12.2024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531D2" w:rsidRPr="007E23D4" w:rsidRDefault="006531D2" w:rsidP="006531D2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</w:p>
        </w:tc>
      </w:tr>
      <w:tr w:rsidR="006531D2" w:rsidTr="002E435A">
        <w:trPr>
          <w:trHeight w:val="30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531D2" w:rsidRDefault="006531D2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:rsidR="006531D2" w:rsidRDefault="006531D2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6531D2" w:rsidRPr="007E23D4" w:rsidRDefault="006531D2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6531D2" w:rsidRPr="007E23D4" w:rsidRDefault="006531D2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6531D2" w:rsidRDefault="006531D2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2367,72</w:t>
            </w:r>
          </w:p>
        </w:tc>
        <w:tc>
          <w:tcPr>
            <w:tcW w:w="1984" w:type="dxa"/>
          </w:tcPr>
          <w:p w:rsidR="006531D2" w:rsidRDefault="00057B0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2516,88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531D2" w:rsidRDefault="006531D2" w:rsidP="002E435A">
            <w:pPr>
              <w:spacing w:line="230" w:lineRule="auto"/>
              <w:ind w:left="-108" w:right="3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</w:t>
            </w:r>
          </w:p>
        </w:tc>
      </w:tr>
    </w:tbl>
    <w:p w:rsidR="006531D2" w:rsidRDefault="006531D2" w:rsidP="006531D2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В таблице пункта 1.18. подпункт 1.18.1. изложить в следующей редакции: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2552"/>
        <w:gridCol w:w="1984"/>
        <w:gridCol w:w="850"/>
      </w:tblGrid>
      <w:tr w:rsidR="002E435A" w:rsidRPr="007E23D4" w:rsidTr="002E435A">
        <w:trPr>
          <w:trHeight w:val="51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E435A" w:rsidRPr="007E23D4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«</w:t>
            </w:r>
          </w:p>
        </w:tc>
        <w:tc>
          <w:tcPr>
            <w:tcW w:w="850" w:type="dxa"/>
            <w:vMerge w:val="restart"/>
          </w:tcPr>
          <w:p w:rsidR="002E435A" w:rsidRPr="007E23D4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18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2552" w:type="dxa"/>
            <w:vMerge w:val="restart"/>
          </w:tcPr>
          <w:p w:rsidR="002E435A" w:rsidRPr="007E23D4" w:rsidRDefault="002E435A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Население (тарифы указываются </w:t>
            </w:r>
            <w:r>
              <w:rPr>
                <w:rFonts w:ascii="PT Astra Serif" w:hAnsi="PT Astra Serif"/>
              </w:rPr>
              <w:t xml:space="preserve">                        </w:t>
            </w:r>
            <w:r w:rsidRPr="007E23D4">
              <w:rPr>
                <w:rFonts w:ascii="PT Astra Serif" w:hAnsi="PT Astra Serif"/>
              </w:rPr>
              <w:t>с учётом НДС)&lt;*&gt;</w:t>
            </w:r>
          </w:p>
        </w:tc>
        <w:tc>
          <w:tcPr>
            <w:tcW w:w="1417" w:type="dxa"/>
            <w:vMerge w:val="restart"/>
          </w:tcPr>
          <w:p w:rsidR="002E435A" w:rsidRPr="007E23D4" w:rsidRDefault="002E435A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2552" w:type="dxa"/>
          </w:tcPr>
          <w:p w:rsidR="002E435A" w:rsidRPr="007E23D4" w:rsidRDefault="002E435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01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06.2024</w:t>
            </w:r>
          </w:p>
        </w:tc>
        <w:tc>
          <w:tcPr>
            <w:tcW w:w="1984" w:type="dxa"/>
          </w:tcPr>
          <w:p w:rsidR="002E435A" w:rsidRPr="007E23D4" w:rsidRDefault="002E435A" w:rsidP="00877EAD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07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12.2024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E435A" w:rsidRPr="007E23D4" w:rsidRDefault="002E435A" w:rsidP="00877EAD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</w:p>
        </w:tc>
      </w:tr>
      <w:tr w:rsidR="002E435A" w:rsidTr="002E435A">
        <w:trPr>
          <w:trHeight w:val="30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E435A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:rsidR="002E435A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2E435A" w:rsidRPr="007E23D4" w:rsidRDefault="002E435A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2E435A" w:rsidRPr="007E23D4" w:rsidRDefault="002E435A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2E435A" w:rsidRDefault="002E435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2367,72</w:t>
            </w:r>
          </w:p>
        </w:tc>
        <w:tc>
          <w:tcPr>
            <w:tcW w:w="1984" w:type="dxa"/>
          </w:tcPr>
          <w:p w:rsidR="002E435A" w:rsidRDefault="00057B0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2516,88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E435A" w:rsidRDefault="002E435A" w:rsidP="002E435A">
            <w:pPr>
              <w:spacing w:line="230" w:lineRule="auto"/>
              <w:ind w:left="-108" w:right="3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</w:t>
            </w:r>
          </w:p>
        </w:tc>
      </w:tr>
    </w:tbl>
    <w:p w:rsidR="006531D2" w:rsidRDefault="006531D2" w:rsidP="006531D2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1.3. В таблице пункта 1.21. подпункт 1.21.1. изложить в следующей редакции: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2552"/>
        <w:gridCol w:w="1984"/>
        <w:gridCol w:w="850"/>
      </w:tblGrid>
      <w:tr w:rsidR="002E435A" w:rsidRPr="007E23D4" w:rsidTr="00877EAD">
        <w:trPr>
          <w:trHeight w:val="51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E435A" w:rsidRPr="007E23D4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«</w:t>
            </w:r>
          </w:p>
        </w:tc>
        <w:tc>
          <w:tcPr>
            <w:tcW w:w="850" w:type="dxa"/>
            <w:vMerge w:val="restart"/>
          </w:tcPr>
          <w:p w:rsidR="002E435A" w:rsidRPr="007E23D4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21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2552" w:type="dxa"/>
            <w:vMerge w:val="restart"/>
          </w:tcPr>
          <w:p w:rsidR="002E435A" w:rsidRPr="007E23D4" w:rsidRDefault="002E435A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Население (тарифы указываются </w:t>
            </w:r>
            <w:r>
              <w:rPr>
                <w:rFonts w:ascii="PT Astra Serif" w:hAnsi="PT Astra Serif"/>
              </w:rPr>
              <w:t xml:space="preserve">                        </w:t>
            </w:r>
            <w:r w:rsidRPr="007E23D4">
              <w:rPr>
                <w:rFonts w:ascii="PT Astra Serif" w:hAnsi="PT Astra Serif"/>
              </w:rPr>
              <w:t>с учётом НДС)&lt;*&gt;</w:t>
            </w:r>
          </w:p>
        </w:tc>
        <w:tc>
          <w:tcPr>
            <w:tcW w:w="1417" w:type="dxa"/>
            <w:vMerge w:val="restart"/>
          </w:tcPr>
          <w:p w:rsidR="002E435A" w:rsidRPr="007E23D4" w:rsidRDefault="002E435A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2552" w:type="dxa"/>
          </w:tcPr>
          <w:p w:rsidR="002E435A" w:rsidRPr="007E23D4" w:rsidRDefault="002E435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01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06.2024</w:t>
            </w:r>
          </w:p>
        </w:tc>
        <w:tc>
          <w:tcPr>
            <w:tcW w:w="1984" w:type="dxa"/>
          </w:tcPr>
          <w:p w:rsidR="002E435A" w:rsidRPr="007E23D4" w:rsidRDefault="002E435A" w:rsidP="00877EAD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07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4 </w:t>
            </w:r>
            <w:r>
              <w:rPr>
                <w:rFonts w:ascii="PT Astra Serif" w:hAnsi="PT Astra Serif"/>
              </w:rPr>
              <w:br/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12.2024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E435A" w:rsidRPr="007E23D4" w:rsidRDefault="002E435A" w:rsidP="00877EAD">
            <w:pPr>
              <w:spacing w:line="230" w:lineRule="auto"/>
              <w:ind w:left="-99" w:right="176"/>
              <w:jc w:val="center"/>
              <w:rPr>
                <w:rFonts w:ascii="PT Astra Serif" w:hAnsi="PT Astra Serif"/>
              </w:rPr>
            </w:pPr>
          </w:p>
        </w:tc>
      </w:tr>
      <w:tr w:rsidR="002E435A" w:rsidTr="00877EAD">
        <w:trPr>
          <w:trHeight w:val="30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E435A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:rsidR="002E435A" w:rsidRDefault="002E435A" w:rsidP="00877EAD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</w:tcPr>
          <w:p w:rsidR="002E435A" w:rsidRPr="007E23D4" w:rsidRDefault="002E435A" w:rsidP="00877EAD">
            <w:pPr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2E435A" w:rsidRPr="007E23D4" w:rsidRDefault="002E435A" w:rsidP="00877EAD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2E435A" w:rsidRDefault="002E435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2322,55</w:t>
            </w:r>
          </w:p>
        </w:tc>
        <w:tc>
          <w:tcPr>
            <w:tcW w:w="1984" w:type="dxa"/>
          </w:tcPr>
          <w:p w:rsidR="002E435A" w:rsidRDefault="00057B0A" w:rsidP="00877EAD">
            <w:pPr>
              <w:spacing w:line="230" w:lineRule="auto"/>
              <w:ind w:left="-99" w:right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2516,88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E435A" w:rsidRDefault="002E435A" w:rsidP="002E435A">
            <w:pPr>
              <w:spacing w:line="230" w:lineRule="auto"/>
              <w:ind w:left="-108" w:right="3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</w:tc>
      </w:tr>
    </w:tbl>
    <w:p w:rsidR="00142FB7" w:rsidRPr="00C5718E" w:rsidRDefault="00904EE3" w:rsidP="00904EE3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         </w:t>
      </w:r>
      <w:r w:rsidR="00B54FA4">
        <w:rPr>
          <w:rFonts w:ascii="PT Astra Serif" w:hAnsi="PT Astra Serif"/>
        </w:rPr>
        <w:t>2</w:t>
      </w:r>
      <w:r w:rsidR="00142FB7" w:rsidRPr="00C5718E">
        <w:rPr>
          <w:rFonts w:ascii="PT Astra Serif" w:hAnsi="PT Astra Serif"/>
        </w:rPr>
        <w:t xml:space="preserve">. </w:t>
      </w:r>
      <w:r w:rsidR="002E435A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142FB7" w:rsidRPr="00C5718E" w:rsidRDefault="00142FB7" w:rsidP="00142FB7">
      <w:pPr>
        <w:jc w:val="both"/>
        <w:rPr>
          <w:rFonts w:ascii="PT Astra Serif" w:hAnsi="PT Astra Serif"/>
          <w:color w:val="000000"/>
        </w:rPr>
      </w:pPr>
    </w:p>
    <w:p w:rsidR="00E15955" w:rsidRPr="00C5718E" w:rsidRDefault="00E15955" w:rsidP="00142FB7">
      <w:pPr>
        <w:jc w:val="both"/>
        <w:rPr>
          <w:rFonts w:ascii="PT Astra Serif" w:hAnsi="PT Astra Serif"/>
          <w:color w:val="000000"/>
        </w:rPr>
      </w:pPr>
    </w:p>
    <w:p w:rsidR="00E15955" w:rsidRPr="00C5718E" w:rsidRDefault="00E15955" w:rsidP="00142FB7">
      <w:pPr>
        <w:jc w:val="both"/>
        <w:rPr>
          <w:rFonts w:ascii="PT Astra Serif" w:hAnsi="PT Astra Serif"/>
          <w:color w:val="000000"/>
        </w:rPr>
      </w:pPr>
    </w:p>
    <w:p w:rsidR="00057B0A" w:rsidRDefault="00057B0A" w:rsidP="002E435A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Исполняющий обязанности </w:t>
      </w:r>
    </w:p>
    <w:p w:rsidR="00040560" w:rsidRPr="002E435A" w:rsidRDefault="00057B0A" w:rsidP="002E435A">
      <w:pPr>
        <w:rPr>
          <w:rFonts w:ascii="PT Astra Serif" w:hAnsi="PT Astra Serif"/>
          <w:bCs/>
        </w:rPr>
        <w:sectPr w:rsidR="00040560" w:rsidRPr="002E435A" w:rsidSect="009F7386">
          <w:headerReference w:type="default" r:id="rId9"/>
          <w:pgSz w:w="11906" w:h="16838"/>
          <w:pgMar w:top="1134" w:right="566" w:bottom="993" w:left="1701" w:header="708" w:footer="708" w:gutter="0"/>
          <w:cols w:space="708"/>
          <w:titlePg/>
          <w:docGrid w:linePitch="381"/>
        </w:sectPr>
      </w:pPr>
      <w:r>
        <w:rPr>
          <w:rFonts w:ascii="PT Astra Serif" w:hAnsi="PT Astra Serif"/>
          <w:bCs/>
        </w:rPr>
        <w:t>руководителя</w:t>
      </w:r>
      <w:r w:rsidR="00CB11C3">
        <w:rPr>
          <w:rFonts w:ascii="PT Astra Serif" w:hAnsi="PT Astra Serif"/>
          <w:bCs/>
        </w:rPr>
        <w:t xml:space="preserve">                                                       </w:t>
      </w:r>
      <w:r>
        <w:rPr>
          <w:rFonts w:ascii="PT Astra Serif" w:hAnsi="PT Astra Serif"/>
          <w:bCs/>
        </w:rPr>
        <w:t xml:space="preserve">                          </w:t>
      </w:r>
      <w:r>
        <w:rPr>
          <w:rFonts w:ascii="PT Astra Serif" w:hAnsi="PT Astra Serif" w:cs="Times New Roman CYR"/>
        </w:rPr>
        <w:t>Г.А.Добровольская</w:t>
      </w:r>
    </w:p>
    <w:p w:rsidR="00B54FA4" w:rsidRDefault="00B54FA4" w:rsidP="002E435A">
      <w:pPr>
        <w:jc w:val="both"/>
        <w:rPr>
          <w:rFonts w:ascii="PT Astra Serif" w:hAnsi="PT Astra Serif"/>
          <w:spacing w:val="-24"/>
        </w:rPr>
      </w:pPr>
    </w:p>
    <w:sectPr w:rsidR="00B54FA4" w:rsidSect="00B86BEF"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90" w:rsidRDefault="00115290" w:rsidP="004C3881">
      <w:r>
        <w:separator/>
      </w:r>
    </w:p>
  </w:endnote>
  <w:endnote w:type="continuationSeparator" w:id="0">
    <w:p w:rsidR="00115290" w:rsidRDefault="00115290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90" w:rsidRDefault="00115290" w:rsidP="004C3881">
      <w:r>
        <w:separator/>
      </w:r>
    </w:p>
  </w:footnote>
  <w:footnote w:type="continuationSeparator" w:id="0">
    <w:p w:rsidR="00115290" w:rsidRDefault="00115290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AC" w:rsidRDefault="001347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435A">
      <w:rPr>
        <w:noProof/>
      </w:rPr>
      <w:t>4</w:t>
    </w:r>
    <w:r>
      <w:fldChar w:fldCharType="end"/>
    </w:r>
  </w:p>
  <w:p w:rsidR="001347AC" w:rsidRDefault="001347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21DF6"/>
    <w:rsid w:val="00033726"/>
    <w:rsid w:val="00036147"/>
    <w:rsid w:val="00040560"/>
    <w:rsid w:val="00054BEA"/>
    <w:rsid w:val="00057514"/>
    <w:rsid w:val="00057B0A"/>
    <w:rsid w:val="00071B03"/>
    <w:rsid w:val="00084D1F"/>
    <w:rsid w:val="000868F5"/>
    <w:rsid w:val="000903BB"/>
    <w:rsid w:val="00097B79"/>
    <w:rsid w:val="000A2A42"/>
    <w:rsid w:val="000A3A75"/>
    <w:rsid w:val="000A4FD6"/>
    <w:rsid w:val="000B169B"/>
    <w:rsid w:val="000B2485"/>
    <w:rsid w:val="000B48E5"/>
    <w:rsid w:val="000B6F0D"/>
    <w:rsid w:val="000B7D17"/>
    <w:rsid w:val="000C076C"/>
    <w:rsid w:val="000C7C34"/>
    <w:rsid w:val="000D29C8"/>
    <w:rsid w:val="000E0B40"/>
    <w:rsid w:val="000E0E5D"/>
    <w:rsid w:val="000F2D7F"/>
    <w:rsid w:val="001027D6"/>
    <w:rsid w:val="00111ED9"/>
    <w:rsid w:val="00115290"/>
    <w:rsid w:val="0011535A"/>
    <w:rsid w:val="00115FA5"/>
    <w:rsid w:val="0012261C"/>
    <w:rsid w:val="001236BA"/>
    <w:rsid w:val="001347AC"/>
    <w:rsid w:val="00137148"/>
    <w:rsid w:val="00141052"/>
    <w:rsid w:val="00142FB7"/>
    <w:rsid w:val="00147624"/>
    <w:rsid w:val="00147EB9"/>
    <w:rsid w:val="0015340D"/>
    <w:rsid w:val="001536BC"/>
    <w:rsid w:val="001618E9"/>
    <w:rsid w:val="00173A13"/>
    <w:rsid w:val="0017444C"/>
    <w:rsid w:val="001750C7"/>
    <w:rsid w:val="00176C06"/>
    <w:rsid w:val="00192B93"/>
    <w:rsid w:val="00192F49"/>
    <w:rsid w:val="001935DE"/>
    <w:rsid w:val="001A0EFA"/>
    <w:rsid w:val="001A1742"/>
    <w:rsid w:val="001A47F2"/>
    <w:rsid w:val="001B69B6"/>
    <w:rsid w:val="001B7B77"/>
    <w:rsid w:val="001C0A55"/>
    <w:rsid w:val="001C0AD9"/>
    <w:rsid w:val="001C438D"/>
    <w:rsid w:val="001C5830"/>
    <w:rsid w:val="001C597A"/>
    <w:rsid w:val="001D2FAB"/>
    <w:rsid w:val="001D31E1"/>
    <w:rsid w:val="001F3433"/>
    <w:rsid w:val="00201AF4"/>
    <w:rsid w:val="00203DB4"/>
    <w:rsid w:val="002100A6"/>
    <w:rsid w:val="00216A70"/>
    <w:rsid w:val="00221BF5"/>
    <w:rsid w:val="00222854"/>
    <w:rsid w:val="0022433F"/>
    <w:rsid w:val="00225571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64435"/>
    <w:rsid w:val="00284B4A"/>
    <w:rsid w:val="00285979"/>
    <w:rsid w:val="00286B36"/>
    <w:rsid w:val="00287450"/>
    <w:rsid w:val="00287F6C"/>
    <w:rsid w:val="00297127"/>
    <w:rsid w:val="002A3BCF"/>
    <w:rsid w:val="002E3404"/>
    <w:rsid w:val="002E435A"/>
    <w:rsid w:val="002E5EAB"/>
    <w:rsid w:val="002E646D"/>
    <w:rsid w:val="002E6E0F"/>
    <w:rsid w:val="00305A83"/>
    <w:rsid w:val="00313E4E"/>
    <w:rsid w:val="00316AC4"/>
    <w:rsid w:val="003208B2"/>
    <w:rsid w:val="00323547"/>
    <w:rsid w:val="003424AF"/>
    <w:rsid w:val="00342E48"/>
    <w:rsid w:val="00350F15"/>
    <w:rsid w:val="00362A6B"/>
    <w:rsid w:val="00365E3B"/>
    <w:rsid w:val="00367056"/>
    <w:rsid w:val="00370D7D"/>
    <w:rsid w:val="003715B8"/>
    <w:rsid w:val="003732CF"/>
    <w:rsid w:val="0038089E"/>
    <w:rsid w:val="003809D2"/>
    <w:rsid w:val="00381BF4"/>
    <w:rsid w:val="003848D1"/>
    <w:rsid w:val="0039221E"/>
    <w:rsid w:val="003945D1"/>
    <w:rsid w:val="003B19A1"/>
    <w:rsid w:val="003C65CE"/>
    <w:rsid w:val="003C766A"/>
    <w:rsid w:val="003D31D2"/>
    <w:rsid w:val="003D6DBA"/>
    <w:rsid w:val="003D7021"/>
    <w:rsid w:val="003D7A30"/>
    <w:rsid w:val="003E671E"/>
    <w:rsid w:val="003F26CD"/>
    <w:rsid w:val="003F536C"/>
    <w:rsid w:val="003F5402"/>
    <w:rsid w:val="003F5C03"/>
    <w:rsid w:val="00400676"/>
    <w:rsid w:val="00405666"/>
    <w:rsid w:val="00412B5D"/>
    <w:rsid w:val="0042350C"/>
    <w:rsid w:val="00435D5A"/>
    <w:rsid w:val="004360E8"/>
    <w:rsid w:val="00436203"/>
    <w:rsid w:val="00446045"/>
    <w:rsid w:val="00451812"/>
    <w:rsid w:val="00451EBC"/>
    <w:rsid w:val="004562B1"/>
    <w:rsid w:val="00456D94"/>
    <w:rsid w:val="00482012"/>
    <w:rsid w:val="0048241F"/>
    <w:rsid w:val="00486F8E"/>
    <w:rsid w:val="0048759A"/>
    <w:rsid w:val="004923DA"/>
    <w:rsid w:val="00494884"/>
    <w:rsid w:val="0049566D"/>
    <w:rsid w:val="004A507C"/>
    <w:rsid w:val="004B5954"/>
    <w:rsid w:val="004C3881"/>
    <w:rsid w:val="004C4BEC"/>
    <w:rsid w:val="004C79CA"/>
    <w:rsid w:val="004F1172"/>
    <w:rsid w:val="004F2E6E"/>
    <w:rsid w:val="004F2EEF"/>
    <w:rsid w:val="004F585C"/>
    <w:rsid w:val="005048C0"/>
    <w:rsid w:val="005100BF"/>
    <w:rsid w:val="005111EE"/>
    <w:rsid w:val="00511EF7"/>
    <w:rsid w:val="005131D3"/>
    <w:rsid w:val="0052485D"/>
    <w:rsid w:val="005263AC"/>
    <w:rsid w:val="00530860"/>
    <w:rsid w:val="00530F21"/>
    <w:rsid w:val="00531338"/>
    <w:rsid w:val="005348C1"/>
    <w:rsid w:val="005416ED"/>
    <w:rsid w:val="00550B7A"/>
    <w:rsid w:val="00552893"/>
    <w:rsid w:val="00554EE9"/>
    <w:rsid w:val="0056165B"/>
    <w:rsid w:val="00562967"/>
    <w:rsid w:val="00566A20"/>
    <w:rsid w:val="0056780E"/>
    <w:rsid w:val="00570A3D"/>
    <w:rsid w:val="00576183"/>
    <w:rsid w:val="00584E58"/>
    <w:rsid w:val="00597102"/>
    <w:rsid w:val="00597334"/>
    <w:rsid w:val="005A1789"/>
    <w:rsid w:val="005A6F4C"/>
    <w:rsid w:val="005D1200"/>
    <w:rsid w:val="005D4798"/>
    <w:rsid w:val="005D760D"/>
    <w:rsid w:val="005E6429"/>
    <w:rsid w:val="005F7D2E"/>
    <w:rsid w:val="00602E01"/>
    <w:rsid w:val="0060612A"/>
    <w:rsid w:val="0061119B"/>
    <w:rsid w:val="0061242B"/>
    <w:rsid w:val="006158D3"/>
    <w:rsid w:val="00626316"/>
    <w:rsid w:val="006316F6"/>
    <w:rsid w:val="0064248B"/>
    <w:rsid w:val="00642E3D"/>
    <w:rsid w:val="006531D2"/>
    <w:rsid w:val="00654589"/>
    <w:rsid w:val="0065462C"/>
    <w:rsid w:val="00665847"/>
    <w:rsid w:val="0067155A"/>
    <w:rsid w:val="00675D23"/>
    <w:rsid w:val="00676940"/>
    <w:rsid w:val="00687DB4"/>
    <w:rsid w:val="0069288A"/>
    <w:rsid w:val="00695002"/>
    <w:rsid w:val="00696BCF"/>
    <w:rsid w:val="0069711C"/>
    <w:rsid w:val="00697B52"/>
    <w:rsid w:val="006D073F"/>
    <w:rsid w:val="006D2264"/>
    <w:rsid w:val="006D3FFD"/>
    <w:rsid w:val="006D7C96"/>
    <w:rsid w:val="006E40CB"/>
    <w:rsid w:val="006E58E4"/>
    <w:rsid w:val="006E5EB2"/>
    <w:rsid w:val="006E7394"/>
    <w:rsid w:val="006F239E"/>
    <w:rsid w:val="00701C13"/>
    <w:rsid w:val="00717C0B"/>
    <w:rsid w:val="00720EB3"/>
    <w:rsid w:val="00721174"/>
    <w:rsid w:val="00730DEB"/>
    <w:rsid w:val="00743C11"/>
    <w:rsid w:val="007479E9"/>
    <w:rsid w:val="0075185F"/>
    <w:rsid w:val="0075418D"/>
    <w:rsid w:val="00754C31"/>
    <w:rsid w:val="00762CBF"/>
    <w:rsid w:val="0076592F"/>
    <w:rsid w:val="00784752"/>
    <w:rsid w:val="00784EA5"/>
    <w:rsid w:val="00790738"/>
    <w:rsid w:val="00790CBD"/>
    <w:rsid w:val="00795C79"/>
    <w:rsid w:val="007A2E67"/>
    <w:rsid w:val="007B0F77"/>
    <w:rsid w:val="007B35E4"/>
    <w:rsid w:val="007B5CC4"/>
    <w:rsid w:val="007C119F"/>
    <w:rsid w:val="007C4ED3"/>
    <w:rsid w:val="007D0C55"/>
    <w:rsid w:val="007D1AE2"/>
    <w:rsid w:val="007D491D"/>
    <w:rsid w:val="007D583D"/>
    <w:rsid w:val="007E0397"/>
    <w:rsid w:val="007E23D4"/>
    <w:rsid w:val="007E6AB1"/>
    <w:rsid w:val="007F1046"/>
    <w:rsid w:val="00806424"/>
    <w:rsid w:val="00812AF8"/>
    <w:rsid w:val="0081737C"/>
    <w:rsid w:val="00830C79"/>
    <w:rsid w:val="0083322D"/>
    <w:rsid w:val="00834F07"/>
    <w:rsid w:val="00843DB9"/>
    <w:rsid w:val="00853EDC"/>
    <w:rsid w:val="00857061"/>
    <w:rsid w:val="00860A36"/>
    <w:rsid w:val="008649DD"/>
    <w:rsid w:val="00865907"/>
    <w:rsid w:val="008667D8"/>
    <w:rsid w:val="00867FBE"/>
    <w:rsid w:val="00873A2D"/>
    <w:rsid w:val="00877EAD"/>
    <w:rsid w:val="00884E81"/>
    <w:rsid w:val="008A2369"/>
    <w:rsid w:val="008B1119"/>
    <w:rsid w:val="008B1CB7"/>
    <w:rsid w:val="008C1632"/>
    <w:rsid w:val="008E3FC1"/>
    <w:rsid w:val="008F2FCB"/>
    <w:rsid w:val="008F4542"/>
    <w:rsid w:val="00904EE3"/>
    <w:rsid w:val="00905C2D"/>
    <w:rsid w:val="00910726"/>
    <w:rsid w:val="00912FC0"/>
    <w:rsid w:val="00937414"/>
    <w:rsid w:val="009376F9"/>
    <w:rsid w:val="00952D9A"/>
    <w:rsid w:val="0096019D"/>
    <w:rsid w:val="009649A4"/>
    <w:rsid w:val="009654D8"/>
    <w:rsid w:val="00971C04"/>
    <w:rsid w:val="00977FE5"/>
    <w:rsid w:val="00980180"/>
    <w:rsid w:val="00993B7B"/>
    <w:rsid w:val="00997EAE"/>
    <w:rsid w:val="009A0653"/>
    <w:rsid w:val="009A53EB"/>
    <w:rsid w:val="009A627D"/>
    <w:rsid w:val="009B0009"/>
    <w:rsid w:val="009B2620"/>
    <w:rsid w:val="009B2F0D"/>
    <w:rsid w:val="009C2193"/>
    <w:rsid w:val="009C29F9"/>
    <w:rsid w:val="009C59BA"/>
    <w:rsid w:val="009C641C"/>
    <w:rsid w:val="009D001D"/>
    <w:rsid w:val="009D67F6"/>
    <w:rsid w:val="009E28AD"/>
    <w:rsid w:val="009E3C16"/>
    <w:rsid w:val="009E62FD"/>
    <w:rsid w:val="009F48E7"/>
    <w:rsid w:val="009F5443"/>
    <w:rsid w:val="009F7386"/>
    <w:rsid w:val="00A01277"/>
    <w:rsid w:val="00A023E7"/>
    <w:rsid w:val="00A05E55"/>
    <w:rsid w:val="00A061E7"/>
    <w:rsid w:val="00A25631"/>
    <w:rsid w:val="00A30F8E"/>
    <w:rsid w:val="00A3465F"/>
    <w:rsid w:val="00A37E4D"/>
    <w:rsid w:val="00A44E27"/>
    <w:rsid w:val="00A47555"/>
    <w:rsid w:val="00A50B3A"/>
    <w:rsid w:val="00A6154C"/>
    <w:rsid w:val="00A62075"/>
    <w:rsid w:val="00A624C9"/>
    <w:rsid w:val="00A6256D"/>
    <w:rsid w:val="00A62DC6"/>
    <w:rsid w:val="00A63665"/>
    <w:rsid w:val="00A64946"/>
    <w:rsid w:val="00A6549D"/>
    <w:rsid w:val="00A67520"/>
    <w:rsid w:val="00A70483"/>
    <w:rsid w:val="00A712BF"/>
    <w:rsid w:val="00A7678C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031D"/>
    <w:rsid w:val="00AB2D2C"/>
    <w:rsid w:val="00AB2F2A"/>
    <w:rsid w:val="00AB33A3"/>
    <w:rsid w:val="00AB45CE"/>
    <w:rsid w:val="00AC2024"/>
    <w:rsid w:val="00AC717E"/>
    <w:rsid w:val="00AD6131"/>
    <w:rsid w:val="00AD6DD7"/>
    <w:rsid w:val="00AD7F5B"/>
    <w:rsid w:val="00AE0D24"/>
    <w:rsid w:val="00AE4F01"/>
    <w:rsid w:val="00AE77E5"/>
    <w:rsid w:val="00AF1253"/>
    <w:rsid w:val="00AF455F"/>
    <w:rsid w:val="00B11A2D"/>
    <w:rsid w:val="00B20D9B"/>
    <w:rsid w:val="00B24E0D"/>
    <w:rsid w:val="00B2537D"/>
    <w:rsid w:val="00B262D6"/>
    <w:rsid w:val="00B41504"/>
    <w:rsid w:val="00B437E9"/>
    <w:rsid w:val="00B46931"/>
    <w:rsid w:val="00B54FA4"/>
    <w:rsid w:val="00B65353"/>
    <w:rsid w:val="00B67886"/>
    <w:rsid w:val="00B70BF1"/>
    <w:rsid w:val="00B70E09"/>
    <w:rsid w:val="00B86BEF"/>
    <w:rsid w:val="00B90788"/>
    <w:rsid w:val="00BA1E3F"/>
    <w:rsid w:val="00BB5618"/>
    <w:rsid w:val="00BC5399"/>
    <w:rsid w:val="00BD18F6"/>
    <w:rsid w:val="00BD3270"/>
    <w:rsid w:val="00BD7539"/>
    <w:rsid w:val="00BE0A45"/>
    <w:rsid w:val="00BE3DDF"/>
    <w:rsid w:val="00BE56B1"/>
    <w:rsid w:val="00C0282F"/>
    <w:rsid w:val="00C02B6F"/>
    <w:rsid w:val="00C04F6B"/>
    <w:rsid w:val="00C10DA6"/>
    <w:rsid w:val="00C1125B"/>
    <w:rsid w:val="00C148EC"/>
    <w:rsid w:val="00C15022"/>
    <w:rsid w:val="00C162ED"/>
    <w:rsid w:val="00C22D14"/>
    <w:rsid w:val="00C33BF2"/>
    <w:rsid w:val="00C373DA"/>
    <w:rsid w:val="00C418A9"/>
    <w:rsid w:val="00C41954"/>
    <w:rsid w:val="00C47BE4"/>
    <w:rsid w:val="00C54113"/>
    <w:rsid w:val="00C5718E"/>
    <w:rsid w:val="00C7348A"/>
    <w:rsid w:val="00C771E6"/>
    <w:rsid w:val="00CA0E46"/>
    <w:rsid w:val="00CA0EA7"/>
    <w:rsid w:val="00CA1E5F"/>
    <w:rsid w:val="00CA3E0C"/>
    <w:rsid w:val="00CA7AD3"/>
    <w:rsid w:val="00CB0525"/>
    <w:rsid w:val="00CB11C3"/>
    <w:rsid w:val="00CB36D4"/>
    <w:rsid w:val="00CC3593"/>
    <w:rsid w:val="00CC50BD"/>
    <w:rsid w:val="00CD498D"/>
    <w:rsid w:val="00CD5ECD"/>
    <w:rsid w:val="00CD78B8"/>
    <w:rsid w:val="00CE000A"/>
    <w:rsid w:val="00CF0C9D"/>
    <w:rsid w:val="00CF3DB9"/>
    <w:rsid w:val="00CF4F33"/>
    <w:rsid w:val="00D0278E"/>
    <w:rsid w:val="00D04EB6"/>
    <w:rsid w:val="00D10984"/>
    <w:rsid w:val="00D158B7"/>
    <w:rsid w:val="00D17321"/>
    <w:rsid w:val="00D174D8"/>
    <w:rsid w:val="00D2488E"/>
    <w:rsid w:val="00D3152F"/>
    <w:rsid w:val="00D40DCB"/>
    <w:rsid w:val="00D42816"/>
    <w:rsid w:val="00D43023"/>
    <w:rsid w:val="00D515DD"/>
    <w:rsid w:val="00D63447"/>
    <w:rsid w:val="00D667C7"/>
    <w:rsid w:val="00D6716A"/>
    <w:rsid w:val="00D7121A"/>
    <w:rsid w:val="00D7682B"/>
    <w:rsid w:val="00D76AB5"/>
    <w:rsid w:val="00D87239"/>
    <w:rsid w:val="00D879A6"/>
    <w:rsid w:val="00DB7E5C"/>
    <w:rsid w:val="00DC17BA"/>
    <w:rsid w:val="00DC4AEB"/>
    <w:rsid w:val="00DC7326"/>
    <w:rsid w:val="00DC7745"/>
    <w:rsid w:val="00DD24DF"/>
    <w:rsid w:val="00DD794C"/>
    <w:rsid w:val="00DE2B77"/>
    <w:rsid w:val="00DE590A"/>
    <w:rsid w:val="00DE7670"/>
    <w:rsid w:val="00DE7B6C"/>
    <w:rsid w:val="00E04F80"/>
    <w:rsid w:val="00E10E9A"/>
    <w:rsid w:val="00E10EF6"/>
    <w:rsid w:val="00E12B40"/>
    <w:rsid w:val="00E144B2"/>
    <w:rsid w:val="00E15955"/>
    <w:rsid w:val="00E35003"/>
    <w:rsid w:val="00E42B88"/>
    <w:rsid w:val="00E504FD"/>
    <w:rsid w:val="00E52E2D"/>
    <w:rsid w:val="00E65285"/>
    <w:rsid w:val="00E76595"/>
    <w:rsid w:val="00E76743"/>
    <w:rsid w:val="00E776EA"/>
    <w:rsid w:val="00E778F8"/>
    <w:rsid w:val="00E82525"/>
    <w:rsid w:val="00E847B8"/>
    <w:rsid w:val="00E84F0F"/>
    <w:rsid w:val="00E9364E"/>
    <w:rsid w:val="00E97E02"/>
    <w:rsid w:val="00EA2085"/>
    <w:rsid w:val="00EA3633"/>
    <w:rsid w:val="00EA3815"/>
    <w:rsid w:val="00EB0B7E"/>
    <w:rsid w:val="00EC2B7A"/>
    <w:rsid w:val="00EC5370"/>
    <w:rsid w:val="00EC6AB7"/>
    <w:rsid w:val="00ED0D62"/>
    <w:rsid w:val="00ED6D42"/>
    <w:rsid w:val="00EE2625"/>
    <w:rsid w:val="00EE67AC"/>
    <w:rsid w:val="00F01C57"/>
    <w:rsid w:val="00F135A8"/>
    <w:rsid w:val="00F22937"/>
    <w:rsid w:val="00F24998"/>
    <w:rsid w:val="00F25C3E"/>
    <w:rsid w:val="00F27FAC"/>
    <w:rsid w:val="00F3082A"/>
    <w:rsid w:val="00F311D2"/>
    <w:rsid w:val="00F37C42"/>
    <w:rsid w:val="00F41B3E"/>
    <w:rsid w:val="00F435DF"/>
    <w:rsid w:val="00F474F2"/>
    <w:rsid w:val="00F50F97"/>
    <w:rsid w:val="00F57BEE"/>
    <w:rsid w:val="00F6242C"/>
    <w:rsid w:val="00F72FA2"/>
    <w:rsid w:val="00F751C1"/>
    <w:rsid w:val="00F816C5"/>
    <w:rsid w:val="00F85BB4"/>
    <w:rsid w:val="00F93519"/>
    <w:rsid w:val="00F97487"/>
    <w:rsid w:val="00FA172C"/>
    <w:rsid w:val="00FA2F62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D80"/>
    <w:rsid w:val="00FD6E9E"/>
    <w:rsid w:val="00FD7F54"/>
    <w:rsid w:val="00FF0B92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EE13-6153-4336-8A52-C8D3A892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Вавилина Оксана Александровна</cp:lastModifiedBy>
  <cp:revision>2</cp:revision>
  <cp:lastPrinted>2023-12-07T06:56:00Z</cp:lastPrinted>
  <dcterms:created xsi:type="dcterms:W3CDTF">2024-06-11T06:46:00Z</dcterms:created>
  <dcterms:modified xsi:type="dcterms:W3CDTF">2024-06-11T06:46:00Z</dcterms:modified>
</cp:coreProperties>
</file>