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692" w:rsidRPr="00E95A12" w:rsidRDefault="00B54692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right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ПРОЕКТ</w:t>
      </w:r>
    </w:p>
    <w:p w:rsidR="00B54692" w:rsidRPr="00E95A12" w:rsidRDefault="00B54692" w:rsidP="00D7799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B54692" w:rsidRPr="00E95A12" w:rsidRDefault="00B54692" w:rsidP="00D7799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О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С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Т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А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Н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О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В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Л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Е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Н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>И</w:t>
      </w:r>
      <w:r w:rsidR="00AD655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E95A12">
        <w:rPr>
          <w:rFonts w:ascii="PT Astra Serif" w:hAnsi="PT Astra Serif"/>
          <w:bCs/>
          <w:color w:val="000000" w:themeColor="text1"/>
          <w:sz w:val="28"/>
          <w:szCs w:val="28"/>
        </w:rPr>
        <w:t xml:space="preserve">Е </w:t>
      </w:r>
    </w:p>
    <w:p w:rsidR="00B54692" w:rsidRDefault="00B54692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8550A" w:rsidRDefault="0088550A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8550A" w:rsidRDefault="0088550A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927970" w:rsidRDefault="00927970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927970" w:rsidRDefault="00927970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8550A" w:rsidRPr="00E95A12" w:rsidRDefault="0088550A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B54692" w:rsidRDefault="00B54692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B54692" w:rsidRPr="00E95A12" w:rsidRDefault="00B54692" w:rsidP="00D77995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</w:t>
      </w:r>
      <w:r w:rsidRPr="00E95A12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Правительства Ульяновской области от 24.09.2021 № 444-П </w:t>
      </w:r>
    </w:p>
    <w:p w:rsidR="00B54692" w:rsidRPr="00E95A12" w:rsidRDefault="00B54692" w:rsidP="00D77995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B54692" w:rsidRPr="00E95A12" w:rsidRDefault="00B54692" w:rsidP="00D7799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:rsidR="00B54692" w:rsidRPr="00E95A12" w:rsidRDefault="00B54692" w:rsidP="00D77995">
      <w:pPr>
        <w:pStyle w:val="a4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E95A12">
        <w:rPr>
          <w:rFonts w:ascii="PT Astra Serif" w:hAnsi="PT Astra Serif"/>
          <w:color w:val="000000" w:themeColor="text1"/>
          <w:sz w:val="28"/>
          <w:szCs w:val="28"/>
        </w:rPr>
        <w:t>Внести в Положение о региональном государственном контроле (надзоре) за состоянием Музейного фонда Российской Федерации, утверждённое постановлением Правительства Ульяновской области от 24.09.2021 № 444-П «Об утверждении Положения о региональном государственном контроле (надзоре) за состоянием Музейного фонда Российской Федерации», следующие изменения:</w:t>
      </w:r>
    </w:p>
    <w:p w:rsidR="00DA25F2" w:rsidRDefault="008C5D89" w:rsidP="00D77995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DA25F2">
        <w:rPr>
          <w:rFonts w:ascii="PT Astra Serif" w:hAnsi="PT Astra Serif"/>
          <w:color w:val="000000" w:themeColor="text1"/>
          <w:sz w:val="28"/>
          <w:szCs w:val="28"/>
        </w:rPr>
        <w:t xml:space="preserve"> разделе 1:</w:t>
      </w:r>
    </w:p>
    <w:p w:rsidR="00C56D71" w:rsidRPr="002D62C4" w:rsidRDefault="00E161C7" w:rsidP="00E161C7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93526A">
        <w:rPr>
          <w:rFonts w:ascii="PT Astra Serif" w:hAnsi="PT Astra Serif"/>
          <w:color w:val="000000" w:themeColor="text1"/>
          <w:sz w:val="28"/>
          <w:szCs w:val="28"/>
        </w:rPr>
        <w:t xml:space="preserve">в пункте 1.2 </w:t>
      </w:r>
      <w:r w:rsidR="0093526A" w:rsidRPr="002D62C4">
        <w:rPr>
          <w:rFonts w:ascii="PT Astra Serif" w:hAnsi="PT Astra Serif"/>
          <w:sz w:val="28"/>
          <w:szCs w:val="28"/>
        </w:rPr>
        <w:t>слова</w:t>
      </w:r>
      <w:r w:rsidR="0093526A" w:rsidRPr="002D62C4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93526A" w:rsidRPr="002D62C4">
        <w:rPr>
          <w:rFonts w:ascii="PT Astra Serif" w:hAnsi="PT Astra Serif"/>
          <w:sz w:val="28"/>
          <w:szCs w:val="28"/>
        </w:rPr>
        <w:t>«</w:t>
      </w:r>
      <w:r w:rsidR="00FF3765" w:rsidRPr="002D62C4">
        <w:rPr>
          <w:rFonts w:ascii="PT Astra Serif" w:hAnsi="PT Astra Serif"/>
          <w:sz w:val="28"/>
          <w:szCs w:val="28"/>
        </w:rPr>
        <w:t>и состав</w:t>
      </w:r>
      <w:r w:rsidR="00ED5F1C" w:rsidRPr="002D62C4">
        <w:rPr>
          <w:rFonts w:ascii="PT Astra Serif" w:hAnsi="PT Astra Serif"/>
          <w:sz w:val="28"/>
          <w:szCs w:val="28"/>
        </w:rPr>
        <w:t xml:space="preserve"> негосударственной </w:t>
      </w:r>
      <w:r w:rsidR="00FF3765" w:rsidRPr="002D62C4">
        <w:rPr>
          <w:rFonts w:ascii="PT Astra Serif" w:hAnsi="PT Astra Serif"/>
          <w:sz w:val="28"/>
          <w:szCs w:val="28"/>
        </w:rPr>
        <w:t>ча</w:t>
      </w:r>
      <w:r w:rsidR="00ED5F1C" w:rsidRPr="002D62C4">
        <w:rPr>
          <w:rFonts w:ascii="PT Astra Serif" w:hAnsi="PT Astra Serif"/>
          <w:sz w:val="28"/>
          <w:szCs w:val="28"/>
        </w:rPr>
        <w:t>с</w:t>
      </w:r>
      <w:r w:rsidR="00FF3765" w:rsidRPr="002D62C4">
        <w:rPr>
          <w:rFonts w:ascii="PT Astra Serif" w:hAnsi="PT Astra Serif"/>
          <w:sz w:val="28"/>
          <w:szCs w:val="28"/>
        </w:rPr>
        <w:t>ти</w:t>
      </w:r>
      <w:r w:rsidR="0093526A" w:rsidRPr="002D62C4">
        <w:rPr>
          <w:rFonts w:ascii="PT Astra Serif" w:hAnsi="PT Astra Serif"/>
          <w:sz w:val="28"/>
          <w:szCs w:val="28"/>
        </w:rPr>
        <w:t>» исключить;</w:t>
      </w:r>
      <w:r w:rsidR="0082362C" w:rsidRPr="002D62C4">
        <w:rPr>
          <w:rFonts w:ascii="PT Astra Serif" w:hAnsi="PT Astra Serif"/>
          <w:sz w:val="28"/>
          <w:szCs w:val="28"/>
        </w:rPr>
        <w:t xml:space="preserve"> </w:t>
      </w:r>
    </w:p>
    <w:p w:rsidR="00E161C7" w:rsidRPr="002D62C4" w:rsidRDefault="00E161C7" w:rsidP="00E161C7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DA25F2" w:rsidRPr="002D62C4">
        <w:rPr>
          <w:rFonts w:ascii="PT Astra Serif" w:hAnsi="PT Astra Serif"/>
          <w:color w:val="000000" w:themeColor="text1"/>
          <w:sz w:val="28"/>
          <w:szCs w:val="28"/>
        </w:rPr>
        <w:t>в пункте 1.7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DA25F2" w:rsidRPr="002D62C4" w:rsidRDefault="00DA25F2" w:rsidP="00E161C7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дополнить абзацами </w:t>
      </w:r>
      <w:r w:rsidR="00E161C7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третьим </w:t>
      </w:r>
      <w:r w:rsidR="00A04904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E161C7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четвёртым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DA25F2" w:rsidRPr="002D62C4" w:rsidRDefault="00DA25F2" w:rsidP="00DA25F2">
      <w:pPr>
        <w:pStyle w:val="a4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3425D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Министерство вед</w:t>
      </w:r>
      <w:r w:rsidR="000E5CE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ё</w:t>
      </w:r>
      <w:r w:rsidR="003425D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 перечень объектов контроля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публикует часть официального сайта реестра</w:t>
      </w:r>
      <w:r w:rsidR="00A630A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  <w:r w:rsidR="00A630A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="003425D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«Интернет» (далее – сеть «Интернет») для отображения соответствующего перечня объектов контроля (виджет) на сайте Министерства в сети «Интернет»</w:t>
      </w:r>
      <w:r w:rsidR="00747D9C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DA25F2" w:rsidRPr="002D62C4" w:rsidRDefault="00DA25F2" w:rsidP="00DA25F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Внесение сведений в перечень объектов контроля может осуществляться </w:t>
      </w:r>
      <w:r w:rsidR="00A630A7">
        <w:rPr>
          <w:rFonts w:ascii="PT Astra Serif" w:hAnsi="PT Astra Serif"/>
          <w:color w:val="000000" w:themeColor="text1"/>
          <w:sz w:val="28"/>
          <w:szCs w:val="28"/>
        </w:rPr>
        <w:br/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с использованием единой системы межведомственного электронного взаимодействия.</w:t>
      </w:r>
      <w:r w:rsidR="00E161C7" w:rsidRPr="002D62C4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E161C7" w:rsidRPr="002D62C4" w:rsidRDefault="00E161C7" w:rsidP="00DA25F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абзац третий считать абзацем пятым;</w:t>
      </w:r>
    </w:p>
    <w:p w:rsidR="00B54692" w:rsidRPr="002D62C4" w:rsidRDefault="00B54692" w:rsidP="00D77995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в разделе 2:</w:t>
      </w:r>
    </w:p>
    <w:p w:rsidR="00B54692" w:rsidRPr="002D62C4" w:rsidRDefault="00B54692" w:rsidP="00D77995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а) в </w:t>
      </w:r>
      <w:r w:rsidR="00747D9C" w:rsidRPr="002D62C4">
        <w:rPr>
          <w:rFonts w:ascii="PT Astra Serif" w:hAnsi="PT Astra Serif"/>
          <w:color w:val="000000" w:themeColor="text1"/>
          <w:sz w:val="28"/>
          <w:szCs w:val="28"/>
        </w:rPr>
        <w:t>подпункте 1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пункта 2.2 слово «высокий» заменить словом «значительный»;</w:t>
      </w:r>
    </w:p>
    <w:p w:rsidR="003425D1" w:rsidRPr="002D62C4" w:rsidRDefault="001F60DA" w:rsidP="003425D1">
      <w:pPr>
        <w:shd w:val="clear" w:color="auto" w:fill="FFFFFF"/>
        <w:spacing w:line="240" w:lineRule="auto"/>
        <w:ind w:firstLine="709"/>
        <w:rPr>
          <w:rFonts w:eastAsia="Times New Roman" w:cs="Calibri"/>
          <w:color w:val="1A1A1A"/>
          <w:lang w:eastAsia="ru-RU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3425D1" w:rsidRPr="002D62C4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пункт 2.3 дополнить абзацем </w:t>
      </w:r>
      <w:r w:rsidR="000E5CEF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 xml:space="preserve">вторым </w:t>
      </w:r>
      <w:r w:rsidR="003425D1" w:rsidRPr="002D62C4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следующего содержания:</w:t>
      </w:r>
    </w:p>
    <w:p w:rsidR="003425D1" w:rsidRPr="002D62C4" w:rsidRDefault="003425D1" w:rsidP="00CB599D">
      <w:pPr>
        <w:widowControl w:val="0"/>
        <w:shd w:val="clear" w:color="auto" w:fill="FFFFFF"/>
        <w:spacing w:line="240" w:lineRule="auto"/>
        <w:ind w:firstLine="709"/>
        <w:rPr>
          <w:rFonts w:eastAsia="Times New Roman" w:cs="Calibri"/>
          <w:color w:val="1A1A1A"/>
          <w:lang w:eastAsia="ru-RU"/>
        </w:rPr>
      </w:pPr>
      <w:r w:rsidRPr="002D62C4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«</w:t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Решения об отнесении объектов контроля к категориям риска причинения вреда (ущерба) в рамках осуществления регионального государственного контроля </w:t>
      </w:r>
      <w:r w:rsidR="0024180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(надзора) за состоянием Музейного фонда Российской Федерации </w:t>
      </w:r>
      <w:r w:rsidR="00A0490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осуществляется</w:t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путём подписания данных об объекте контроля</w:t>
      </w:r>
      <w:r w:rsidR="00A630A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с указанием сведений о контролируемом лице, описания объекта контроля </w:t>
      </w:r>
      <w:r w:rsidR="00A630A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присвоенной категории риска в перечне объектов контроля в порядке</w:t>
      </w:r>
      <w:r w:rsidR="000E5CEF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</w:t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установленном п</w:t>
      </w:r>
      <w:r w:rsidR="00341F87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унктом</w:t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13 Правил ведения федеральной государственной </w:t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 xml:space="preserve">информационной системы «Федеральный реестр государственных </w:t>
      </w:r>
      <w:r w:rsidR="00A630A7"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</w:r>
      <w:r w:rsidR="00073521" w:rsidRPr="002D62C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 муниципальных услуг (функций)», утверждённых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0E5CEF" w:rsidRPr="002D62C4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.</w:t>
      </w:r>
      <w:r w:rsidRPr="002D62C4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»</w:t>
      </w:r>
      <w:r w:rsidR="000E5CEF">
        <w:rPr>
          <w:rFonts w:ascii="PT Astra Serif" w:eastAsia="Times New Roman" w:hAnsi="PT Astra Serif" w:cs="Calibri"/>
          <w:color w:val="000000"/>
          <w:sz w:val="28"/>
          <w:szCs w:val="28"/>
          <w:lang w:eastAsia="ru-RU"/>
        </w:rPr>
        <w:t>;</w:t>
      </w:r>
    </w:p>
    <w:p w:rsidR="001F60DA" w:rsidRPr="002D62C4" w:rsidRDefault="003425D1" w:rsidP="00D77995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в) </w:t>
      </w:r>
      <w:r w:rsidR="001F60DA" w:rsidRPr="002D62C4">
        <w:rPr>
          <w:rFonts w:ascii="PT Astra Serif" w:hAnsi="PT Astra Serif"/>
          <w:color w:val="000000" w:themeColor="text1"/>
          <w:sz w:val="28"/>
          <w:szCs w:val="28"/>
        </w:rPr>
        <w:t>пункт 2.4 изложить в следующей редакции:</w:t>
      </w:r>
    </w:p>
    <w:p w:rsidR="001F60DA" w:rsidRPr="002D62C4" w:rsidRDefault="001F60DA" w:rsidP="005C2C66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«2.4</w:t>
      </w:r>
      <w:r w:rsidR="00747D9C" w:rsidRPr="002D62C4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>Индикаторами риска нарушения обязательных требований являются:</w:t>
      </w:r>
    </w:p>
    <w:p w:rsidR="00D82E87" w:rsidRPr="002D62C4" w:rsidRDefault="005C2C66" w:rsidP="005C2C66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2D62C4">
        <w:rPr>
          <w:rFonts w:ascii="PT Astra Serif" w:eastAsiaTheme="minorHAnsi" w:hAnsi="PT Astra Serif" w:cs="PT Astra Serif"/>
          <w:sz w:val="28"/>
          <w:szCs w:val="28"/>
        </w:rPr>
        <w:t>у</w:t>
      </w:r>
      <w:r w:rsidR="00D82E87" w:rsidRPr="002D62C4">
        <w:rPr>
          <w:rFonts w:ascii="PT Astra Serif" w:eastAsiaTheme="minorHAnsi" w:hAnsi="PT Astra Serif" w:cs="PT Astra Serif"/>
          <w:sz w:val="28"/>
          <w:szCs w:val="28"/>
        </w:rPr>
        <w:t>величение более чем на 10% числа музейных предметов, требующих реставрации по отношению к предыдущему году</w:t>
      </w:r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 xml:space="preserve"> (сведени</w:t>
      </w:r>
      <w:r w:rsidR="00A04904">
        <w:rPr>
          <w:rFonts w:ascii="PT Astra Serif" w:eastAsiaTheme="minorHAnsi" w:hAnsi="PT Astra Serif" w:cs="PT Astra Serif"/>
          <w:sz w:val="28"/>
          <w:szCs w:val="28"/>
        </w:rPr>
        <w:t>я</w:t>
      </w:r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 xml:space="preserve"> формы федерального статистического наблюдения </w:t>
      </w:r>
      <w:hyperlink r:id="rId7" w:history="1">
        <w:r w:rsidR="00747D9C" w:rsidRPr="002D62C4">
          <w:rPr>
            <w:rFonts w:ascii="PT Astra Serif" w:eastAsiaTheme="minorHAnsi" w:hAnsi="PT Astra Serif" w:cs="PT Astra Serif"/>
            <w:sz w:val="28"/>
            <w:szCs w:val="28"/>
          </w:rPr>
          <w:t>№ 8-НК</w:t>
        </w:r>
      </w:hyperlink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 xml:space="preserve"> «Сведения о деятельности музея»)</w:t>
      </w:r>
      <w:r w:rsidR="00D82E87" w:rsidRPr="002D62C4">
        <w:rPr>
          <w:rFonts w:ascii="PT Astra Serif" w:eastAsiaTheme="minorHAnsi" w:hAnsi="PT Astra Serif" w:cs="PT Astra Serif"/>
          <w:sz w:val="28"/>
          <w:szCs w:val="28"/>
        </w:rPr>
        <w:t>;</w:t>
      </w:r>
      <w:r w:rsidR="005324D6" w:rsidRPr="002D62C4">
        <w:rPr>
          <w:rFonts w:ascii="PT Astra Serif" w:eastAsiaTheme="minorHAnsi" w:hAnsi="PT Astra Serif" w:cs="PT Astra Serif"/>
          <w:sz w:val="28"/>
          <w:szCs w:val="28"/>
        </w:rPr>
        <w:t xml:space="preserve"> </w:t>
      </w:r>
    </w:p>
    <w:p w:rsidR="00552FF5" w:rsidRPr="002D62C4" w:rsidRDefault="00552FF5" w:rsidP="00552FF5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 xml:space="preserve">уменьшение площади помещений контролируемого лица, оборудованных охранной и пожарной сигнализацией по сравнению </w:t>
      </w:r>
      <w:r w:rsidR="00A630A7">
        <w:rPr>
          <w:rFonts w:ascii="PT Astra Serif" w:hAnsi="PT Astra Serif"/>
          <w:sz w:val="28"/>
          <w:szCs w:val="28"/>
        </w:rPr>
        <w:br/>
      </w:r>
      <w:r w:rsidRPr="002D62C4">
        <w:rPr>
          <w:rFonts w:ascii="PT Astra Serif" w:hAnsi="PT Astra Serif"/>
          <w:sz w:val="28"/>
          <w:szCs w:val="28"/>
        </w:rPr>
        <w:t>с предыдущим годом</w:t>
      </w:r>
      <w:r w:rsidR="00747D9C" w:rsidRPr="002D62C4">
        <w:rPr>
          <w:rFonts w:ascii="PT Astra Serif" w:hAnsi="PT Astra Serif"/>
          <w:sz w:val="28"/>
          <w:szCs w:val="28"/>
        </w:rPr>
        <w:t xml:space="preserve"> (сведени</w:t>
      </w:r>
      <w:r w:rsidR="00A04904">
        <w:rPr>
          <w:rFonts w:ascii="PT Astra Serif" w:hAnsi="PT Astra Serif"/>
          <w:sz w:val="28"/>
          <w:szCs w:val="28"/>
        </w:rPr>
        <w:t>я</w:t>
      </w:r>
      <w:r w:rsidR="00747D9C" w:rsidRPr="002D62C4">
        <w:rPr>
          <w:rFonts w:ascii="PT Astra Serif" w:hAnsi="PT Astra Serif"/>
          <w:sz w:val="28"/>
          <w:szCs w:val="28"/>
        </w:rPr>
        <w:t xml:space="preserve"> формы федерального </w:t>
      </w:r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 xml:space="preserve">статистического наблюдения № </w:t>
      </w:r>
      <w:r w:rsidR="00747D9C" w:rsidRPr="002D62C4">
        <w:rPr>
          <w:rFonts w:ascii="PT Astra Serif" w:hAnsi="PT Astra Serif"/>
          <w:sz w:val="28"/>
          <w:szCs w:val="28"/>
        </w:rPr>
        <w:t xml:space="preserve">8-НК </w:t>
      </w:r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>«Сведения о деятельности музея»)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552FF5" w:rsidRPr="002D62C4" w:rsidRDefault="00552FF5" w:rsidP="003344A5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>увеличение более чем на 20% числа соверш</w:t>
      </w:r>
      <w:r w:rsidR="000E5CEF">
        <w:rPr>
          <w:rFonts w:ascii="PT Astra Serif" w:hAnsi="PT Astra Serif"/>
          <w:sz w:val="28"/>
          <w:szCs w:val="28"/>
        </w:rPr>
        <w:t>ё</w:t>
      </w:r>
      <w:r w:rsidRPr="002D62C4">
        <w:rPr>
          <w:rFonts w:ascii="PT Astra Serif" w:hAnsi="PT Astra Serif"/>
          <w:sz w:val="28"/>
          <w:szCs w:val="28"/>
        </w:rPr>
        <w:t>нных сделок по выдаче музейных предметов и музейных коллекций с нарушением сроков возврата музейного предмета за прошедший год</w:t>
      </w:r>
      <w:r w:rsidR="00747D9C" w:rsidRPr="002D62C4">
        <w:rPr>
          <w:rFonts w:ascii="PT Astra Serif" w:hAnsi="PT Astra Serif"/>
          <w:sz w:val="28"/>
          <w:szCs w:val="28"/>
        </w:rPr>
        <w:t xml:space="preserve"> (сведени</w:t>
      </w:r>
      <w:r w:rsidR="009415F8">
        <w:rPr>
          <w:rFonts w:ascii="PT Astra Serif" w:hAnsi="PT Astra Serif"/>
          <w:sz w:val="28"/>
          <w:szCs w:val="28"/>
        </w:rPr>
        <w:t>я</w:t>
      </w:r>
      <w:r w:rsidR="00747D9C" w:rsidRPr="002D62C4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«Государственный каталог Музейного фонда Российской Федерации»</w:t>
      </w:r>
      <w:r w:rsidR="00A04904">
        <w:rPr>
          <w:rFonts w:ascii="PT Astra Serif" w:hAnsi="PT Astra Serif"/>
          <w:sz w:val="28"/>
          <w:szCs w:val="28"/>
        </w:rPr>
        <w:t>)</w:t>
      </w:r>
      <w:r w:rsidRPr="002D62C4">
        <w:rPr>
          <w:rFonts w:ascii="PT Astra Serif" w:hAnsi="PT Astra Serif"/>
          <w:sz w:val="28"/>
          <w:szCs w:val="28"/>
        </w:rPr>
        <w:t>;</w:t>
      </w:r>
    </w:p>
    <w:p w:rsidR="00C422A7" w:rsidRPr="002D62C4" w:rsidRDefault="00E161C7" w:rsidP="003344A5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eastAsiaTheme="minorHAnsi" w:hAnsi="PT Astra Serif" w:cs="PT Astra Serif"/>
          <w:sz w:val="28"/>
          <w:szCs w:val="28"/>
        </w:rPr>
        <w:t xml:space="preserve">в </w:t>
      </w:r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 xml:space="preserve">абзаце первом 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>пункт</w:t>
      </w:r>
      <w:r w:rsidR="00747D9C" w:rsidRPr="002D62C4">
        <w:rPr>
          <w:rFonts w:ascii="PT Astra Serif" w:eastAsiaTheme="minorHAnsi" w:hAnsi="PT Astra Serif" w:cs="PT Astra Serif"/>
          <w:sz w:val="28"/>
          <w:szCs w:val="28"/>
        </w:rPr>
        <w:t>а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 xml:space="preserve"> 1</w:t>
      </w:r>
      <w:r w:rsidR="007C14FE" w:rsidRPr="002D62C4">
        <w:rPr>
          <w:rFonts w:ascii="PT Astra Serif" w:eastAsiaTheme="minorHAnsi" w:hAnsi="PT Astra Serif" w:cs="PT Astra Serif"/>
          <w:sz w:val="28"/>
          <w:szCs w:val="28"/>
        </w:rPr>
        <w:t xml:space="preserve"> раздел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>а</w:t>
      </w:r>
      <w:r w:rsidR="007C14FE" w:rsidRPr="002D62C4">
        <w:rPr>
          <w:rFonts w:ascii="PT Astra Serif" w:eastAsiaTheme="minorHAnsi" w:hAnsi="PT Astra Serif" w:cs="PT Astra Serif"/>
          <w:sz w:val="28"/>
          <w:szCs w:val="28"/>
        </w:rPr>
        <w:t xml:space="preserve"> 3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C422A7" w:rsidRPr="002D62C4">
        <w:rPr>
          <w:rFonts w:ascii="PT Astra Serif" w:hAnsi="PT Astra Serif"/>
          <w:color w:val="000000" w:themeColor="text1"/>
          <w:sz w:val="28"/>
          <w:szCs w:val="28"/>
        </w:rPr>
        <w:t>слово «высокого» заменить слов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C422A7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«значительного»;</w:t>
      </w:r>
    </w:p>
    <w:p w:rsidR="00FF3765" w:rsidRPr="002D62C4" w:rsidRDefault="00FF3765" w:rsidP="003344A5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eastAsiaTheme="minorHAnsi" w:hAnsi="PT Astra Serif" w:cs="PT Astra Serif"/>
          <w:sz w:val="28"/>
          <w:szCs w:val="28"/>
        </w:rPr>
        <w:t>в разделе 4:</w:t>
      </w:r>
    </w:p>
    <w:p w:rsidR="00FF3765" w:rsidRPr="00A747F0" w:rsidRDefault="00FF3765" w:rsidP="003344A5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A747F0">
        <w:rPr>
          <w:rFonts w:ascii="PT Astra Serif" w:eastAsiaTheme="minorHAnsi" w:hAnsi="PT Astra Serif" w:cs="PT Astra Serif"/>
          <w:sz w:val="28"/>
          <w:szCs w:val="28"/>
        </w:rPr>
        <w:t>а) пункт 4.2</w:t>
      </w:r>
      <w:r w:rsidR="000E5CEF" w:rsidRPr="00A747F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A747F0">
        <w:rPr>
          <w:rFonts w:ascii="PT Astra Serif" w:eastAsiaTheme="minorHAnsi" w:hAnsi="PT Astra Serif" w:cs="PT Astra Serif"/>
          <w:sz w:val="28"/>
          <w:szCs w:val="28"/>
        </w:rPr>
        <w:t xml:space="preserve">дополнить подпунктом </w:t>
      </w:r>
      <w:r w:rsidR="007D0432" w:rsidRPr="00A747F0">
        <w:rPr>
          <w:rFonts w:ascii="PT Astra Serif" w:eastAsiaTheme="minorHAnsi" w:hAnsi="PT Astra Serif" w:cs="PT Astra Serif"/>
          <w:sz w:val="28"/>
          <w:szCs w:val="28"/>
        </w:rPr>
        <w:t>6</w:t>
      </w:r>
      <w:r w:rsidRPr="00A747F0">
        <w:rPr>
          <w:rFonts w:ascii="PT Astra Serif" w:eastAsiaTheme="minorHAnsi" w:hAnsi="PT Astra Serif" w:cs="PT Astra Serif"/>
          <w:sz w:val="28"/>
          <w:szCs w:val="28"/>
        </w:rPr>
        <w:t xml:space="preserve"> следующего содержания:</w:t>
      </w:r>
    </w:p>
    <w:p w:rsidR="00A04904" w:rsidRPr="002D62C4" w:rsidRDefault="00FF3765" w:rsidP="00A0490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A747F0">
        <w:rPr>
          <w:rFonts w:ascii="PT Astra Serif" w:eastAsiaTheme="minorHAnsi" w:hAnsi="PT Astra Serif" w:cs="PT Astra Serif"/>
          <w:sz w:val="28"/>
          <w:szCs w:val="28"/>
        </w:rPr>
        <w:t>«</w:t>
      </w:r>
      <w:r w:rsidR="00566258" w:rsidRPr="00A747F0">
        <w:rPr>
          <w:rFonts w:ascii="PT Astra Serif" w:eastAsiaTheme="minorHAnsi" w:hAnsi="PT Astra Serif" w:cs="PT Astra Serif"/>
          <w:sz w:val="28"/>
          <w:szCs w:val="28"/>
        </w:rPr>
        <w:t>6</w:t>
      </w:r>
      <w:r w:rsidRPr="00A747F0">
        <w:rPr>
          <w:rFonts w:ascii="PT Astra Serif" w:eastAsiaTheme="minorHAnsi" w:hAnsi="PT Astra Serif" w:cs="PT Astra Serif"/>
          <w:sz w:val="28"/>
          <w:szCs w:val="28"/>
        </w:rPr>
        <w:t xml:space="preserve">) </w:t>
      </w:r>
      <w:r w:rsidR="00A04904" w:rsidRPr="00A747F0">
        <w:rPr>
          <w:rFonts w:ascii="PT Astra Serif" w:hAnsi="PT Astra Serif"/>
          <w:color w:val="000000" w:themeColor="text1"/>
          <w:sz w:val="28"/>
          <w:szCs w:val="28"/>
        </w:rPr>
        <w:t>меры стимулирования добросовестности</w:t>
      </w:r>
      <w:r w:rsidR="00766F27" w:rsidRPr="00A747F0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A04904" w:rsidRPr="00A747F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3344A5" w:rsidRPr="002D62C4" w:rsidRDefault="003344A5" w:rsidP="00770E96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2D62C4">
        <w:rPr>
          <w:rFonts w:ascii="PT Astra Serif" w:eastAsiaTheme="minorHAnsi" w:hAnsi="PT Astra Serif" w:cs="PT Astra Serif"/>
          <w:sz w:val="28"/>
          <w:szCs w:val="28"/>
        </w:rPr>
        <w:t>б) пункт 4.4</w:t>
      </w:r>
      <w:r w:rsidR="000E5CEF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 xml:space="preserve">дополнить подпунктом </w:t>
      </w:r>
      <w:r w:rsidR="00566258">
        <w:rPr>
          <w:rFonts w:ascii="PT Astra Serif" w:eastAsiaTheme="minorHAnsi" w:hAnsi="PT Astra Serif" w:cs="PT Astra Serif"/>
          <w:sz w:val="28"/>
          <w:szCs w:val="28"/>
        </w:rPr>
        <w:t>14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 xml:space="preserve"> следующего содержания:</w:t>
      </w:r>
    </w:p>
    <w:p w:rsidR="003344A5" w:rsidRPr="002D62C4" w:rsidRDefault="00BA20D4" w:rsidP="0003376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2D62C4">
        <w:rPr>
          <w:rFonts w:ascii="PT Astra Serif" w:eastAsiaTheme="minorHAnsi" w:hAnsi="PT Astra Serif" w:cs="PT Astra Serif"/>
          <w:sz w:val="28"/>
          <w:szCs w:val="28"/>
        </w:rPr>
        <w:t>«1</w:t>
      </w:r>
      <w:r w:rsidR="00566258">
        <w:rPr>
          <w:rFonts w:ascii="PT Astra Serif" w:eastAsiaTheme="minorHAnsi" w:hAnsi="PT Astra Serif" w:cs="PT Astra Serif"/>
          <w:sz w:val="28"/>
          <w:szCs w:val="28"/>
        </w:rPr>
        <w:t>4</w:t>
      </w:r>
      <w:r w:rsidRPr="002D62C4">
        <w:rPr>
          <w:rFonts w:ascii="PT Astra Serif" w:eastAsiaTheme="minorHAnsi" w:hAnsi="PT Astra Serif" w:cs="PT Astra Serif"/>
          <w:sz w:val="28"/>
          <w:szCs w:val="28"/>
        </w:rPr>
        <w:t>) с</w:t>
      </w:r>
      <w:r w:rsidR="003344A5" w:rsidRPr="002D62C4">
        <w:rPr>
          <w:rFonts w:ascii="PT Astra Serif" w:eastAsiaTheme="minorHAnsi" w:hAnsi="PT Astra Serif" w:cs="PT Astra Serif"/>
          <w:sz w:val="28"/>
          <w:szCs w:val="28"/>
        </w:rPr>
        <w:t>ведения о применении Министерством мер стимулирования добросовестности</w:t>
      </w:r>
      <w:r w:rsidR="00566258">
        <w:rPr>
          <w:rFonts w:ascii="PT Astra Serif" w:eastAsiaTheme="minorHAnsi" w:hAnsi="PT Astra Serif" w:cs="PT Astra Serif"/>
          <w:sz w:val="28"/>
          <w:szCs w:val="28"/>
        </w:rPr>
        <w:t>.</w:t>
      </w:r>
      <w:r w:rsidR="003344A5" w:rsidRPr="002D62C4">
        <w:rPr>
          <w:rFonts w:ascii="PT Astra Serif" w:eastAsiaTheme="minorHAnsi" w:hAnsi="PT Astra Serif" w:cs="PT Astra Serif"/>
          <w:sz w:val="28"/>
          <w:szCs w:val="28"/>
        </w:rPr>
        <w:t xml:space="preserve">»; </w:t>
      </w:r>
    </w:p>
    <w:p w:rsidR="00566258" w:rsidRPr="002D62C4" w:rsidRDefault="003344A5" w:rsidP="00566258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в) </w:t>
      </w:r>
      <w:r w:rsidR="00566258" w:rsidRPr="002D62C4">
        <w:rPr>
          <w:rFonts w:ascii="PT Astra Serif" w:hAnsi="PT Astra Serif"/>
          <w:sz w:val="28"/>
          <w:szCs w:val="28"/>
        </w:rPr>
        <w:t>в абзаце четвёртом пункта 4.8 слово «высокого» заменить словом «значительного»;</w:t>
      </w:r>
    </w:p>
    <w:p w:rsidR="003344A5" w:rsidRPr="002D62C4" w:rsidRDefault="00566258" w:rsidP="00033764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г)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344A5" w:rsidRPr="002D62C4">
        <w:rPr>
          <w:rFonts w:ascii="PT Astra Serif" w:hAnsi="PT Astra Serif"/>
          <w:color w:val="000000" w:themeColor="text1"/>
          <w:sz w:val="28"/>
          <w:szCs w:val="28"/>
        </w:rPr>
        <w:t>дополнить пункт</w:t>
      </w:r>
      <w:r w:rsidR="00B31A30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3344A5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4.</w:t>
      </w:r>
      <w:r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3344A5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033764" w:rsidRPr="002D62C4" w:rsidRDefault="003344A5" w:rsidP="000857F5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«4.</w:t>
      </w:r>
      <w:r w:rsidR="00566258">
        <w:rPr>
          <w:rFonts w:ascii="PT Astra Serif" w:hAnsi="PT Astra Serif"/>
          <w:color w:val="000000" w:themeColor="text1"/>
          <w:sz w:val="28"/>
          <w:szCs w:val="28"/>
        </w:rPr>
        <w:t>9.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33764" w:rsidRPr="002D62C4">
        <w:rPr>
          <w:rFonts w:ascii="PT Astra Serif" w:hAnsi="PT Astra Serif"/>
          <w:color w:val="000000" w:themeColor="text1"/>
          <w:sz w:val="28"/>
          <w:szCs w:val="28"/>
        </w:rPr>
        <w:t>Мерами стимулирования добросовестности являются:</w:t>
      </w:r>
    </w:p>
    <w:p w:rsidR="00327AB0" w:rsidRPr="002D62C4" w:rsidRDefault="00327AB0" w:rsidP="000857F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проведени</w:t>
      </w:r>
      <w:r w:rsidR="00A04904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инспекционного визита, выездной проверки </w:t>
      </w:r>
      <w:r w:rsidR="00A630A7">
        <w:rPr>
          <w:rFonts w:ascii="PT Astra Serif" w:hAnsi="PT Astra Serif"/>
          <w:color w:val="000000" w:themeColor="text1"/>
          <w:sz w:val="28"/>
          <w:szCs w:val="28"/>
        </w:rPr>
        <w:br/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с использованием средств дистанционного взаимодействия, в том числе посредством аудио- или видеосвязи</w:t>
      </w:r>
      <w:r w:rsidR="00182DF6" w:rsidRPr="002D62C4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033764" w:rsidRPr="002D62C4" w:rsidRDefault="00A04904" w:rsidP="000857F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участие </w:t>
      </w:r>
      <w:r w:rsidR="00033764" w:rsidRPr="002D62C4">
        <w:rPr>
          <w:rFonts w:ascii="PT Astra Serif" w:hAnsi="PT Astra Serif"/>
          <w:color w:val="000000" w:themeColor="text1"/>
          <w:sz w:val="28"/>
          <w:szCs w:val="28"/>
        </w:rPr>
        <w:t>представителей контролируемых лиц в общественны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х советах </w:t>
      </w:r>
      <w:r w:rsidR="00033764" w:rsidRPr="002D62C4">
        <w:rPr>
          <w:rFonts w:ascii="PT Astra Serif" w:hAnsi="PT Astra Serif"/>
          <w:color w:val="000000" w:themeColor="text1"/>
          <w:sz w:val="28"/>
          <w:szCs w:val="28"/>
        </w:rPr>
        <w:t>при Министерстве;</w:t>
      </w:r>
    </w:p>
    <w:p w:rsidR="00033764" w:rsidRPr="002D62C4" w:rsidRDefault="00033764" w:rsidP="003C2453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присуждение контролируемому лицу репутационного статуса, обозначающего добросовестное соблюдение контролируемым лицом обязательных требований</w:t>
      </w:r>
      <w:r w:rsidR="002728C8">
        <w:rPr>
          <w:rFonts w:ascii="PT Astra Serif" w:hAnsi="PT Astra Serif"/>
          <w:color w:val="000000" w:themeColor="text1"/>
          <w:sz w:val="28"/>
          <w:szCs w:val="28"/>
        </w:rPr>
        <w:t xml:space="preserve"> (далее – репутационный статус)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, и предоставление контролируемому лицу права публично размещать данную информацию</w:t>
      </w:r>
      <w:r w:rsidR="002728C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31A30">
        <w:rPr>
          <w:rFonts w:ascii="PT Astra Serif" w:hAnsi="PT Astra Serif"/>
          <w:color w:val="000000" w:themeColor="text1"/>
          <w:sz w:val="28"/>
          <w:szCs w:val="28"/>
        </w:rPr>
        <w:br/>
      </w:r>
      <w:r w:rsidR="002728C8">
        <w:rPr>
          <w:rFonts w:ascii="PT Astra Serif" w:hAnsi="PT Astra Serif"/>
          <w:color w:val="000000" w:themeColor="text1"/>
          <w:sz w:val="28"/>
          <w:szCs w:val="28"/>
        </w:rPr>
        <w:t xml:space="preserve">о присуждении ему репутационного статуса 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в открытых источниках.</w:t>
      </w:r>
    </w:p>
    <w:p w:rsidR="003C2453" w:rsidRPr="003C2453" w:rsidRDefault="003C2453" w:rsidP="003C245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3C2453">
        <w:rPr>
          <w:rFonts w:ascii="PT Astra Serif" w:hAnsi="PT Astra Serif"/>
          <w:color w:val="000000" w:themeColor="text1"/>
          <w:sz w:val="28"/>
          <w:szCs w:val="28"/>
        </w:rPr>
        <w:t xml:space="preserve">Репутационный статус присваивается контролируемому лицу </w:t>
      </w:r>
      <w:r w:rsidRPr="003C2453">
        <w:rPr>
          <w:rFonts w:ascii="PT Astra Serif" w:hAnsi="PT Astra Serif"/>
          <w:color w:val="000000" w:themeColor="text1"/>
          <w:sz w:val="28"/>
          <w:szCs w:val="28"/>
        </w:rPr>
        <w:br/>
        <w:t>на 3 года со дня принятия Министерством решения о присвоения указанного статуса.</w:t>
      </w:r>
    </w:p>
    <w:p w:rsidR="003C2453" w:rsidRPr="003C2453" w:rsidRDefault="003C2453" w:rsidP="003C245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3C2453">
        <w:rPr>
          <w:rFonts w:ascii="PT Astra Serif" w:hAnsi="PT Astra Serif"/>
          <w:color w:val="000000" w:themeColor="text1"/>
          <w:sz w:val="28"/>
          <w:szCs w:val="28"/>
        </w:rPr>
        <w:lastRenderedPageBreak/>
        <w:t>Репутационный статус аннулируется при установлении Министерством несоответствия контролируемого лица критериям добросовестности, о чём контролируемое лицо уведомляется в течение одного месяца.</w:t>
      </w:r>
    </w:p>
    <w:p w:rsidR="001969F2" w:rsidRPr="00166828" w:rsidRDefault="002728C8" w:rsidP="003C2453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166828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Установление мер стимулирования добросовестности осуществляется на основании оценки добросовестности, которая проводится </w:t>
      </w:r>
      <w:r w:rsidR="00B31A30">
        <w:rPr>
          <w:rFonts w:ascii="PT Astra Serif" w:hAnsi="PT Astra Serif"/>
          <w:color w:val="000000" w:themeColor="text1"/>
          <w:sz w:val="28"/>
          <w:szCs w:val="28"/>
        </w:rPr>
        <w:br/>
      </w:r>
      <w:r w:rsidRPr="00166828">
        <w:rPr>
          <w:rFonts w:ascii="PT Astra Serif" w:hAnsi="PT Astra Serif"/>
          <w:color w:val="000000" w:themeColor="text1"/>
          <w:sz w:val="28"/>
          <w:szCs w:val="28"/>
        </w:rPr>
        <w:t xml:space="preserve">по заявлению контролируемого лица. Контролируемое лицо вместе с заявлением о проведении оценки добросовестности направляет в Министерство документы и информацию, подтверждающие соблюдение </w:t>
      </w:r>
      <w:r w:rsidR="001969F2" w:rsidRPr="00166828">
        <w:rPr>
          <w:rFonts w:ascii="PT Astra Serif" w:hAnsi="PT Astra Serif"/>
          <w:color w:val="000000" w:themeColor="text1"/>
          <w:sz w:val="28"/>
          <w:szCs w:val="28"/>
        </w:rPr>
        <w:t xml:space="preserve">контролируемым лицом </w:t>
      </w:r>
      <w:r w:rsidRPr="00166828">
        <w:rPr>
          <w:rFonts w:ascii="PT Astra Serif" w:hAnsi="PT Astra Serif"/>
          <w:color w:val="000000" w:themeColor="text1"/>
          <w:sz w:val="28"/>
          <w:szCs w:val="28"/>
        </w:rPr>
        <w:t>критериев добросовестности</w:t>
      </w:r>
      <w:r w:rsidR="001969F2" w:rsidRPr="00166828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728C8" w:rsidRPr="00166828" w:rsidRDefault="002728C8" w:rsidP="00B31A30">
      <w:pPr>
        <w:pStyle w:val="a4"/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166828">
        <w:rPr>
          <w:rFonts w:ascii="PT Astra Serif" w:hAnsi="PT Astra Serif"/>
          <w:color w:val="000000" w:themeColor="text1"/>
          <w:sz w:val="28"/>
          <w:szCs w:val="28"/>
        </w:rPr>
        <w:t xml:space="preserve">Заявление о проведении оценки добросовестности контролируемого лица </w:t>
      </w:r>
      <w:r w:rsidR="001969F2" w:rsidRPr="00166828">
        <w:rPr>
          <w:rFonts w:ascii="PT Astra Serif" w:hAnsi="PT Astra Serif"/>
          <w:color w:val="000000" w:themeColor="text1"/>
          <w:sz w:val="28"/>
          <w:szCs w:val="28"/>
        </w:rPr>
        <w:t xml:space="preserve">рассматривается Министерством </w:t>
      </w:r>
      <w:r w:rsidRPr="00166828">
        <w:rPr>
          <w:rFonts w:ascii="PT Astra Serif" w:hAnsi="PT Astra Serif"/>
          <w:color w:val="000000" w:themeColor="text1"/>
          <w:sz w:val="28"/>
          <w:szCs w:val="28"/>
        </w:rPr>
        <w:t>в течение 30 календарных дней со дня его регистрации.</w:t>
      </w:r>
    </w:p>
    <w:p w:rsidR="001969F2" w:rsidRDefault="002728C8" w:rsidP="00B31A30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166828">
        <w:rPr>
          <w:rFonts w:ascii="PT Astra Serif" w:hAnsi="PT Astra Serif"/>
          <w:color w:val="000000" w:themeColor="text1"/>
          <w:sz w:val="28"/>
          <w:szCs w:val="28"/>
        </w:rPr>
        <w:t>По результатам рассмотрения заявления Министерство</w:t>
      </w:r>
      <w:r w:rsidR="0016682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1969F2" w:rsidRPr="00166828">
        <w:rPr>
          <w:rFonts w:ascii="PT Astra Serif" w:hAnsi="PT Astra Serif"/>
          <w:color w:val="000000" w:themeColor="text1"/>
          <w:sz w:val="28"/>
          <w:szCs w:val="28"/>
        </w:rPr>
        <w:t>принимает решение о соответствии контролируемого лица критериям добросовестности</w:t>
      </w:r>
      <w:r w:rsidR="00166828" w:rsidRPr="0016682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31A30">
        <w:rPr>
          <w:rFonts w:ascii="PT Astra Serif" w:hAnsi="PT Astra Serif"/>
          <w:color w:val="000000" w:themeColor="text1"/>
          <w:sz w:val="28"/>
          <w:szCs w:val="28"/>
        </w:rPr>
        <w:br/>
      </w:r>
      <w:r w:rsidR="00166828" w:rsidRPr="00166828">
        <w:rPr>
          <w:rFonts w:ascii="PT Astra Serif" w:hAnsi="PT Astra Serif"/>
          <w:color w:val="000000" w:themeColor="text1"/>
          <w:sz w:val="28"/>
          <w:szCs w:val="28"/>
        </w:rPr>
        <w:t xml:space="preserve">и применении в отношении него мер стимулирования добросовестности, либо </w:t>
      </w:r>
      <w:r w:rsidR="00B31A30">
        <w:rPr>
          <w:rFonts w:ascii="PT Astra Serif" w:hAnsi="PT Astra Serif"/>
          <w:color w:val="000000" w:themeColor="text1"/>
          <w:sz w:val="28"/>
          <w:szCs w:val="28"/>
        </w:rPr>
        <w:br/>
      </w:r>
      <w:r w:rsidR="001969F2" w:rsidRPr="00166828">
        <w:rPr>
          <w:rFonts w:ascii="PT Astra Serif" w:hAnsi="PT Astra Serif"/>
          <w:color w:val="000000" w:themeColor="text1"/>
          <w:sz w:val="28"/>
          <w:szCs w:val="28"/>
        </w:rPr>
        <w:t>о несоответствии его критериям добросовестности</w:t>
      </w:r>
      <w:r w:rsidR="00B31A30" w:rsidRPr="00B31A30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B31A30">
        <w:rPr>
          <w:rFonts w:ascii="PT Astra Serif" w:eastAsiaTheme="minorHAnsi" w:hAnsi="PT Astra Serif" w:cs="PT Astra Serif"/>
          <w:sz w:val="28"/>
          <w:szCs w:val="28"/>
        </w:rPr>
        <w:t xml:space="preserve">и отказе в применении </w:t>
      </w:r>
      <w:r w:rsidR="00B31A30">
        <w:rPr>
          <w:rFonts w:ascii="PT Astra Serif" w:eastAsiaTheme="minorHAnsi" w:hAnsi="PT Astra Serif" w:cs="PT Astra Serif"/>
          <w:sz w:val="28"/>
          <w:szCs w:val="28"/>
        </w:rPr>
        <w:br/>
        <w:t>в отношении него мер стимулирования добросовестности.</w:t>
      </w:r>
    </w:p>
    <w:p w:rsidR="00B31A30" w:rsidRDefault="00B31A30" w:rsidP="00B31A30">
      <w:pPr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Решение оформляется распоряжением Министерства и направляется контролируемому лицу в течение 5 календарных дней со дня его регистрации.</w:t>
      </w:r>
    </w:p>
    <w:p w:rsidR="00033764" w:rsidRPr="002D62C4" w:rsidRDefault="00033764" w:rsidP="00B31A30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Критериями добросовестности контролируемого лица являются:</w:t>
      </w:r>
    </w:p>
    <w:p w:rsidR="006D43D2" w:rsidRDefault="00327AB0" w:rsidP="00B31A30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</w:t>
      </w:r>
      <w:r w:rsidR="006D43D2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27AB0" w:rsidRPr="002D62C4" w:rsidRDefault="00327AB0" w:rsidP="00B31A30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color w:val="000000" w:themeColor="text1"/>
          <w:sz w:val="28"/>
          <w:szCs w:val="28"/>
        </w:rPr>
        <w:t>внедрени</w:t>
      </w:r>
      <w:r w:rsidR="006D43D2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сертифицированных систем внутреннего контроля, </w:t>
      </w:r>
      <w:r w:rsidRPr="002D62C4">
        <w:rPr>
          <w:rFonts w:ascii="Times New Roman" w:hAnsi="Times New Roman"/>
          <w:sz w:val="28"/>
          <w:szCs w:val="28"/>
        </w:rPr>
        <w:t xml:space="preserve">подтверждающих параметры нормативных режимов хранения </w:t>
      </w:r>
      <w:r w:rsidR="00A630A7">
        <w:rPr>
          <w:rFonts w:ascii="Times New Roman" w:hAnsi="Times New Roman"/>
          <w:sz w:val="28"/>
          <w:szCs w:val="28"/>
        </w:rPr>
        <w:br/>
      </w:r>
      <w:r w:rsidRPr="002D62C4">
        <w:rPr>
          <w:rFonts w:ascii="Times New Roman" w:hAnsi="Times New Roman"/>
          <w:sz w:val="28"/>
          <w:szCs w:val="28"/>
        </w:rPr>
        <w:t>и использования музейных предметов и музейных коллекций.</w:t>
      </w:r>
    </w:p>
    <w:p w:rsidR="00B31A30" w:rsidRPr="00B31A30" w:rsidRDefault="00B31A30" w:rsidP="00B31A30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B31A30">
        <w:rPr>
          <w:rFonts w:ascii="PT Astra Serif" w:hAnsi="PT Astra Serif"/>
          <w:color w:val="000000" w:themeColor="text1"/>
          <w:sz w:val="28"/>
          <w:szCs w:val="28"/>
        </w:rPr>
        <w:t xml:space="preserve">Информация об оценке добросовестности контролируемых лиц </w:t>
      </w:r>
      <w:r w:rsidR="003C2453">
        <w:rPr>
          <w:rFonts w:ascii="PT Astra Serif" w:hAnsi="PT Astra Serif"/>
          <w:color w:val="000000" w:themeColor="text1"/>
          <w:sz w:val="28"/>
          <w:szCs w:val="28"/>
        </w:rPr>
        <w:t xml:space="preserve">размещается </w:t>
      </w:r>
      <w:r w:rsidRPr="00B31A30">
        <w:rPr>
          <w:rFonts w:ascii="PT Astra Serif" w:hAnsi="PT Astra Serif"/>
          <w:color w:val="000000" w:themeColor="text1"/>
          <w:sz w:val="28"/>
          <w:szCs w:val="28"/>
        </w:rPr>
        <w:t>на официальном сайте Министерства в сети «Интернет</w:t>
      </w:r>
      <w:r w:rsidR="003C2453">
        <w:rPr>
          <w:rFonts w:ascii="PT Astra Serif" w:hAnsi="PT Astra Serif"/>
          <w:color w:val="000000" w:themeColor="text1"/>
          <w:sz w:val="28"/>
          <w:szCs w:val="28"/>
        </w:rPr>
        <w:t>.</w:t>
      </w:r>
      <w:r w:rsidRPr="00B31A30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:rsidR="00B54692" w:rsidRPr="002D62C4" w:rsidRDefault="00747D9C" w:rsidP="0088533E">
      <w:pPr>
        <w:tabs>
          <w:tab w:val="left" w:pos="851"/>
          <w:tab w:val="left" w:pos="993"/>
        </w:tabs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>5</w:t>
      </w:r>
      <w:r w:rsidR="00647EBF" w:rsidRPr="002D62C4">
        <w:rPr>
          <w:rFonts w:ascii="PT Astra Serif" w:hAnsi="PT Astra Serif"/>
          <w:sz w:val="28"/>
          <w:szCs w:val="28"/>
        </w:rPr>
        <w:t xml:space="preserve">) </w:t>
      </w:r>
      <w:r w:rsidR="00C422A7" w:rsidRPr="002D62C4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355712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C422A7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№ 1</w:t>
      </w:r>
      <w:r w:rsidR="00E161C7"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422A7" w:rsidRPr="002D62C4">
        <w:rPr>
          <w:rFonts w:ascii="PT Astra Serif" w:hAnsi="PT Astra Serif"/>
          <w:color w:val="000000" w:themeColor="text1"/>
          <w:sz w:val="28"/>
          <w:szCs w:val="28"/>
        </w:rPr>
        <w:t>изложить в следующей редакции:</w:t>
      </w:r>
    </w:p>
    <w:p w:rsidR="00B35374" w:rsidRPr="002D62C4" w:rsidRDefault="00C422A7" w:rsidP="00D77995">
      <w:pPr>
        <w:spacing w:line="240" w:lineRule="auto"/>
        <w:ind w:left="680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bookmarkStart w:id="0" w:name="_Hlk139022160"/>
      <w:r w:rsidR="00B35374" w:rsidRPr="002D62C4">
        <w:rPr>
          <w:rFonts w:ascii="PT Astra Serif" w:eastAsia="Times New Roman" w:hAnsi="PT Astra Serif"/>
          <w:sz w:val="28"/>
          <w:szCs w:val="28"/>
          <w:lang w:eastAsia="ru-RU"/>
        </w:rPr>
        <w:t>ПРИЛОЖЕНИЕ № 1</w:t>
      </w:r>
    </w:p>
    <w:p w:rsidR="00B35374" w:rsidRPr="002D62C4" w:rsidRDefault="00B35374" w:rsidP="00D77995">
      <w:pPr>
        <w:spacing w:line="240" w:lineRule="auto"/>
        <w:ind w:left="680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2D62C4" w:rsidRDefault="00B35374" w:rsidP="00D77995">
      <w:pPr>
        <w:spacing w:line="240" w:lineRule="auto"/>
        <w:ind w:left="6804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/>
          <w:sz w:val="28"/>
          <w:szCs w:val="28"/>
          <w:lang w:eastAsia="ru-RU"/>
        </w:rPr>
        <w:t>к Положению</w:t>
      </w:r>
    </w:p>
    <w:p w:rsidR="00B35374" w:rsidRPr="002D62C4" w:rsidRDefault="00B35374" w:rsidP="00D77995">
      <w:pPr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2D62C4" w:rsidRDefault="00B35374" w:rsidP="00D77995">
      <w:pPr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2D62C4" w:rsidRDefault="00B35374" w:rsidP="00D77995">
      <w:pPr>
        <w:spacing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B35374" w:rsidRPr="002D62C4" w:rsidRDefault="00B35374" w:rsidP="00D779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КРИТЕРИИ</w:t>
      </w:r>
    </w:p>
    <w:p w:rsidR="00B35374" w:rsidRPr="002D62C4" w:rsidRDefault="00B35374" w:rsidP="00D779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Courier New"/>
          <w:b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отнесения объектов регионального государственного контроля (надзора) </w:t>
      </w:r>
      <w:r w:rsidRPr="002D62C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br/>
        <w:t xml:space="preserve">за состоянием Музейного фонда Российской Федерации </w:t>
      </w:r>
      <w:r w:rsidRPr="002D62C4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br/>
        <w:t>к категориям риска причинения вреда (ущерба)</w:t>
      </w:r>
    </w:p>
    <w:p w:rsidR="00B35374" w:rsidRPr="002D62C4" w:rsidRDefault="00B35374" w:rsidP="00D77995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PT Astra Serif" w:eastAsia="Times New Roman" w:hAnsi="PT Astra Serif" w:cs="Courier New"/>
          <w:sz w:val="28"/>
          <w:szCs w:val="28"/>
          <w:lang w:eastAsia="ru-RU"/>
        </w:rPr>
      </w:pPr>
    </w:p>
    <w:p w:rsidR="00B35374" w:rsidRPr="002D62C4" w:rsidRDefault="00B35374" w:rsidP="009B7B85">
      <w:pPr>
        <w:pStyle w:val="a4"/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Министерство искусства и культурной политики Ульяновской области (далее – Министерство) в целях осуществления регионального государственного </w:t>
      </w: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lastRenderedPageBreak/>
        <w:t xml:space="preserve">контроля (надзора) за состоянием Музейного фонда Российской Федерации относит объекты регионального государственного контроля (надзора) </w:t>
      </w:r>
      <w:r w:rsidR="00830D68">
        <w:rPr>
          <w:rFonts w:ascii="PT Astra Serif" w:eastAsia="Times New Roman" w:hAnsi="PT Astra Serif" w:cs="Courier New"/>
          <w:sz w:val="28"/>
          <w:szCs w:val="28"/>
          <w:lang w:eastAsia="ru-RU"/>
        </w:rPr>
        <w:br/>
      </w: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за состоянием Музейного фонда Российской Федерации </w:t>
      </w:r>
      <w:r w:rsidR="009B7B85"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(далее объекты контроля) </w:t>
      </w: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>к одной из категорий риска причинения вреда (ущерба) (далее – категории риска).</w:t>
      </w:r>
    </w:p>
    <w:p w:rsidR="009B7B85" w:rsidRPr="002D62C4" w:rsidRDefault="00B35374" w:rsidP="009B7B85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2. </w:t>
      </w:r>
      <w:r w:rsidR="000F1F90"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Отнесение </w:t>
      </w:r>
      <w:r w:rsidR="009B7B85"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>объектов контроля к определенной категории риска осуществляется на основании следующих критериев отнесения объектов контроля к категориям риска (далее – критерии риска), включающих показатели тяжести причинения вреда (ущерба) охраняемым законом ценностям, вероятности наступления негативных событий, а также добросовестности контролируемого лица:</w:t>
      </w:r>
    </w:p>
    <w:p w:rsidR="00531933" w:rsidRPr="002D62C4" w:rsidRDefault="00531933" w:rsidP="00D77995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 w:cs="Courier New"/>
          <w:sz w:val="14"/>
          <w:szCs w:val="28"/>
          <w:lang w:eastAsia="ru-RU"/>
        </w:rPr>
      </w:pPr>
    </w:p>
    <w:tbl>
      <w:tblPr>
        <w:tblStyle w:val="a3"/>
        <w:tblW w:w="9483" w:type="dxa"/>
        <w:tblInd w:w="108" w:type="dxa"/>
        <w:tblLook w:val="04A0" w:firstRow="1" w:lastRow="0" w:firstColumn="1" w:lastColumn="0" w:noHBand="0" w:noVBand="1"/>
      </w:tblPr>
      <w:tblGrid>
        <w:gridCol w:w="636"/>
        <w:gridCol w:w="4638"/>
        <w:gridCol w:w="1621"/>
        <w:gridCol w:w="2588"/>
      </w:tblGrid>
      <w:tr w:rsidR="006A50B6" w:rsidRPr="002D62C4" w:rsidTr="006D43D2">
        <w:tc>
          <w:tcPr>
            <w:tcW w:w="636" w:type="dxa"/>
            <w:vAlign w:val="center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638" w:type="dxa"/>
            <w:vAlign w:val="center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Наименование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011C2">
              <w:rPr>
                <w:rFonts w:ascii="PT Astra Serif" w:hAnsi="PT Astra Serif"/>
                <w:sz w:val="28"/>
                <w:szCs w:val="28"/>
              </w:rPr>
              <w:t>критерия риска</w:t>
            </w:r>
          </w:p>
        </w:tc>
        <w:tc>
          <w:tcPr>
            <w:tcW w:w="1621" w:type="dxa"/>
            <w:vAlign w:val="center"/>
          </w:tcPr>
          <w:p w:rsidR="006A50B6" w:rsidRPr="002D62C4" w:rsidRDefault="00CB266E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Общее к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оличество баллов</w:t>
            </w:r>
          </w:p>
        </w:tc>
        <w:tc>
          <w:tcPr>
            <w:tcW w:w="2588" w:type="dxa"/>
            <w:vAlign w:val="center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Источник данных для определения значения </w:t>
            </w:r>
            <w:r w:rsidR="00497E6D" w:rsidRPr="002D62C4">
              <w:rPr>
                <w:rFonts w:ascii="PT Astra Serif" w:hAnsi="PT Astra Serif"/>
                <w:sz w:val="28"/>
                <w:szCs w:val="28"/>
              </w:rPr>
              <w:t>показателя</w:t>
            </w:r>
          </w:p>
        </w:tc>
      </w:tr>
      <w:tr w:rsidR="006A50B6" w:rsidRPr="002D62C4" w:rsidTr="006D43D2">
        <w:tc>
          <w:tcPr>
            <w:tcW w:w="636" w:type="dxa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38" w:type="dxa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88" w:type="dxa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266E" w:rsidRPr="002D62C4" w:rsidTr="006D43D2">
        <w:tc>
          <w:tcPr>
            <w:tcW w:w="9483" w:type="dxa"/>
            <w:gridSpan w:val="4"/>
          </w:tcPr>
          <w:p w:rsidR="00CB266E" w:rsidRPr="002D62C4" w:rsidRDefault="00CB266E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Times New Roman" w:hAnsi="Times New Roman"/>
                <w:b/>
                <w:sz w:val="28"/>
                <w:szCs w:val="28"/>
              </w:rPr>
              <w:t>Тяжесть причинения вреда (ущерба) охраняемым законом ценностям</w:t>
            </w:r>
          </w:p>
        </w:tc>
      </w:tr>
      <w:tr w:rsidR="006D43D2" w:rsidRPr="002D62C4" w:rsidTr="006D43D2">
        <w:tc>
          <w:tcPr>
            <w:tcW w:w="636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259" w:type="dxa"/>
            <w:gridSpan w:val="2"/>
          </w:tcPr>
          <w:p w:rsidR="006D43D2" w:rsidRPr="002D62C4" w:rsidRDefault="006D43D2" w:rsidP="0031639B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Times New Roman" w:hAnsi="Times New Roman"/>
                <w:sz w:val="28"/>
                <w:szCs w:val="28"/>
              </w:rPr>
              <w:t>Количество музейных предметов, находящихся в собственности, оперативном управлении или пользовании у контролируемого лица, включенных в состав государственной части Музейного фонда Российской Федерации</w:t>
            </w:r>
            <w:r w:rsidRPr="002D62C4">
              <w:rPr>
                <w:rFonts w:ascii="PT Astra Serif" w:hAnsi="PT Astra Serif"/>
                <w:sz w:val="28"/>
                <w:szCs w:val="28"/>
              </w:rPr>
              <w:t xml:space="preserve"> (далее – музейные предметы)</w:t>
            </w:r>
          </w:p>
        </w:tc>
        <w:tc>
          <w:tcPr>
            <w:tcW w:w="2588" w:type="dxa"/>
            <w:vMerge w:val="restart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Данные, содержащиеся в годовой форме федерального статистического наблюдения </w:t>
            </w:r>
            <w:r w:rsidRPr="002D62C4">
              <w:rPr>
                <w:rFonts w:ascii="PT Astra Serif" w:hAnsi="PT Astra Serif"/>
                <w:sz w:val="28"/>
                <w:szCs w:val="28"/>
              </w:rPr>
              <w:br/>
              <w:t>№ 8-НК «Сведения о деятельности музеев»</w:t>
            </w:r>
          </w:p>
        </w:tc>
      </w:tr>
      <w:tr w:rsidR="006D43D2" w:rsidRPr="002D62C4" w:rsidTr="006D43D2">
        <w:tc>
          <w:tcPr>
            <w:tcW w:w="636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4638" w:type="dxa"/>
          </w:tcPr>
          <w:p w:rsidR="006D43D2" w:rsidRPr="002D62C4" w:rsidRDefault="006D43D2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Более 50000 музейных предметов</w:t>
            </w:r>
          </w:p>
        </w:tc>
        <w:tc>
          <w:tcPr>
            <w:tcW w:w="1621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+20</w:t>
            </w:r>
          </w:p>
        </w:tc>
        <w:tc>
          <w:tcPr>
            <w:tcW w:w="2588" w:type="dxa"/>
            <w:vMerge/>
          </w:tcPr>
          <w:p w:rsidR="006D43D2" w:rsidRPr="002D62C4" w:rsidRDefault="006D43D2" w:rsidP="00D77995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6D43D2" w:rsidRPr="002D62C4" w:rsidTr="006D43D2">
        <w:tc>
          <w:tcPr>
            <w:tcW w:w="636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4638" w:type="dxa"/>
          </w:tcPr>
          <w:p w:rsidR="006D43D2" w:rsidRPr="002D62C4" w:rsidRDefault="006D43D2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От 10000 до 49999 музейных предметов включительно</w:t>
            </w:r>
          </w:p>
        </w:tc>
        <w:tc>
          <w:tcPr>
            <w:tcW w:w="1621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+10</w:t>
            </w:r>
          </w:p>
        </w:tc>
        <w:tc>
          <w:tcPr>
            <w:tcW w:w="2588" w:type="dxa"/>
            <w:vMerge/>
          </w:tcPr>
          <w:p w:rsidR="006D43D2" w:rsidRPr="002D62C4" w:rsidRDefault="006D43D2" w:rsidP="00D77995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6D43D2" w:rsidRPr="002D62C4" w:rsidTr="006D43D2">
        <w:tc>
          <w:tcPr>
            <w:tcW w:w="636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4638" w:type="dxa"/>
          </w:tcPr>
          <w:p w:rsidR="006D43D2" w:rsidRPr="002D62C4" w:rsidRDefault="006D43D2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Менее 10000 музейных предметов </w:t>
            </w:r>
          </w:p>
        </w:tc>
        <w:tc>
          <w:tcPr>
            <w:tcW w:w="1621" w:type="dxa"/>
          </w:tcPr>
          <w:p w:rsidR="006D43D2" w:rsidRPr="002D62C4" w:rsidRDefault="006D43D2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+5</w:t>
            </w:r>
          </w:p>
        </w:tc>
        <w:tc>
          <w:tcPr>
            <w:tcW w:w="2588" w:type="dxa"/>
            <w:vMerge/>
          </w:tcPr>
          <w:p w:rsidR="006D43D2" w:rsidRPr="002D62C4" w:rsidRDefault="006D43D2" w:rsidP="00D77995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6A50B6" w:rsidRPr="002D62C4" w:rsidTr="006D43D2">
        <w:tc>
          <w:tcPr>
            <w:tcW w:w="636" w:type="dxa"/>
          </w:tcPr>
          <w:p w:rsidR="006A50B6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2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38" w:type="dxa"/>
          </w:tcPr>
          <w:p w:rsidR="006A50B6" w:rsidRPr="002D62C4" w:rsidRDefault="006A50B6" w:rsidP="00A3584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Наличие у контролируемого лица музейных предметов,</w:t>
            </w:r>
            <w:r w:rsidR="00A3584B" w:rsidRPr="002D62C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D62C4">
              <w:rPr>
                <w:rFonts w:ascii="PT Astra Serif" w:hAnsi="PT Astra Serif"/>
                <w:sz w:val="28"/>
                <w:szCs w:val="28"/>
              </w:rPr>
              <w:t>требующих реставрации</w:t>
            </w:r>
          </w:p>
        </w:tc>
        <w:tc>
          <w:tcPr>
            <w:tcW w:w="1621" w:type="dxa"/>
          </w:tcPr>
          <w:p w:rsidR="006A50B6" w:rsidRPr="002D62C4" w:rsidRDefault="00942A60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88" w:type="dxa"/>
          </w:tcPr>
          <w:p w:rsidR="006A50B6" w:rsidRPr="002D62C4" w:rsidRDefault="006A50B6" w:rsidP="00D7799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Данные, содержащиеся в годовой форме федерального статистического наблюдения </w:t>
            </w:r>
            <w:r w:rsidRPr="002D62C4">
              <w:rPr>
                <w:rFonts w:ascii="PT Astra Serif" w:hAnsi="PT Astra Serif"/>
                <w:sz w:val="28"/>
                <w:szCs w:val="28"/>
              </w:rPr>
              <w:br/>
              <w:t>№ 8-НК «Сведения о деятельности музеев»</w:t>
            </w:r>
          </w:p>
        </w:tc>
      </w:tr>
      <w:tr w:rsidR="006A50B6" w:rsidRPr="002D62C4" w:rsidTr="006D43D2">
        <w:tc>
          <w:tcPr>
            <w:tcW w:w="636" w:type="dxa"/>
          </w:tcPr>
          <w:p w:rsidR="006A50B6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3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38" w:type="dxa"/>
          </w:tcPr>
          <w:p w:rsidR="00B2123D" w:rsidRPr="002D62C4" w:rsidRDefault="006A50B6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Наличие у контролируемого лица отдельных видов музейных предметов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>:</w:t>
            </w:r>
          </w:p>
          <w:p w:rsidR="009415F8" w:rsidRDefault="00B2123D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предметы 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археологии</w:t>
            </w:r>
            <w:r w:rsidRPr="002D62C4"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B2123D" w:rsidRPr="002D62C4" w:rsidRDefault="006A50B6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государственны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>е</w:t>
            </w:r>
            <w:r w:rsidRPr="002D62C4">
              <w:rPr>
                <w:rFonts w:ascii="PT Astra Serif" w:hAnsi="PT Astra Serif"/>
                <w:sz w:val="28"/>
                <w:szCs w:val="28"/>
              </w:rPr>
              <w:t xml:space="preserve"> наград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>ы;</w:t>
            </w:r>
          </w:p>
          <w:p w:rsidR="00B2123D" w:rsidRPr="002D62C4" w:rsidRDefault="006A50B6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оружи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>е;</w:t>
            </w:r>
          </w:p>
          <w:p w:rsidR="006A50B6" w:rsidRPr="002D62C4" w:rsidRDefault="006A50B6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предме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>ты</w:t>
            </w:r>
            <w:r w:rsidRPr="002D62C4">
              <w:rPr>
                <w:rFonts w:ascii="PT Astra Serif" w:hAnsi="PT Astra Serif"/>
                <w:sz w:val="28"/>
                <w:szCs w:val="28"/>
              </w:rPr>
              <w:t>, содержащи</w:t>
            </w:r>
            <w:r w:rsidR="00B2123D" w:rsidRPr="002D62C4">
              <w:rPr>
                <w:rFonts w:ascii="PT Astra Serif" w:hAnsi="PT Astra Serif"/>
                <w:sz w:val="28"/>
                <w:szCs w:val="28"/>
              </w:rPr>
              <w:t>е</w:t>
            </w:r>
            <w:r w:rsidRPr="002D62C4">
              <w:rPr>
                <w:rFonts w:ascii="PT Astra Serif" w:hAnsi="PT Astra Serif"/>
                <w:sz w:val="28"/>
                <w:szCs w:val="28"/>
              </w:rPr>
              <w:t xml:space="preserve"> в своём составе драгоценные камни и </w:t>
            </w:r>
            <w:r w:rsidRPr="002D62C4">
              <w:rPr>
                <w:rFonts w:ascii="PT Astra Serif" w:hAnsi="PT Astra Serif"/>
                <w:sz w:val="28"/>
                <w:szCs w:val="28"/>
              </w:rPr>
              <w:lastRenderedPageBreak/>
              <w:t>драгоценные металлы</w:t>
            </w:r>
          </w:p>
        </w:tc>
        <w:tc>
          <w:tcPr>
            <w:tcW w:w="1621" w:type="dxa"/>
          </w:tcPr>
          <w:p w:rsidR="006A50B6" w:rsidRPr="002D62C4" w:rsidRDefault="00942A60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lastRenderedPageBreak/>
              <w:t>+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88" w:type="dxa"/>
          </w:tcPr>
          <w:p w:rsidR="006A50B6" w:rsidRPr="002D62C4" w:rsidRDefault="006A50B6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Данные, содержащиеся в годовой форме федерального статистического наблюдения </w:t>
            </w:r>
            <w:r w:rsidRPr="002D62C4">
              <w:rPr>
                <w:rFonts w:ascii="PT Astra Serif" w:hAnsi="PT Astra Serif"/>
                <w:sz w:val="28"/>
                <w:szCs w:val="28"/>
              </w:rPr>
              <w:br/>
              <w:t xml:space="preserve">№ 8-НК «Сведения о деятельности </w:t>
            </w:r>
            <w:r w:rsidRPr="002D62C4">
              <w:rPr>
                <w:rFonts w:ascii="PT Astra Serif" w:hAnsi="PT Astra Serif"/>
                <w:sz w:val="28"/>
                <w:szCs w:val="28"/>
              </w:rPr>
              <w:lastRenderedPageBreak/>
              <w:t>музеев»</w:t>
            </w:r>
          </w:p>
        </w:tc>
      </w:tr>
      <w:tr w:rsidR="006A50B6" w:rsidRPr="002D62C4" w:rsidTr="006D43D2">
        <w:tc>
          <w:tcPr>
            <w:tcW w:w="636" w:type="dxa"/>
          </w:tcPr>
          <w:p w:rsidR="006A50B6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38" w:type="dxa"/>
          </w:tcPr>
          <w:p w:rsidR="006A50B6" w:rsidRPr="002D62C4" w:rsidRDefault="006A50B6" w:rsidP="00A3584B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Наличие у контролируемого лица филиалов и (или) обособленных подразделений, осуществляющих хранение, экспонирование музейных предметов </w:t>
            </w:r>
          </w:p>
        </w:tc>
        <w:tc>
          <w:tcPr>
            <w:tcW w:w="1621" w:type="dxa"/>
          </w:tcPr>
          <w:p w:rsidR="006A50B6" w:rsidRPr="002D62C4" w:rsidRDefault="00942A60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</w:t>
            </w:r>
            <w:r w:rsidR="006A50B6" w:rsidRPr="002D62C4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588" w:type="dxa"/>
          </w:tcPr>
          <w:p w:rsidR="006A50B6" w:rsidRPr="002D62C4" w:rsidRDefault="006A50B6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Данные, содержащиеся в годовой форме федерального статистического наблюдения </w:t>
            </w:r>
            <w:r w:rsidRPr="002D62C4">
              <w:rPr>
                <w:rFonts w:ascii="PT Astra Serif" w:hAnsi="PT Astra Serif"/>
                <w:sz w:val="28"/>
                <w:szCs w:val="28"/>
              </w:rPr>
              <w:br/>
              <w:t>№ 8-НК «Сведения о деятельности музеев»</w:t>
            </w:r>
          </w:p>
        </w:tc>
      </w:tr>
      <w:tr w:rsidR="00CB266E" w:rsidRPr="002D62C4" w:rsidTr="006D43D2">
        <w:tc>
          <w:tcPr>
            <w:tcW w:w="9483" w:type="dxa"/>
            <w:gridSpan w:val="4"/>
          </w:tcPr>
          <w:p w:rsidR="00CB266E" w:rsidRPr="002D62C4" w:rsidRDefault="00CB266E" w:rsidP="00D77995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D62C4">
              <w:rPr>
                <w:rFonts w:ascii="PT Astra Serif" w:hAnsi="PT Astra Serif"/>
                <w:b/>
                <w:sz w:val="28"/>
                <w:szCs w:val="28"/>
              </w:rPr>
              <w:t>Вероятность наступления негативных событий</w:t>
            </w:r>
          </w:p>
        </w:tc>
      </w:tr>
      <w:tr w:rsidR="00ED623F" w:rsidRPr="002D62C4" w:rsidTr="006D43D2">
        <w:tc>
          <w:tcPr>
            <w:tcW w:w="636" w:type="dxa"/>
          </w:tcPr>
          <w:p w:rsidR="00ED623F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638" w:type="dxa"/>
          </w:tcPr>
          <w:p w:rsidR="00ED623F" w:rsidRPr="002D62C4" w:rsidRDefault="00A3584B" w:rsidP="00A358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 xml:space="preserve">Наличие вступившего </w:t>
            </w:r>
            <w:r w:rsidRPr="002D62C4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br/>
              <w:t>в законную силу в течение 5 предшествующих календарных лет обвинительного приговора суда с назначением наказания работнику контролируемого лица (или решения (постановления) о назначении административного наказания контролируемому лицу или работнику контролируемого лица) за нарушение обязательных требований к обеспечению хранения, изучения, комплектования, учёта и использования музейных предметов и музейных коллекций</w:t>
            </w:r>
          </w:p>
        </w:tc>
        <w:tc>
          <w:tcPr>
            <w:tcW w:w="1621" w:type="dxa"/>
          </w:tcPr>
          <w:p w:rsidR="00ED623F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+5</w:t>
            </w:r>
          </w:p>
        </w:tc>
        <w:tc>
          <w:tcPr>
            <w:tcW w:w="2588" w:type="dxa"/>
          </w:tcPr>
          <w:p w:rsidR="00ED623F" w:rsidRPr="002D62C4" w:rsidRDefault="004F1877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Приговоры суда о назначении наказания, решения (постановления) о назначении административного наказания</w:t>
            </w:r>
          </w:p>
        </w:tc>
      </w:tr>
      <w:tr w:rsidR="00ED623F" w:rsidRPr="002D62C4" w:rsidTr="006D43D2">
        <w:tc>
          <w:tcPr>
            <w:tcW w:w="636" w:type="dxa"/>
          </w:tcPr>
          <w:p w:rsidR="00ED623F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638" w:type="dxa"/>
          </w:tcPr>
          <w:p w:rsidR="0031639B" w:rsidRPr="002D62C4" w:rsidRDefault="0031639B" w:rsidP="003163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  <w:r w:rsidRPr="002D62C4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t xml:space="preserve">Наличие у контролируемого лица в течение последних </w:t>
            </w:r>
            <w:r w:rsidRPr="002D62C4"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  <w:br/>
              <w:t>3 лет при проведении планового или внепланового контрольного (надзорного) мероприятия выявленных нарушений обязательных требований к обеспечению хранения, изучения, комплектования, учёта и использования музейных предметов и музейных коллекций, за которые не предусмотрена административная ответственность в соответствии с Кодексом Российской Федерации об административных правонарушениях.</w:t>
            </w:r>
          </w:p>
          <w:p w:rsidR="00ED623F" w:rsidRPr="002D62C4" w:rsidRDefault="00ED623F" w:rsidP="003163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PT Astra Serif" w:eastAsia="Times New Roman" w:hAnsi="PT Astra Serif" w:cs="Courier New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:rsidR="00ED623F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+5</w:t>
            </w:r>
          </w:p>
        </w:tc>
        <w:tc>
          <w:tcPr>
            <w:tcW w:w="2588" w:type="dxa"/>
          </w:tcPr>
          <w:p w:rsidR="00ED623F" w:rsidRPr="002D62C4" w:rsidRDefault="004B75B8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Данные отдела по делам архивов Министерства искусства и культурной политики Ульяновской области</w:t>
            </w:r>
          </w:p>
        </w:tc>
      </w:tr>
      <w:tr w:rsidR="00CB266E" w:rsidRPr="002D62C4" w:rsidTr="006D43D2">
        <w:tc>
          <w:tcPr>
            <w:tcW w:w="9483" w:type="dxa"/>
            <w:gridSpan w:val="4"/>
          </w:tcPr>
          <w:p w:rsidR="00CB266E" w:rsidRPr="002D62C4" w:rsidRDefault="00CB266E" w:rsidP="00D77995">
            <w:pPr>
              <w:pStyle w:val="ConsPlusNormal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2D62C4">
              <w:rPr>
                <w:rFonts w:ascii="PT Astra Serif" w:hAnsi="PT Astra Serif"/>
                <w:b/>
                <w:sz w:val="28"/>
                <w:szCs w:val="28"/>
              </w:rPr>
              <w:t>Добросовестность контролируемых лиц</w:t>
            </w:r>
          </w:p>
        </w:tc>
      </w:tr>
      <w:tr w:rsidR="0005607E" w:rsidRPr="002D62C4" w:rsidTr="006D43D2">
        <w:tc>
          <w:tcPr>
            <w:tcW w:w="636" w:type="dxa"/>
          </w:tcPr>
          <w:p w:rsidR="0005607E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38" w:type="dxa"/>
          </w:tcPr>
          <w:p w:rsidR="0005607E" w:rsidRPr="002D62C4" w:rsidRDefault="0005607E" w:rsidP="00D7799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Заключение контролируемым лицом со страховой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</w:t>
            </w:r>
          </w:p>
        </w:tc>
        <w:tc>
          <w:tcPr>
            <w:tcW w:w="1621" w:type="dxa"/>
          </w:tcPr>
          <w:p w:rsidR="0005607E" w:rsidRPr="002D62C4" w:rsidRDefault="00FF29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-5</w:t>
            </w:r>
          </w:p>
        </w:tc>
        <w:tc>
          <w:tcPr>
            <w:tcW w:w="2588" w:type="dxa"/>
          </w:tcPr>
          <w:p w:rsidR="0005607E" w:rsidRPr="002D62C4" w:rsidRDefault="004B75B8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 xml:space="preserve">Сведения, полученные от контролируемых лиц </w:t>
            </w:r>
          </w:p>
        </w:tc>
      </w:tr>
      <w:tr w:rsidR="0005607E" w:rsidRPr="002D62C4" w:rsidTr="006D43D2">
        <w:tc>
          <w:tcPr>
            <w:tcW w:w="636" w:type="dxa"/>
          </w:tcPr>
          <w:p w:rsidR="0005607E" w:rsidRPr="002D62C4" w:rsidRDefault="003163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638" w:type="dxa"/>
          </w:tcPr>
          <w:p w:rsidR="0005607E" w:rsidRPr="002D62C4" w:rsidRDefault="0005607E" w:rsidP="0005607E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Наличие внедренных сертифицированных систем внутреннего контроля, </w:t>
            </w:r>
            <w:r w:rsidRPr="002D62C4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подтверждающих параметры нормативных режимов хранения и использования музейных предметов </w:t>
            </w:r>
            <w:r w:rsidRPr="002D62C4">
              <w:rPr>
                <w:rFonts w:ascii="Times New Roman" w:hAnsi="Times New Roman"/>
                <w:sz w:val="28"/>
                <w:szCs w:val="28"/>
              </w:rPr>
              <w:t>и музейных коллекций</w:t>
            </w:r>
          </w:p>
        </w:tc>
        <w:tc>
          <w:tcPr>
            <w:tcW w:w="1621" w:type="dxa"/>
          </w:tcPr>
          <w:p w:rsidR="0005607E" w:rsidRPr="002D62C4" w:rsidRDefault="00FF299B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-5</w:t>
            </w:r>
          </w:p>
        </w:tc>
        <w:tc>
          <w:tcPr>
            <w:tcW w:w="2588" w:type="dxa"/>
          </w:tcPr>
          <w:p w:rsidR="0005607E" w:rsidRPr="002D62C4" w:rsidRDefault="004B75B8" w:rsidP="00D77995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62C4">
              <w:rPr>
                <w:rFonts w:ascii="PT Astra Serif" w:hAnsi="PT Astra Serif"/>
                <w:sz w:val="28"/>
                <w:szCs w:val="28"/>
              </w:rPr>
              <w:t>Сведения, полученные от контролируемых лиц</w:t>
            </w:r>
          </w:p>
        </w:tc>
      </w:tr>
    </w:tbl>
    <w:p w:rsidR="00B2123D" w:rsidRPr="002D62C4" w:rsidRDefault="00B2123D" w:rsidP="00D77995">
      <w:pPr>
        <w:spacing w:line="240" w:lineRule="auto"/>
        <w:rPr>
          <w:rFonts w:ascii="PT Astra Serif" w:hAnsi="PT Astra Serif"/>
        </w:rPr>
      </w:pPr>
    </w:p>
    <w:p w:rsidR="00531933" w:rsidRPr="002D62C4" w:rsidRDefault="00DE2432" w:rsidP="00D77995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>5</w:t>
      </w:r>
      <w:r w:rsidR="00921B3B"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. </w:t>
      </w:r>
      <w:r w:rsidR="00B54692"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Значение </w:t>
      </w:r>
      <w:r w:rsidR="00531933"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>категории риска рассчитывается по формуле:</w:t>
      </w:r>
    </w:p>
    <w:p w:rsidR="00A44D96" w:rsidRPr="002D62C4" w:rsidRDefault="00531933" w:rsidP="00531933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</w:p>
    <w:p w:rsidR="00B54692" w:rsidRPr="002D62C4" w:rsidRDefault="00B54692" w:rsidP="00D77995">
      <w:pPr>
        <w:pStyle w:val="ConsPlusNormal"/>
        <w:jc w:val="center"/>
      </w:pPr>
      <w:r w:rsidRPr="002D62C4">
        <w:rPr>
          <w:noProof/>
          <w:position w:val="-20"/>
        </w:rPr>
        <w:drawing>
          <wp:inline distT="0" distB="0" distL="0" distR="0">
            <wp:extent cx="2238375" cy="466725"/>
            <wp:effectExtent l="0" t="0" r="9525" b="9525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6D" w:rsidRPr="002D62C4" w:rsidRDefault="00497E6D" w:rsidP="00D77995">
      <w:pPr>
        <w:pStyle w:val="ConsPlusNormal"/>
        <w:jc w:val="center"/>
      </w:pPr>
    </w:p>
    <w:p w:rsidR="009B7B85" w:rsidRPr="002D62C4" w:rsidRDefault="00341F87" w:rsidP="00D779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D62C4">
        <w:rPr>
          <w:noProof/>
          <w:position w:val="-2"/>
        </w:rPr>
        <w:drawing>
          <wp:inline distT="0" distB="0" distL="0" distR="0">
            <wp:extent cx="180975" cy="200025"/>
            <wp:effectExtent l="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692" w:rsidRPr="002D62C4">
        <w:t xml:space="preserve"> </w:t>
      </w:r>
      <w:r w:rsidR="00B54692" w:rsidRPr="002D62C4">
        <w:rPr>
          <w:rFonts w:ascii="PT Astra Serif" w:hAnsi="PT Astra Serif"/>
          <w:sz w:val="28"/>
          <w:szCs w:val="28"/>
        </w:rPr>
        <w:t xml:space="preserve">- значение </w:t>
      </w:r>
      <w:r w:rsidR="009B7B85" w:rsidRPr="002D62C4">
        <w:rPr>
          <w:rFonts w:ascii="PT Astra Serif" w:hAnsi="PT Astra Serif"/>
          <w:sz w:val="28"/>
          <w:szCs w:val="28"/>
        </w:rPr>
        <w:t>категории риска;</w:t>
      </w:r>
    </w:p>
    <w:p w:rsidR="00B54692" w:rsidRPr="002D62C4" w:rsidRDefault="00B54692" w:rsidP="00D779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 xml:space="preserve">К - количество баллов, присвоенных объекту контроля по результатам сопоставления его характеристик с каждым </w:t>
      </w:r>
      <w:r w:rsidR="000F1F90" w:rsidRPr="002D62C4">
        <w:rPr>
          <w:rFonts w:ascii="PT Astra Serif" w:hAnsi="PT Astra Serif"/>
          <w:sz w:val="28"/>
          <w:szCs w:val="28"/>
        </w:rPr>
        <w:t>показателем</w:t>
      </w:r>
      <w:r w:rsidR="00786CEF" w:rsidRPr="002D62C4">
        <w:rPr>
          <w:rFonts w:ascii="PT Astra Serif" w:hAnsi="PT Astra Serif"/>
          <w:sz w:val="28"/>
          <w:szCs w:val="28"/>
        </w:rPr>
        <w:t xml:space="preserve"> критерия риска</w:t>
      </w:r>
      <w:r w:rsidRPr="002D62C4">
        <w:rPr>
          <w:rFonts w:ascii="PT Astra Serif" w:hAnsi="PT Astra Serif"/>
          <w:sz w:val="28"/>
          <w:szCs w:val="28"/>
        </w:rPr>
        <w:t>;</w:t>
      </w:r>
    </w:p>
    <w:p w:rsidR="00786CEF" w:rsidRPr="002D62C4" w:rsidRDefault="00B54692" w:rsidP="00D77995">
      <w:pPr>
        <w:pStyle w:val="ConsPlusNormal"/>
        <w:ind w:firstLine="540"/>
        <w:jc w:val="both"/>
        <w:rPr>
          <w:rFonts w:ascii="PT Astra Serif" w:hAnsi="PT Astra Serif" w:cs="Courier New"/>
          <w:sz w:val="28"/>
          <w:szCs w:val="28"/>
        </w:rPr>
      </w:pPr>
      <w:proofErr w:type="spellStart"/>
      <w:r w:rsidRPr="002D62C4">
        <w:rPr>
          <w:rFonts w:ascii="PT Astra Serif" w:hAnsi="PT Astra Serif"/>
          <w:sz w:val="28"/>
          <w:szCs w:val="28"/>
        </w:rPr>
        <w:t>Кn</w:t>
      </w:r>
      <w:proofErr w:type="spellEnd"/>
      <w:r w:rsidRPr="002D62C4">
        <w:rPr>
          <w:rFonts w:ascii="PT Astra Serif" w:hAnsi="PT Astra Serif"/>
          <w:sz w:val="28"/>
          <w:szCs w:val="28"/>
        </w:rPr>
        <w:t xml:space="preserve"> - </w:t>
      </w:r>
      <w:r w:rsidR="00B16A32" w:rsidRPr="002D62C4">
        <w:rPr>
          <w:rFonts w:ascii="PT Astra Serif" w:hAnsi="PT Astra Serif" w:cs="Courier New"/>
          <w:sz w:val="28"/>
          <w:szCs w:val="28"/>
        </w:rPr>
        <w:t>показател</w:t>
      </w:r>
      <w:r w:rsidR="000F1F90" w:rsidRPr="002D62C4">
        <w:rPr>
          <w:rFonts w:ascii="PT Astra Serif" w:hAnsi="PT Astra Serif" w:cs="Courier New"/>
          <w:sz w:val="28"/>
          <w:szCs w:val="28"/>
        </w:rPr>
        <w:t>ь</w:t>
      </w:r>
      <w:r w:rsidR="00B16A32" w:rsidRPr="002D62C4">
        <w:rPr>
          <w:rFonts w:ascii="PT Astra Serif" w:hAnsi="PT Astra Serif" w:cs="Courier New"/>
          <w:sz w:val="28"/>
          <w:szCs w:val="28"/>
        </w:rPr>
        <w:t xml:space="preserve"> </w:t>
      </w:r>
      <w:r w:rsidR="00786CEF" w:rsidRPr="002D62C4">
        <w:rPr>
          <w:rFonts w:ascii="PT Astra Serif" w:hAnsi="PT Astra Serif" w:cs="Courier New"/>
          <w:sz w:val="28"/>
          <w:szCs w:val="28"/>
        </w:rPr>
        <w:t>критерия риска;</w:t>
      </w:r>
    </w:p>
    <w:p w:rsidR="000E5E2B" w:rsidRPr="002D62C4" w:rsidRDefault="00B54692" w:rsidP="00D779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>n - количество использованных при определении</w:t>
      </w:r>
      <w:r w:rsidR="000E5E2B" w:rsidRPr="002D62C4">
        <w:rPr>
          <w:rFonts w:ascii="PT Astra Serif" w:hAnsi="PT Astra Serif"/>
          <w:sz w:val="28"/>
          <w:szCs w:val="28"/>
        </w:rPr>
        <w:t xml:space="preserve"> значения категории риска показателей категории риска.</w:t>
      </w:r>
    </w:p>
    <w:p w:rsidR="000E5E2B" w:rsidRPr="002D62C4" w:rsidRDefault="000E5E2B" w:rsidP="00D7799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>Объект контроля относится к значительной категории риска, если значение категории риска составляет от</w:t>
      </w:r>
      <w:r w:rsidR="005D0F2B" w:rsidRPr="002D62C4">
        <w:rPr>
          <w:rFonts w:ascii="PT Astra Serif" w:hAnsi="PT Astra Serif"/>
          <w:sz w:val="28"/>
          <w:szCs w:val="28"/>
        </w:rPr>
        <w:t xml:space="preserve"> 3</w:t>
      </w:r>
      <w:r w:rsidRPr="002D62C4">
        <w:rPr>
          <w:rFonts w:ascii="PT Astra Serif" w:hAnsi="PT Astra Serif"/>
          <w:sz w:val="28"/>
          <w:szCs w:val="28"/>
        </w:rPr>
        <w:t xml:space="preserve"> до </w:t>
      </w:r>
      <w:r w:rsidR="005D0F2B" w:rsidRPr="002D62C4">
        <w:rPr>
          <w:rFonts w:ascii="PT Astra Serif" w:hAnsi="PT Astra Serif"/>
          <w:sz w:val="28"/>
          <w:szCs w:val="28"/>
        </w:rPr>
        <w:t xml:space="preserve">5 </w:t>
      </w:r>
      <w:r w:rsidRPr="002D62C4">
        <w:rPr>
          <w:rFonts w:ascii="PT Astra Serif" w:hAnsi="PT Astra Serif"/>
          <w:sz w:val="28"/>
          <w:szCs w:val="28"/>
        </w:rPr>
        <w:t>балло</w:t>
      </w:r>
      <w:r w:rsidR="005D0F2B" w:rsidRPr="002D62C4">
        <w:rPr>
          <w:rFonts w:ascii="PT Astra Serif" w:hAnsi="PT Astra Serif"/>
          <w:sz w:val="28"/>
          <w:szCs w:val="28"/>
        </w:rPr>
        <w:t>в</w:t>
      </w:r>
      <w:r w:rsidRPr="002D62C4">
        <w:rPr>
          <w:rFonts w:ascii="PT Astra Serif" w:hAnsi="PT Astra Serif"/>
          <w:sz w:val="28"/>
          <w:szCs w:val="28"/>
        </w:rPr>
        <w:t>.</w:t>
      </w:r>
    </w:p>
    <w:p w:rsidR="000E5E2B" w:rsidRPr="002D62C4" w:rsidRDefault="000E5E2B" w:rsidP="000E5E2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 xml:space="preserve">Объект контроля относится к средней категории риска, если значение категории риска составляет </w:t>
      </w:r>
      <w:r w:rsidR="005D0F2B" w:rsidRPr="002D62C4">
        <w:rPr>
          <w:rFonts w:ascii="PT Astra Serif" w:hAnsi="PT Astra Serif"/>
          <w:sz w:val="28"/>
          <w:szCs w:val="28"/>
        </w:rPr>
        <w:t xml:space="preserve">1 </w:t>
      </w:r>
      <w:r w:rsidRPr="002D62C4">
        <w:rPr>
          <w:rFonts w:ascii="PT Astra Serif" w:hAnsi="PT Astra Serif"/>
          <w:sz w:val="28"/>
          <w:szCs w:val="28"/>
        </w:rPr>
        <w:t xml:space="preserve">от до </w:t>
      </w:r>
      <w:r w:rsidR="005D0F2B" w:rsidRPr="002D62C4">
        <w:rPr>
          <w:rFonts w:ascii="PT Astra Serif" w:hAnsi="PT Astra Serif"/>
          <w:sz w:val="28"/>
          <w:szCs w:val="28"/>
        </w:rPr>
        <w:t xml:space="preserve">2,9 </w:t>
      </w:r>
      <w:r w:rsidRPr="002D62C4">
        <w:rPr>
          <w:rFonts w:ascii="PT Astra Serif" w:hAnsi="PT Astra Serif"/>
          <w:sz w:val="28"/>
          <w:szCs w:val="28"/>
        </w:rPr>
        <w:t>баллов.</w:t>
      </w:r>
    </w:p>
    <w:p w:rsidR="000E5E2B" w:rsidRPr="002D62C4" w:rsidRDefault="000E5E2B" w:rsidP="000E5E2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2D62C4">
        <w:rPr>
          <w:rFonts w:ascii="PT Astra Serif" w:hAnsi="PT Astra Serif"/>
          <w:sz w:val="28"/>
          <w:szCs w:val="28"/>
        </w:rPr>
        <w:t xml:space="preserve">Объект контроля относится к низкой категории риска, если значение категории риска составляет от </w:t>
      </w:r>
      <w:r w:rsidR="005D0F2B" w:rsidRPr="002D62C4">
        <w:rPr>
          <w:rFonts w:ascii="PT Astra Serif" w:hAnsi="PT Astra Serif"/>
          <w:sz w:val="28"/>
          <w:szCs w:val="28"/>
        </w:rPr>
        <w:t xml:space="preserve">0 </w:t>
      </w:r>
      <w:r w:rsidRPr="002D62C4">
        <w:rPr>
          <w:rFonts w:ascii="PT Astra Serif" w:hAnsi="PT Astra Serif"/>
          <w:sz w:val="28"/>
          <w:szCs w:val="28"/>
        </w:rPr>
        <w:t>до</w:t>
      </w:r>
      <w:r w:rsidR="005D0F2B" w:rsidRPr="002D62C4">
        <w:rPr>
          <w:rFonts w:ascii="PT Astra Serif" w:hAnsi="PT Astra Serif"/>
          <w:sz w:val="28"/>
          <w:szCs w:val="28"/>
        </w:rPr>
        <w:t xml:space="preserve"> 0,9</w:t>
      </w:r>
      <w:r w:rsidRPr="002D62C4">
        <w:rPr>
          <w:rFonts w:ascii="PT Astra Serif" w:hAnsi="PT Astra Serif"/>
          <w:sz w:val="28"/>
          <w:szCs w:val="28"/>
        </w:rPr>
        <w:t xml:space="preserve"> балла.</w:t>
      </w:r>
    </w:p>
    <w:p w:rsidR="0021072B" w:rsidRPr="007E3146" w:rsidRDefault="00B35374" w:rsidP="009415F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2D62C4">
        <w:rPr>
          <w:rFonts w:ascii="PT Astra Serif" w:eastAsia="Times New Roman" w:hAnsi="PT Astra Serif" w:cs="Courier New"/>
          <w:sz w:val="28"/>
          <w:szCs w:val="28"/>
          <w:lang w:eastAsia="ru-RU"/>
        </w:rPr>
        <w:t>________________</w:t>
      </w:r>
      <w:r w:rsidR="00CB266E">
        <w:rPr>
          <w:rFonts w:ascii="PT Astra Serif" w:eastAsia="Times New Roman" w:hAnsi="PT Astra Serif" w:cs="Courier New"/>
          <w:sz w:val="28"/>
          <w:szCs w:val="28"/>
          <w:lang w:eastAsia="ru-RU"/>
        </w:rPr>
        <w:t>»;</w:t>
      </w:r>
      <w:r w:rsidR="0021072B" w:rsidRPr="007E3146">
        <w:rPr>
          <w:rFonts w:ascii="PT Astra Serif" w:eastAsia="Times New Roman" w:hAnsi="PT Astra Serif" w:cs="Courier New"/>
          <w:sz w:val="28"/>
          <w:szCs w:val="28"/>
          <w:lang w:eastAsia="ru-RU"/>
        </w:rPr>
        <w:br w:type="page"/>
      </w:r>
    </w:p>
    <w:bookmarkEnd w:id="0"/>
    <w:p w:rsidR="007E3146" w:rsidRPr="007E3146" w:rsidRDefault="007E3146" w:rsidP="00D77995">
      <w:pPr>
        <w:spacing w:line="240" w:lineRule="auto"/>
        <w:rPr>
          <w:rFonts w:ascii="PT Astra Serif" w:hAnsi="PT Astra Serif"/>
        </w:rPr>
        <w:sectPr w:rsidR="007E3146" w:rsidRPr="007E3146" w:rsidSect="006D43D2">
          <w:headerReference w:type="default" r:id="rId10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CB266E" w:rsidRPr="002D62C4" w:rsidRDefault="00CB266E" w:rsidP="00CB266E">
      <w:pPr>
        <w:tabs>
          <w:tab w:val="left" w:pos="851"/>
          <w:tab w:val="left" w:pos="993"/>
        </w:tabs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_Hlk139022411"/>
      <w:r>
        <w:rPr>
          <w:rFonts w:ascii="PT Astra Serif" w:hAnsi="PT Astra Serif"/>
          <w:sz w:val="28"/>
          <w:szCs w:val="28"/>
        </w:rPr>
        <w:lastRenderedPageBreak/>
        <w:t>6</w:t>
      </w:r>
      <w:r w:rsidRPr="002D62C4">
        <w:rPr>
          <w:rFonts w:ascii="PT Astra Serif" w:hAnsi="PT Astra Serif"/>
          <w:sz w:val="28"/>
          <w:szCs w:val="28"/>
        </w:rPr>
        <w:t xml:space="preserve">) 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>приложени</w:t>
      </w:r>
      <w:r w:rsidR="00355712">
        <w:rPr>
          <w:rFonts w:ascii="PT Astra Serif" w:hAnsi="PT Astra Serif"/>
          <w:color w:val="000000" w:themeColor="text1"/>
          <w:sz w:val="28"/>
          <w:szCs w:val="28"/>
        </w:rPr>
        <w:t>е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2D62C4">
        <w:rPr>
          <w:rFonts w:ascii="PT Astra Serif" w:hAnsi="PT Astra Serif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B266E" w:rsidRPr="007E3146" w:rsidRDefault="00CB266E" w:rsidP="00D77995">
      <w:pPr>
        <w:spacing w:line="240" w:lineRule="auto"/>
        <w:rPr>
          <w:rFonts w:ascii="PT Astra Serif" w:hAnsi="PT Astra Serif"/>
        </w:rPr>
      </w:pPr>
    </w:p>
    <w:p w:rsidR="007E3146" w:rsidRDefault="00CB266E" w:rsidP="00CB266E">
      <w:pPr>
        <w:pStyle w:val="ConsPlusNormal"/>
        <w:ind w:left="1176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8550A" w:rsidRPr="007E3146">
        <w:rPr>
          <w:rFonts w:ascii="PT Astra Serif" w:hAnsi="PT Astra Serif"/>
          <w:sz w:val="28"/>
          <w:szCs w:val="28"/>
        </w:rPr>
        <w:t xml:space="preserve">ПРИЛОЖЕНИЕ </w:t>
      </w:r>
      <w:r w:rsidR="007E3146" w:rsidRPr="007E3146">
        <w:rPr>
          <w:rFonts w:ascii="PT Astra Serif" w:hAnsi="PT Astra Serif"/>
          <w:sz w:val="28"/>
          <w:szCs w:val="28"/>
        </w:rPr>
        <w:t>№ 2</w:t>
      </w:r>
    </w:p>
    <w:p w:rsidR="007E3146" w:rsidRPr="007E3146" w:rsidRDefault="007E3146" w:rsidP="00D77995">
      <w:pPr>
        <w:pStyle w:val="ConsPlusNormal"/>
        <w:ind w:left="12049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7E3146" w:rsidRPr="007E3146" w:rsidRDefault="007E3146" w:rsidP="00D77995">
      <w:pPr>
        <w:pStyle w:val="ConsPlusNormal"/>
        <w:ind w:left="12049"/>
        <w:jc w:val="center"/>
        <w:rPr>
          <w:rFonts w:ascii="PT Astra Serif" w:hAnsi="PT Astra Serif"/>
          <w:sz w:val="28"/>
          <w:szCs w:val="28"/>
        </w:rPr>
      </w:pPr>
      <w:r w:rsidRPr="007E3146">
        <w:rPr>
          <w:rFonts w:ascii="PT Astra Serif" w:hAnsi="PT Astra Serif"/>
          <w:sz w:val="28"/>
          <w:szCs w:val="28"/>
        </w:rPr>
        <w:t>к Положению</w:t>
      </w:r>
    </w:p>
    <w:p w:rsidR="007E3146" w:rsidRDefault="007E3146" w:rsidP="00D77995">
      <w:pPr>
        <w:pStyle w:val="ConsPlusNormal"/>
        <w:ind w:left="12049"/>
        <w:jc w:val="center"/>
        <w:rPr>
          <w:rFonts w:ascii="PT Astra Serif" w:hAnsi="PT Astra Serif"/>
        </w:rPr>
      </w:pPr>
    </w:p>
    <w:p w:rsidR="006F1AA7" w:rsidRDefault="006F1AA7" w:rsidP="00D77995">
      <w:pPr>
        <w:pStyle w:val="ConsPlusNormal"/>
        <w:ind w:left="12474"/>
        <w:jc w:val="center"/>
        <w:rPr>
          <w:rFonts w:ascii="PT Astra Serif" w:hAnsi="PT Astra Serif"/>
        </w:rPr>
      </w:pPr>
    </w:p>
    <w:p w:rsidR="006F1AA7" w:rsidRPr="007E3146" w:rsidRDefault="006F1AA7" w:rsidP="00D77995">
      <w:pPr>
        <w:pStyle w:val="ConsPlusNormal"/>
        <w:ind w:left="12474"/>
        <w:jc w:val="center"/>
        <w:rPr>
          <w:rFonts w:ascii="PT Astra Serif" w:hAnsi="PT Astra Serif"/>
        </w:rPr>
      </w:pPr>
    </w:p>
    <w:p w:rsidR="00E81C19" w:rsidRDefault="007E3146" w:rsidP="00D7799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387"/>
      <w:bookmarkEnd w:id="2"/>
      <w:r w:rsidRPr="007E3146">
        <w:rPr>
          <w:rFonts w:ascii="PT Astra Serif" w:hAnsi="PT Astra Serif"/>
          <w:sz w:val="28"/>
          <w:szCs w:val="28"/>
        </w:rPr>
        <w:t xml:space="preserve">КЛЮЧЕВЫЕ ПОКАЗАТЕЛИ </w:t>
      </w:r>
    </w:p>
    <w:p w:rsidR="007E3146" w:rsidRPr="007E3146" w:rsidRDefault="00E81C19" w:rsidP="00D7799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регионального государственного</w:t>
      </w:r>
      <w:r w:rsidR="007E3146" w:rsidRPr="007E314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контроля (надзора) за состоянием музейного фонда Российской Федерации</w:t>
      </w:r>
    </w:p>
    <w:p w:rsidR="007E3146" w:rsidRDefault="007E3146" w:rsidP="00D77995">
      <w:pPr>
        <w:pStyle w:val="ConsPlusTitle"/>
        <w:jc w:val="center"/>
        <w:rPr>
          <w:rFonts w:ascii="PT Astra Serif" w:hAnsi="PT Astra Serif"/>
        </w:rPr>
      </w:pP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540"/>
        <w:gridCol w:w="3837"/>
        <w:gridCol w:w="2420"/>
        <w:gridCol w:w="4255"/>
        <w:gridCol w:w="1456"/>
        <w:gridCol w:w="2420"/>
      </w:tblGrid>
      <w:tr w:rsidR="0088550A" w:rsidTr="0088550A">
        <w:tc>
          <w:tcPr>
            <w:tcW w:w="540" w:type="dxa"/>
            <w:vAlign w:val="center"/>
          </w:tcPr>
          <w:p w:rsidR="0088550A" w:rsidRPr="007E3146" w:rsidRDefault="0088550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№</w:t>
            </w:r>
            <w:r w:rsidRPr="007E3146">
              <w:rPr>
                <w:rFonts w:ascii="PT Astra Serif" w:hAnsi="PT Astra Serif"/>
                <w:sz w:val="24"/>
                <w:szCs w:val="24"/>
              </w:rPr>
              <w:t xml:space="preserve"> п/п</w:t>
            </w:r>
          </w:p>
        </w:tc>
        <w:tc>
          <w:tcPr>
            <w:tcW w:w="3837" w:type="dxa"/>
            <w:vAlign w:val="center"/>
          </w:tcPr>
          <w:p w:rsidR="0088550A" w:rsidRPr="007E3146" w:rsidRDefault="0088550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3146">
              <w:rPr>
                <w:rFonts w:ascii="PT Astra Serif" w:hAnsi="PT Astra Serif"/>
                <w:sz w:val="24"/>
                <w:szCs w:val="24"/>
              </w:rPr>
              <w:t>Наименование ключевого показателя</w:t>
            </w:r>
          </w:p>
        </w:tc>
        <w:tc>
          <w:tcPr>
            <w:tcW w:w="2420" w:type="dxa"/>
            <w:vAlign w:val="center"/>
          </w:tcPr>
          <w:p w:rsidR="0088550A" w:rsidRPr="007E3146" w:rsidRDefault="0088550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3146">
              <w:rPr>
                <w:rFonts w:ascii="PT Astra Serif" w:hAnsi="PT Astra Serif"/>
                <w:sz w:val="24"/>
                <w:szCs w:val="24"/>
              </w:rPr>
              <w:t>Формула расчета значения ключевого показателя</w:t>
            </w:r>
          </w:p>
        </w:tc>
        <w:tc>
          <w:tcPr>
            <w:tcW w:w="4255" w:type="dxa"/>
            <w:vAlign w:val="center"/>
          </w:tcPr>
          <w:p w:rsidR="0088550A" w:rsidRPr="007E3146" w:rsidRDefault="0088550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3146">
              <w:rPr>
                <w:rFonts w:ascii="PT Astra Serif" w:hAnsi="PT Astra Serif"/>
                <w:sz w:val="24"/>
                <w:szCs w:val="24"/>
              </w:rPr>
              <w:t>Комментарии (интерпретация значений ключевого показателя)</w:t>
            </w:r>
          </w:p>
        </w:tc>
        <w:tc>
          <w:tcPr>
            <w:tcW w:w="1456" w:type="dxa"/>
            <w:vAlign w:val="center"/>
          </w:tcPr>
          <w:p w:rsidR="0088550A" w:rsidRPr="007E3146" w:rsidRDefault="0088550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3146">
              <w:rPr>
                <w:rFonts w:ascii="PT Astra Serif" w:hAnsi="PT Astra Serif"/>
                <w:sz w:val="24"/>
                <w:szCs w:val="24"/>
              </w:rPr>
              <w:t>Целевые значения ключевых показателей</w:t>
            </w:r>
          </w:p>
        </w:tc>
        <w:tc>
          <w:tcPr>
            <w:tcW w:w="2420" w:type="dxa"/>
            <w:vAlign w:val="center"/>
          </w:tcPr>
          <w:p w:rsidR="0088550A" w:rsidRPr="007E3146" w:rsidRDefault="0088550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E3146">
              <w:rPr>
                <w:rFonts w:ascii="PT Astra Serif" w:hAnsi="PT Astra Serif"/>
                <w:sz w:val="24"/>
                <w:szCs w:val="24"/>
              </w:rPr>
              <w:t>Источник данных для определения значения ключевого показателя</w:t>
            </w:r>
          </w:p>
        </w:tc>
      </w:tr>
      <w:tr w:rsidR="0088550A" w:rsidRPr="0088550A" w:rsidTr="0088550A">
        <w:tc>
          <w:tcPr>
            <w:tcW w:w="540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3837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2420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t>3</w:t>
            </w:r>
          </w:p>
        </w:tc>
        <w:tc>
          <w:tcPr>
            <w:tcW w:w="4255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t>4</w:t>
            </w:r>
          </w:p>
        </w:tc>
        <w:tc>
          <w:tcPr>
            <w:tcW w:w="1456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t>5</w:t>
            </w:r>
          </w:p>
        </w:tc>
        <w:tc>
          <w:tcPr>
            <w:tcW w:w="2420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t>6</w:t>
            </w:r>
          </w:p>
        </w:tc>
      </w:tr>
      <w:tr w:rsidR="0088550A" w:rsidTr="0088550A">
        <w:tc>
          <w:tcPr>
            <w:tcW w:w="540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1.</w:t>
            </w:r>
          </w:p>
        </w:tc>
        <w:tc>
          <w:tcPr>
            <w:tcW w:w="3837" w:type="dxa"/>
          </w:tcPr>
          <w:p w:rsidR="0088550A" w:rsidRPr="0088550A" w:rsidRDefault="0088550A" w:rsidP="00D77995">
            <w:pPr>
              <w:pStyle w:val="ConsPlusTitle"/>
              <w:jc w:val="both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Доля музейных предметов, включ</w:t>
            </w:r>
            <w:r w:rsidR="004800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нных в состав Музейного фонда Российской Федерации и находящихся в операти</w:t>
            </w:r>
            <w:r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в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ном управлении или пользовании государственных музеев, находящихся в ведении Ульяновской области, которым нанес</w:t>
            </w:r>
            <w:r w:rsidR="004800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 материальный ущерб (%)</w:t>
            </w:r>
          </w:p>
        </w:tc>
        <w:tc>
          <w:tcPr>
            <w:tcW w:w="2420" w:type="dxa"/>
          </w:tcPr>
          <w:p w:rsidR="0088550A" w:rsidRDefault="00C3513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ДМП=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МУЩ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МОБЩ</m:t>
                  </m:r>
                </m:den>
              </m:f>
            </m:oMath>
            <w:r>
              <w:rPr>
                <w:rFonts w:ascii="PT Astra Serif" w:hAnsi="PT Astra Serif"/>
                <w:sz w:val="24"/>
                <w:szCs w:val="24"/>
              </w:rPr>
              <w:t>х100%</w:t>
            </w:r>
            <w:r w:rsidR="0088550A" w:rsidRPr="0088550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C3513A" w:rsidRDefault="00C3513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3513A" w:rsidRPr="0088550A" w:rsidRDefault="00C3513A" w:rsidP="00D7799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</w:p>
        </w:tc>
        <w:tc>
          <w:tcPr>
            <w:tcW w:w="4255" w:type="dxa"/>
          </w:tcPr>
          <w:p w:rsidR="00C3513A" w:rsidRDefault="00C3513A" w:rsidP="00D77995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ДМП – доля 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музейных предметов, включ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нных в состав Музейного фонда Российской Федерации и находящихся в операти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в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ном управлении или пользовании государственных музеев, находящихся в ведении Ульяновской области, которым нанес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н материальный ущерб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;</w:t>
            </w:r>
          </w:p>
          <w:p w:rsidR="0088550A" w:rsidRPr="0088550A" w:rsidRDefault="0088550A" w:rsidP="00D77995">
            <w:pPr>
              <w:autoSpaceDE w:val="0"/>
              <w:autoSpaceDN w:val="0"/>
              <w:adjustRightInd w:val="0"/>
              <w:spacing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М</w:t>
            </w:r>
            <w:r w:rsidR="00C3513A">
              <w:rPr>
                <w:rFonts w:ascii="PT Astra Serif" w:eastAsiaTheme="minorHAnsi" w:hAnsi="PT Astra Serif" w:cs="PT Astra Serif"/>
                <w:sz w:val="24"/>
                <w:szCs w:val="24"/>
              </w:rPr>
              <w:t>УЩ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- количество музейных предметов, включ</w:t>
            </w:r>
            <w:r w:rsidR="00480024">
              <w:rPr>
                <w:rFonts w:ascii="PT Astra Serif" w:eastAsiaTheme="minorHAnsi" w:hAnsi="PT Astra Serif" w:cs="PT Astra Serif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нных в состав Музейного фо</w:t>
            </w:r>
            <w:r w:rsidR="00464A99">
              <w:rPr>
                <w:rFonts w:ascii="PT Astra Serif" w:eastAsiaTheme="minorHAnsi" w:hAnsi="PT Astra Serif" w:cs="PT Astra Serif"/>
                <w:sz w:val="24"/>
                <w:szCs w:val="24"/>
              </w:rPr>
              <w:t>нда Российской Федерации и нахо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дящихся в оперативном управлении или пользовании государственных муз</w:t>
            </w:r>
            <w:r w:rsidR="00464A99">
              <w:rPr>
                <w:rFonts w:ascii="PT Astra Serif" w:eastAsiaTheme="minorHAnsi" w:hAnsi="PT Astra Serif" w:cs="PT Astra Serif"/>
                <w:sz w:val="24"/>
                <w:szCs w:val="24"/>
              </w:rPr>
              <w:t>еев, находящихся в ведении Улья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новской области, которым нанес</w:t>
            </w:r>
            <w:r w:rsidR="00480024">
              <w:rPr>
                <w:rFonts w:ascii="PT Astra Serif" w:eastAsiaTheme="minorHAnsi" w:hAnsi="PT Astra Serif" w:cs="PT Astra Serif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sz w:val="24"/>
                <w:szCs w:val="24"/>
              </w:rPr>
              <w:t>н материальный ущерб (ед.);</w:t>
            </w:r>
          </w:p>
          <w:p w:rsidR="0088550A" w:rsidRPr="0088550A" w:rsidRDefault="0088550A" w:rsidP="00D77995">
            <w:pPr>
              <w:pStyle w:val="ConsPlusTitle"/>
              <w:jc w:val="both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М</w:t>
            </w:r>
            <w:r w:rsidR="00C3513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ОБЩ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 xml:space="preserve"> - общее количество музейных 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lastRenderedPageBreak/>
              <w:t>предметов, включ</w:t>
            </w:r>
            <w:r w:rsidR="00480024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ё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нных в состав Музейного фонда Российской Федерации, находящихся в оперативном управлении или пользовании государственных музеев, находящихся в ведении Ульяновской области (ед.)</w:t>
            </w:r>
          </w:p>
        </w:tc>
        <w:tc>
          <w:tcPr>
            <w:tcW w:w="1456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</w:rPr>
            </w:pPr>
            <w:r w:rsidRPr="0088550A">
              <w:rPr>
                <w:rFonts w:ascii="PT Astra Serif" w:hAnsi="PT Astra Serif"/>
                <w:b w:val="0"/>
              </w:rPr>
              <w:lastRenderedPageBreak/>
              <w:t>0</w:t>
            </w:r>
          </w:p>
        </w:tc>
        <w:tc>
          <w:tcPr>
            <w:tcW w:w="2420" w:type="dxa"/>
          </w:tcPr>
          <w:p w:rsidR="0088550A" w:rsidRPr="0088550A" w:rsidRDefault="0088550A" w:rsidP="00D77995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88550A">
              <w:rPr>
                <w:rFonts w:ascii="PT Astra Serif" w:hAnsi="PT Astra Serif"/>
                <w:b w:val="0"/>
                <w:sz w:val="24"/>
                <w:szCs w:val="24"/>
              </w:rPr>
              <w:t xml:space="preserve">Данные отдела по делам архивов </w:t>
            </w:r>
            <w:r w:rsidRPr="0088550A">
              <w:rPr>
                <w:rFonts w:ascii="PT Astra Serif" w:eastAsiaTheme="minorHAnsi" w:hAnsi="PT Astra Serif" w:cs="PT Astra Serif"/>
                <w:b w:val="0"/>
                <w:sz w:val="24"/>
                <w:szCs w:val="24"/>
              </w:rPr>
              <w:t>департамента культурной политики Министерства искусства и культурной политики Ульяновской области</w:t>
            </w:r>
          </w:p>
        </w:tc>
      </w:tr>
    </w:tbl>
    <w:p w:rsidR="0088550A" w:rsidRDefault="0088550A" w:rsidP="00D77995">
      <w:pPr>
        <w:pStyle w:val="ConsPlusTitle"/>
        <w:jc w:val="center"/>
        <w:rPr>
          <w:rFonts w:ascii="PT Astra Serif" w:hAnsi="PT Astra Serif"/>
        </w:rPr>
      </w:pPr>
    </w:p>
    <w:p w:rsidR="005F52AC" w:rsidRDefault="00647EBF" w:rsidP="00D77995">
      <w:pPr>
        <w:spacing w:line="24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____________________».</w:t>
      </w:r>
    </w:p>
    <w:bookmarkEnd w:id="1"/>
    <w:p w:rsidR="00647EBF" w:rsidRDefault="00647EBF" w:rsidP="00D77995">
      <w:pPr>
        <w:spacing w:line="240" w:lineRule="auto"/>
        <w:rPr>
          <w:rFonts w:ascii="PT Astra Serif" w:hAnsi="PT Astra Serif"/>
        </w:rPr>
        <w:sectPr w:rsidR="00647EBF" w:rsidSect="007E314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E21005" w:rsidRPr="0088550A" w:rsidRDefault="00E21005" w:rsidP="00D77995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88550A">
        <w:rPr>
          <w:rFonts w:ascii="PT Astra Serif" w:eastAsiaTheme="minorHAnsi" w:hAnsi="PT Astra Serif" w:cs="PT Astra Serif"/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опубликования.</w:t>
      </w:r>
    </w:p>
    <w:p w:rsidR="00C422A7" w:rsidRPr="0088550A" w:rsidRDefault="00C422A7" w:rsidP="00D77995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C422A7" w:rsidRPr="0088550A" w:rsidRDefault="00C422A7" w:rsidP="00D77995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E21005" w:rsidRPr="0088550A" w:rsidRDefault="00E21005" w:rsidP="00D77995">
      <w:pPr>
        <w:spacing w:line="240" w:lineRule="auto"/>
        <w:rPr>
          <w:rFonts w:ascii="PT Astra Serif" w:hAnsi="PT Astra Serif"/>
          <w:sz w:val="28"/>
          <w:szCs w:val="28"/>
        </w:rPr>
      </w:pPr>
    </w:p>
    <w:p w:rsidR="00E21005" w:rsidRPr="0088550A" w:rsidRDefault="00E21005" w:rsidP="00D77995">
      <w:pPr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 w:rsidRPr="0088550A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E21005" w:rsidRPr="0088550A" w:rsidRDefault="00E21005" w:rsidP="00D77995">
      <w:pPr>
        <w:spacing w:line="240" w:lineRule="auto"/>
        <w:rPr>
          <w:rFonts w:ascii="PT Astra Serif" w:hAnsi="PT Astra Serif"/>
          <w:sz w:val="28"/>
          <w:szCs w:val="28"/>
        </w:rPr>
      </w:pPr>
      <w:r w:rsidRPr="0088550A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</w:t>
      </w:r>
      <w:r w:rsidRPr="0088550A">
        <w:rPr>
          <w:rFonts w:ascii="PT Astra Serif" w:hAnsi="PT Astra Serif"/>
          <w:color w:val="000000"/>
          <w:sz w:val="28"/>
          <w:szCs w:val="28"/>
        </w:rPr>
        <w:tab/>
      </w:r>
      <w:r w:rsidRPr="0088550A">
        <w:rPr>
          <w:rFonts w:ascii="PT Astra Serif" w:hAnsi="PT Astra Serif"/>
          <w:color w:val="000000"/>
          <w:sz w:val="28"/>
          <w:szCs w:val="28"/>
        </w:rPr>
        <w:tab/>
      </w:r>
      <w:r w:rsidRPr="0088550A">
        <w:rPr>
          <w:rFonts w:ascii="PT Astra Serif" w:hAnsi="PT Astra Serif"/>
          <w:color w:val="000000"/>
          <w:sz w:val="28"/>
          <w:szCs w:val="28"/>
        </w:rPr>
        <w:tab/>
      </w:r>
      <w:r w:rsidRPr="0088550A">
        <w:rPr>
          <w:rFonts w:ascii="PT Astra Serif" w:hAnsi="PT Astra Serif"/>
          <w:color w:val="000000"/>
          <w:sz w:val="28"/>
          <w:szCs w:val="28"/>
        </w:rPr>
        <w:tab/>
      </w:r>
      <w:r w:rsidRPr="0088550A">
        <w:rPr>
          <w:rFonts w:ascii="PT Astra Serif" w:hAnsi="PT Astra Serif"/>
          <w:color w:val="000000"/>
          <w:sz w:val="28"/>
          <w:szCs w:val="28"/>
        </w:rPr>
        <w:tab/>
        <w:t xml:space="preserve">                       </w:t>
      </w:r>
      <w:proofErr w:type="spellStart"/>
      <w:r w:rsidRPr="0088550A"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p w:rsidR="00E21005" w:rsidRPr="0088550A" w:rsidRDefault="00E21005" w:rsidP="00D77995">
      <w:pPr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495F98" w:rsidRDefault="00495F98">
      <w:pPr>
        <w:spacing w:after="160" w:line="259" w:lineRule="auto"/>
        <w:jc w:val="lef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495F98" w:rsidRPr="00D447FA" w:rsidRDefault="00495F98" w:rsidP="00495F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47FA">
        <w:rPr>
          <w:rFonts w:ascii="PT Astra Serif" w:hAnsi="PT Astra Serif"/>
          <w:b/>
          <w:color w:val="000000" w:themeColor="text1"/>
          <w:sz w:val="28"/>
          <w:szCs w:val="28"/>
        </w:rPr>
        <w:lastRenderedPageBreak/>
        <w:t xml:space="preserve">ПОЯСНИТЕЛЬНАЯ ЗАПИСКА </w:t>
      </w:r>
      <w:r w:rsidRPr="00D447FA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Pr="00D447FA">
        <w:rPr>
          <w:rFonts w:ascii="PT Astra Serif" w:hAnsi="PT Astra Serif"/>
          <w:b/>
          <w:color w:val="000000"/>
          <w:sz w:val="28"/>
          <w:szCs w:val="28"/>
        </w:rPr>
        <w:t>к проекту постановления Правительства Ульяновской области</w:t>
      </w:r>
    </w:p>
    <w:p w:rsidR="00495F98" w:rsidRPr="00D447FA" w:rsidRDefault="00495F98" w:rsidP="00495F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47FA">
        <w:rPr>
          <w:rFonts w:ascii="PT Astra Serif" w:hAnsi="PT Astra Serif"/>
          <w:b/>
          <w:bCs/>
          <w:color w:val="000000"/>
          <w:sz w:val="28"/>
          <w:szCs w:val="28"/>
        </w:rPr>
        <w:t xml:space="preserve">«О внесении изменений в постановление Правительства </w:t>
      </w:r>
      <w:r w:rsidRPr="00D447FA">
        <w:rPr>
          <w:rFonts w:ascii="PT Astra Serif" w:hAnsi="PT Astra Serif"/>
          <w:b/>
          <w:bCs/>
          <w:color w:val="000000"/>
          <w:sz w:val="28"/>
          <w:szCs w:val="28"/>
        </w:rPr>
        <w:br/>
        <w:t>Ульяновской области от 24.09.2021 № 444-П»</w:t>
      </w:r>
    </w:p>
    <w:p w:rsidR="00495F98" w:rsidRPr="00D447FA" w:rsidRDefault="00495F98" w:rsidP="00495F98">
      <w:pPr>
        <w:widowControl w:val="0"/>
        <w:autoSpaceDE w:val="0"/>
        <w:autoSpaceDN w:val="0"/>
        <w:adjustRightInd w:val="0"/>
        <w:spacing w:line="240" w:lineRule="auto"/>
        <w:ind w:left="709"/>
        <w:rPr>
          <w:rFonts w:ascii="PT Astra Serif" w:hAnsi="PT Astra Serif"/>
          <w:color w:val="000000"/>
          <w:sz w:val="20"/>
          <w:szCs w:val="28"/>
        </w:rPr>
      </w:pPr>
    </w:p>
    <w:p w:rsidR="00495F98" w:rsidRPr="00D447FA" w:rsidRDefault="00495F98" w:rsidP="00495F98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bCs/>
          <w:color w:val="000000"/>
          <w:sz w:val="28"/>
          <w:szCs w:val="28"/>
        </w:rPr>
      </w:pPr>
      <w:r w:rsidRPr="00D447FA">
        <w:rPr>
          <w:rFonts w:ascii="PT Astra Serif" w:hAnsi="PT Astra Serif"/>
          <w:color w:val="000000"/>
          <w:sz w:val="28"/>
          <w:szCs w:val="28"/>
        </w:rPr>
        <w:t xml:space="preserve">Проект постановления Правительства Ульяновской области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«О внесении изменений в постановление Правительства Ульяновской области от 24.09.2021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br/>
        <w:t xml:space="preserve">№ 444-П» </w:t>
      </w:r>
      <w:r w:rsidRPr="00D447FA">
        <w:rPr>
          <w:rFonts w:ascii="PT Astra Serif" w:hAnsi="PT Astra Serif"/>
          <w:color w:val="000000"/>
          <w:sz w:val="28"/>
          <w:szCs w:val="28"/>
        </w:rPr>
        <w:t>(далее – проект)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 разработан в целях приведения Положения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br/>
        <w:t xml:space="preserve">о региональном государственном контроле (надзоре) за состоянием Музейного фонда Российской Федерации», в соответствие с требованиями Федерального закона от 31.07.2020 № 248-ФЗ «О государственном контроле (надзоре)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br/>
        <w:t>и муниципальном контроле в Российской Федерации» (далее – Федеральный закон от 31.07.2020 № 248-ФЗ).</w:t>
      </w:r>
    </w:p>
    <w:p w:rsidR="00495F98" w:rsidRPr="00D447FA" w:rsidRDefault="00495F98" w:rsidP="00495F98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rPr>
          <w:rFonts w:ascii="PT Astra Serif" w:hAnsi="PT Astra Serif"/>
          <w:bCs/>
          <w:color w:val="000000"/>
          <w:sz w:val="28"/>
          <w:szCs w:val="28"/>
        </w:rPr>
      </w:pP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Проект предусматривает: 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D447FA">
        <w:rPr>
          <w:rFonts w:ascii="PT Astra Serif" w:hAnsi="PT Astra Serif"/>
          <w:b/>
          <w:bCs/>
          <w:color w:val="000000"/>
          <w:sz w:val="28"/>
          <w:szCs w:val="28"/>
        </w:rPr>
        <w:t xml:space="preserve">утверждение трёх новых индикаторов риска нарушения обязательных требований. </w:t>
      </w:r>
    </w:p>
    <w:p w:rsidR="00495F98" w:rsidRPr="00D447FA" w:rsidRDefault="00495F98" w:rsidP="00495F9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bCs/>
          <w:color w:val="000000"/>
          <w:sz w:val="28"/>
          <w:szCs w:val="28"/>
        </w:rPr>
      </w:pP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Индикаторы риска нарушения обязательных требований разработаны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br/>
        <w:t>в соответствии с Методическими рекомендациями по разработке индикаторов риска, утверждёнными Министерством экономического развития Российской Федерации.</w:t>
      </w:r>
    </w:p>
    <w:p w:rsidR="00495F98" w:rsidRPr="00D447FA" w:rsidRDefault="00495F98" w:rsidP="00495F98">
      <w:pPr>
        <w:tabs>
          <w:tab w:val="left" w:pos="993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sz w:val="28"/>
          <w:szCs w:val="28"/>
        </w:rPr>
      </w:pPr>
      <w:r w:rsidRPr="00D447FA">
        <w:rPr>
          <w:rFonts w:ascii="PT Astra Serif" w:eastAsiaTheme="minorHAnsi" w:hAnsi="PT Astra Serif" w:cs="PT Astra Serif"/>
          <w:sz w:val="28"/>
          <w:szCs w:val="28"/>
        </w:rPr>
        <w:t>Индикаторами риска нарушения обязательных требований в рамках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 регионального государственного контроля (надзора) за состоянием Музейного фонда Российской Федерации предлагается установить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t>:</w:t>
      </w:r>
    </w:p>
    <w:p w:rsidR="00495F98" w:rsidRPr="00D447FA" w:rsidRDefault="00495F98" w:rsidP="00495F98">
      <w:pPr>
        <w:pStyle w:val="a4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sz w:val="28"/>
          <w:szCs w:val="28"/>
        </w:rPr>
      </w:pPr>
      <w:r w:rsidRPr="00D447FA">
        <w:rPr>
          <w:rFonts w:ascii="PT Astra Serif" w:eastAsiaTheme="minorHAnsi" w:hAnsi="PT Astra Serif" w:cs="PT Astra Serif"/>
          <w:sz w:val="28"/>
          <w:szCs w:val="28"/>
        </w:rPr>
        <w:t xml:space="preserve">увеличение более чем на 10% числа музейных предметов, требующих реставрации по отношению к предыдущему году; </w:t>
      </w:r>
    </w:p>
    <w:p w:rsidR="00495F98" w:rsidRPr="00D447FA" w:rsidRDefault="00495F98" w:rsidP="00495F98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D447FA">
        <w:rPr>
          <w:rFonts w:ascii="PT Astra Serif" w:hAnsi="PT Astra Serif"/>
          <w:sz w:val="28"/>
          <w:szCs w:val="28"/>
        </w:rPr>
        <w:t xml:space="preserve">уменьшение площади помещений контролируемого лица, оборудованных охранной и пожарной сигнализацией по сравнению </w:t>
      </w:r>
      <w:r w:rsidRPr="00D447FA">
        <w:rPr>
          <w:rFonts w:ascii="PT Astra Serif" w:hAnsi="PT Astra Serif"/>
          <w:sz w:val="28"/>
          <w:szCs w:val="28"/>
        </w:rPr>
        <w:br/>
        <w:t>с предыдущим годом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t>;</w:t>
      </w:r>
    </w:p>
    <w:p w:rsidR="00495F98" w:rsidRPr="00D447FA" w:rsidRDefault="00495F98" w:rsidP="00495F98">
      <w:pPr>
        <w:pStyle w:val="a4"/>
        <w:numPr>
          <w:ilvl w:val="0"/>
          <w:numId w:val="4"/>
        </w:numPr>
        <w:tabs>
          <w:tab w:val="left" w:pos="851"/>
          <w:tab w:val="left" w:pos="993"/>
        </w:tabs>
        <w:adjustRightInd w:val="0"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D447FA">
        <w:rPr>
          <w:rFonts w:ascii="PT Astra Serif" w:hAnsi="PT Astra Serif"/>
          <w:sz w:val="28"/>
          <w:szCs w:val="28"/>
        </w:rPr>
        <w:t>увеличение более чем на 20% числа совершённых сделок по выдаче музейных предметов и музейных коллекций с нарушением сроков возврата музейного предмета за прошедший год.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13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447FA">
        <w:rPr>
          <w:rFonts w:ascii="PT Astra Serif" w:hAnsi="PT Astra Serif"/>
          <w:b/>
          <w:bCs/>
          <w:color w:val="000000"/>
          <w:sz w:val="28"/>
          <w:szCs w:val="28"/>
        </w:rPr>
        <w:t xml:space="preserve">изменение градации категорий риска причинения вреда (ущерба) охраняемым законом ценностям. </w:t>
      </w:r>
    </w:p>
    <w:p w:rsidR="00495F98" w:rsidRPr="00D447FA" w:rsidRDefault="00495F98" w:rsidP="00495F98">
      <w:pPr>
        <w:pStyle w:val="a4"/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D447FA">
        <w:rPr>
          <w:rFonts w:ascii="PT Astra Serif" w:hAnsi="PT Astra Serif"/>
          <w:bCs/>
          <w:color w:val="000000"/>
          <w:sz w:val="28"/>
          <w:szCs w:val="28"/>
        </w:rPr>
        <w:t>Проектом заменяется категория «высокого» риска на категорию «значительного» риска, в связи с тем, что в</w:t>
      </w:r>
      <w:r w:rsidRPr="00D447FA">
        <w:rPr>
          <w:rFonts w:ascii="PT Astra Serif" w:hAnsi="PT Astra Serif"/>
          <w:sz w:val="28"/>
          <w:szCs w:val="28"/>
        </w:rPr>
        <w:t xml:space="preserve">ид контроля не предусматривает контроль объектов, деятельность которых может нанести </w:t>
      </w:r>
      <w:r w:rsidRPr="00D447FA">
        <w:rPr>
          <w:rFonts w:ascii="PT Astra Serif" w:eastAsiaTheme="minorHAnsi" w:hAnsi="PT Astra Serif" w:cs="PT Astra Serif"/>
          <w:bCs/>
          <w:sz w:val="28"/>
          <w:szCs w:val="28"/>
        </w:rPr>
        <w:t>непосредственную угрозу причинения вреда жизни и тяжкого вреда здоровью граждан;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13"/>
        </w:numPr>
        <w:tabs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ч.4 ст. 23 Федерального закона от 31.07.2020 № 248-ФЗ </w:t>
      </w:r>
      <w:r w:rsidRPr="00D447FA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проектом предусматривается изменение критериев отнесения объектов контроля к категориям риска </w:t>
      </w:r>
      <w:r w:rsidRPr="00D447FA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 xml:space="preserve">причинения вреда (ущерба) охраняемым законом ценностям, </w:t>
      </w:r>
      <w:r w:rsidRPr="00D447FA">
        <w:rPr>
          <w:rFonts w:ascii="PT Astra Serif" w:hAnsi="PT Astra Serif"/>
          <w:color w:val="000000" w:themeColor="text1"/>
          <w:sz w:val="28"/>
          <w:szCs w:val="28"/>
        </w:rPr>
        <w:t xml:space="preserve">в частности предлагаемые критерии риска позволят учитывать 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t>тяжесть причинения вреда (ущерба) охраняемым законом ценностям, вероятность наступления негативных событий, которые могут повлечь причинение вреда (ущерба) охраняемым законом ценностям, добросовестность контролируемых лиц.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447FA">
        <w:rPr>
          <w:rFonts w:ascii="PT Astra Serif" w:eastAsiaTheme="minorHAnsi" w:hAnsi="PT Astra Serif" w:cs="PT Astra Serif"/>
          <w:b/>
          <w:bCs/>
          <w:sz w:val="28"/>
          <w:szCs w:val="28"/>
        </w:rPr>
        <w:lastRenderedPageBreak/>
        <w:t>проектом вносится новый вид профилактического мероприятия</w:t>
      </w:r>
      <w:r w:rsidRPr="00D447FA">
        <w:rPr>
          <w:rFonts w:ascii="PT Astra Serif" w:eastAsiaTheme="minorHAnsi" w:hAnsi="PT Astra Serif" w:cs="PT Astra Serif"/>
          <w:b/>
          <w:bCs/>
          <w:sz w:val="28"/>
          <w:szCs w:val="28"/>
        </w:rPr>
        <w:br/>
      </w:r>
    </w:p>
    <w:p w:rsidR="00495F98" w:rsidRPr="00D447FA" w:rsidRDefault="00495F98" w:rsidP="00495F98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rPr>
          <w:rFonts w:ascii="PT Astra Serif" w:eastAsiaTheme="minorHAnsi" w:hAnsi="PT Astra Serif" w:cs="PT Astra Serif"/>
          <w:b/>
          <w:bCs/>
          <w:sz w:val="28"/>
          <w:szCs w:val="28"/>
        </w:rPr>
      </w:pPr>
      <w:r w:rsidRPr="00D447FA">
        <w:rPr>
          <w:rFonts w:ascii="PT Astra Serif" w:eastAsiaTheme="minorHAnsi" w:hAnsi="PT Astra Serif" w:cs="PT Astra Serif"/>
          <w:bCs/>
          <w:sz w:val="28"/>
          <w:szCs w:val="28"/>
        </w:rPr>
        <w:t>при</w:t>
      </w:r>
      <w:r w:rsidRPr="00D447FA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Pr="00D447FA">
        <w:rPr>
          <w:rFonts w:ascii="PT Astra Serif" w:eastAsiaTheme="minorHAnsi" w:hAnsi="PT Astra Serif" w:cs="PT Astra Serif"/>
          <w:bCs/>
          <w:sz w:val="28"/>
          <w:szCs w:val="28"/>
        </w:rPr>
        <w:t>осуществлении</w:t>
      </w:r>
      <w:r w:rsidRPr="00D447FA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регионального государственного контроля (надзора)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br/>
        <w:t>за состоянием Музейного фонда Российской Федерации</w:t>
      </w:r>
      <w:r w:rsidRPr="00D447FA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– меры стимулирования добросовестности.</w:t>
      </w:r>
    </w:p>
    <w:p w:rsidR="00495F98" w:rsidRPr="00D447FA" w:rsidRDefault="00495F98" w:rsidP="00495F98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eastAsiaTheme="minorHAnsi" w:hAnsi="PT Astra Serif" w:cs="PT Astra Serif"/>
          <w:bCs/>
          <w:sz w:val="28"/>
          <w:szCs w:val="28"/>
        </w:rPr>
      </w:pPr>
      <w:r w:rsidRPr="00D447FA">
        <w:rPr>
          <w:rFonts w:ascii="PT Astra Serif" w:eastAsiaTheme="minorHAnsi" w:hAnsi="PT Astra Serif" w:cs="PT Astra Serif"/>
          <w:bCs/>
          <w:sz w:val="28"/>
          <w:szCs w:val="28"/>
        </w:rPr>
        <w:t xml:space="preserve">Мерами стимулирования добросовестности контролируемых лиц при осуществлении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t xml:space="preserve">регионального государственного контроля (надзора) </w:t>
      </w:r>
      <w:r w:rsidRPr="00D447FA">
        <w:rPr>
          <w:rFonts w:ascii="PT Astra Serif" w:hAnsi="PT Astra Serif"/>
          <w:bCs/>
          <w:color w:val="000000"/>
          <w:sz w:val="28"/>
          <w:szCs w:val="28"/>
        </w:rPr>
        <w:br/>
        <w:t>за состоянием Музейного фонда Российской Федерации»,</w:t>
      </w:r>
      <w:r w:rsidRPr="00D447FA">
        <w:rPr>
          <w:rFonts w:ascii="PT Astra Serif" w:eastAsiaTheme="minorHAnsi" w:hAnsi="PT Astra Serif" w:cs="PT Astra Serif"/>
          <w:bCs/>
          <w:sz w:val="28"/>
          <w:szCs w:val="28"/>
        </w:rPr>
        <w:t xml:space="preserve"> станут: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 xml:space="preserve">проведение инспекционного визита, выездной проверки </w:t>
      </w:r>
      <w:r w:rsidRPr="00D447FA">
        <w:rPr>
          <w:rFonts w:ascii="PT Astra Serif" w:hAnsi="PT Astra Serif"/>
          <w:color w:val="000000" w:themeColor="text1"/>
          <w:sz w:val="28"/>
          <w:szCs w:val="28"/>
        </w:rPr>
        <w:br/>
        <w:t>с использованием средств дистанционного взаимодействия, в том числе посредством аудио- или видеосвязи;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>участие представителей контролируемых лиц в общественных советах при Министерстве;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>присуждение контролируемому лицу репутационного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о присуждении ему репутационного статуса в открытых источниках.</w:t>
      </w:r>
    </w:p>
    <w:p w:rsidR="00495F98" w:rsidRPr="00D447FA" w:rsidRDefault="00495F98" w:rsidP="00495F98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Установление мер стимулирования добросовестности осуществляется </w:t>
      </w:r>
      <w:r w:rsidRPr="00D447FA">
        <w:rPr>
          <w:rFonts w:ascii="PT Astra Serif" w:hAnsi="PT Astra Serif"/>
          <w:color w:val="000000" w:themeColor="text1"/>
          <w:sz w:val="28"/>
          <w:szCs w:val="28"/>
        </w:rPr>
        <w:br/>
        <w:t>на основании оценки добросовестности, которая проводится по заявлению контролируемого лица. По результатам рассмотрения заявления Министерство принимает решение о соответствии контролируемого лица критериям добросовестности и применении в отношении него мер стимулирования добросовестности, либо о несоответствии его критериям добросовестности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br/>
        <w:t>и отказе в применении в отношении него мер стимулирования добросовестности.</w:t>
      </w:r>
    </w:p>
    <w:p w:rsidR="00495F98" w:rsidRPr="00D447FA" w:rsidRDefault="00495F98" w:rsidP="00495F98">
      <w:pPr>
        <w:pStyle w:val="a4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eastAsiaTheme="minorHAnsi" w:hAnsi="PT Astra Serif" w:cs="PT Astra Serif"/>
          <w:bCs/>
          <w:i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D447FA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Pr="00D447FA">
        <w:rPr>
          <w:rFonts w:ascii="PT Astra Serif" w:eastAsia="Times New Roman" w:hAnsi="PT Astra Serif" w:cs="Courier New"/>
          <w:b/>
          <w:sz w:val="28"/>
          <w:szCs w:val="28"/>
          <w:lang w:eastAsia="ru-RU"/>
        </w:rPr>
        <w:t>роектом утверждается новый ключевой показатель регионального государственного контроля (надзора)</w:t>
      </w:r>
      <w:r w:rsidRPr="00D447FA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за состоянием Музейного фонда Российской Федерации. Проектом предлагается ввести следующий показатель: </w:t>
      </w:r>
      <w:r w:rsidRPr="00D447FA">
        <w:rPr>
          <w:rFonts w:ascii="PT Astra Serif" w:eastAsiaTheme="minorHAnsi" w:hAnsi="PT Astra Serif" w:cs="PT Astra Serif"/>
          <w:i/>
          <w:sz w:val="28"/>
          <w:szCs w:val="28"/>
        </w:rPr>
        <w:t>«Доля музейных предметов, включённых в состав Музейного фонда Российской Федерации и находящихся в оперативном управлении или пользовании государственных музеев, находящихся в ведении Ульяновской области, которым нанесён материальный ущерб (%)».</w:t>
      </w:r>
    </w:p>
    <w:p w:rsidR="00495F98" w:rsidRPr="00D447FA" w:rsidRDefault="00495F98" w:rsidP="00495F98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color w:val="000000" w:themeColor="text1"/>
          <w:sz w:val="28"/>
          <w:szCs w:val="28"/>
        </w:rPr>
      </w:pPr>
      <w:r w:rsidRPr="00D447FA">
        <w:rPr>
          <w:rFonts w:ascii="PT Astra Serif" w:hAnsi="PT Astra Serif"/>
          <w:color w:val="000000" w:themeColor="text1"/>
          <w:sz w:val="28"/>
          <w:szCs w:val="28"/>
        </w:rPr>
        <w:t xml:space="preserve">Проект подлежит оценке регулирующего воздействия в соответствии </w:t>
      </w:r>
      <w:r w:rsidRPr="00D447FA">
        <w:rPr>
          <w:rFonts w:ascii="PT Astra Serif" w:hAnsi="PT Astra Serif"/>
          <w:color w:val="000000" w:themeColor="text1"/>
          <w:sz w:val="28"/>
          <w:szCs w:val="28"/>
        </w:rPr>
        <w:br/>
        <w:t xml:space="preserve">с Положением о проведении оценки регулирующего воздействия проектов нормативных правовых актов Ульяновской области, 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t>утверждённым п</w:t>
      </w:r>
      <w:r w:rsidRPr="00D447FA">
        <w:rPr>
          <w:rFonts w:ascii="PT Astra Serif" w:hAnsi="PT Astra Serif"/>
          <w:color w:val="000000" w:themeColor="text1"/>
          <w:sz w:val="28"/>
          <w:szCs w:val="28"/>
        </w:rPr>
        <w:t>остановлением Правительства Ульяновской области от 16.12.2013 № 607-П</w:t>
      </w:r>
      <w:r w:rsidRPr="00D447FA">
        <w:rPr>
          <w:rFonts w:ascii="PT Astra Serif" w:hAnsi="PT Astra Serif"/>
          <w:color w:val="000000" w:themeColor="text1"/>
          <w:sz w:val="28"/>
          <w:szCs w:val="28"/>
        </w:rPr>
        <w:br/>
        <w:t xml:space="preserve">«Об утверждении Положения о проведении оценки регулирующего воздействия проектов нормативных правовых актов Ульяновской области, и признании утратившими силу отдельных постановлений </w:t>
      </w:r>
      <w:r w:rsidRPr="00D447FA">
        <w:rPr>
          <w:rFonts w:ascii="PT Astra Serif" w:eastAsiaTheme="minorHAnsi" w:hAnsi="PT Astra Serif" w:cs="PT Astra Serif"/>
          <w:sz w:val="28"/>
          <w:szCs w:val="28"/>
        </w:rPr>
        <w:t>(отдельного положения постановления) Правительства Ульяновской области».</w:t>
      </w:r>
    </w:p>
    <w:p w:rsidR="00495F98" w:rsidRPr="00D447FA" w:rsidRDefault="00495F98" w:rsidP="00495F98">
      <w:pPr>
        <w:spacing w:line="240" w:lineRule="auto"/>
        <w:rPr>
          <w:rFonts w:ascii="PT Astra Serif" w:hAnsi="PT Astra Serif"/>
          <w:sz w:val="28"/>
          <w:szCs w:val="28"/>
        </w:rPr>
      </w:pPr>
      <w:bookmarkStart w:id="3" w:name="_GoBack"/>
      <w:bookmarkEnd w:id="3"/>
    </w:p>
    <w:p w:rsidR="00495F98" w:rsidRPr="00D447FA" w:rsidRDefault="00495F98" w:rsidP="00495F98">
      <w:pPr>
        <w:spacing w:line="240" w:lineRule="auto"/>
        <w:rPr>
          <w:rFonts w:ascii="PT Astra Serif" w:hAnsi="PT Astra Serif"/>
          <w:sz w:val="28"/>
          <w:szCs w:val="28"/>
        </w:rPr>
      </w:pPr>
      <w:r w:rsidRPr="00D447FA">
        <w:rPr>
          <w:rFonts w:ascii="PT Astra Serif" w:hAnsi="PT Astra Serif"/>
          <w:sz w:val="28"/>
          <w:szCs w:val="28"/>
        </w:rPr>
        <w:t xml:space="preserve">Министр искусства </w:t>
      </w:r>
    </w:p>
    <w:p w:rsidR="00495F98" w:rsidRPr="00D447FA" w:rsidRDefault="00495F98" w:rsidP="00495F98">
      <w:pPr>
        <w:spacing w:line="240" w:lineRule="auto"/>
        <w:rPr>
          <w:rFonts w:ascii="PT Astra Serif" w:hAnsi="PT Astra Serif"/>
          <w:sz w:val="28"/>
          <w:szCs w:val="28"/>
        </w:rPr>
      </w:pPr>
      <w:r w:rsidRPr="00D447FA">
        <w:rPr>
          <w:rFonts w:ascii="PT Astra Serif" w:hAnsi="PT Astra Serif"/>
          <w:sz w:val="28"/>
          <w:szCs w:val="28"/>
        </w:rPr>
        <w:t xml:space="preserve">и культурной политики </w:t>
      </w:r>
    </w:p>
    <w:p w:rsidR="00495F98" w:rsidRPr="00D447FA" w:rsidRDefault="00495F98" w:rsidP="00495F98">
      <w:pPr>
        <w:spacing w:line="240" w:lineRule="auto"/>
        <w:rPr>
          <w:rFonts w:ascii="PT Astra Serif" w:hAnsi="PT Astra Serif"/>
          <w:color w:val="000000"/>
          <w:sz w:val="28"/>
          <w:szCs w:val="28"/>
        </w:rPr>
      </w:pPr>
      <w:r w:rsidRPr="00D447FA">
        <w:rPr>
          <w:rFonts w:ascii="PT Astra Serif" w:hAnsi="PT Astra Serif"/>
          <w:sz w:val="28"/>
          <w:szCs w:val="28"/>
        </w:rPr>
        <w:t xml:space="preserve">Ульяновской области   </w:t>
      </w:r>
      <w:r w:rsidRPr="00D447FA">
        <w:rPr>
          <w:rFonts w:ascii="PT Astra Serif" w:hAnsi="PT Astra Serif"/>
          <w:sz w:val="28"/>
          <w:szCs w:val="28"/>
        </w:rPr>
        <w:tab/>
      </w:r>
      <w:r w:rsidRPr="00D447FA">
        <w:rPr>
          <w:rFonts w:ascii="PT Astra Serif" w:hAnsi="PT Astra Serif"/>
          <w:sz w:val="28"/>
          <w:szCs w:val="28"/>
        </w:rPr>
        <w:tab/>
      </w:r>
      <w:r w:rsidRPr="00D447FA">
        <w:rPr>
          <w:rFonts w:ascii="PT Astra Serif" w:hAnsi="PT Astra Serif"/>
          <w:sz w:val="28"/>
          <w:szCs w:val="28"/>
        </w:rPr>
        <w:tab/>
      </w:r>
      <w:r w:rsidRPr="00D447FA">
        <w:rPr>
          <w:rFonts w:ascii="PT Astra Serif" w:hAnsi="PT Astra Serif"/>
          <w:sz w:val="28"/>
          <w:szCs w:val="28"/>
        </w:rPr>
        <w:tab/>
        <w:t xml:space="preserve">   </w:t>
      </w:r>
      <w:r w:rsidRPr="00D447FA">
        <w:rPr>
          <w:rFonts w:ascii="PT Astra Serif" w:hAnsi="PT Astra Serif"/>
          <w:sz w:val="28"/>
          <w:szCs w:val="28"/>
        </w:rPr>
        <w:tab/>
        <w:t xml:space="preserve">                                 </w:t>
      </w:r>
      <w:proofErr w:type="spellStart"/>
      <w:r w:rsidRPr="00D447FA">
        <w:rPr>
          <w:rFonts w:ascii="PT Astra Serif" w:hAnsi="PT Astra Serif"/>
          <w:sz w:val="28"/>
          <w:szCs w:val="28"/>
        </w:rPr>
        <w:t>Е.Е.Сидорова</w:t>
      </w:r>
      <w:proofErr w:type="spellEnd"/>
    </w:p>
    <w:p w:rsidR="00E21005" w:rsidRPr="0088550A" w:rsidRDefault="00E21005" w:rsidP="00D77995">
      <w:pPr>
        <w:spacing w:line="240" w:lineRule="auto"/>
        <w:rPr>
          <w:rFonts w:ascii="PT Astra Serif" w:hAnsi="PT Astra Serif"/>
          <w:sz w:val="28"/>
          <w:szCs w:val="28"/>
        </w:rPr>
      </w:pPr>
    </w:p>
    <w:sectPr w:rsidR="00E21005" w:rsidRPr="0088550A" w:rsidSect="00647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FB" w:rsidRDefault="00B91BFB" w:rsidP="0088550A">
      <w:pPr>
        <w:spacing w:line="240" w:lineRule="auto"/>
      </w:pPr>
      <w:r>
        <w:separator/>
      </w:r>
    </w:p>
  </w:endnote>
  <w:endnote w:type="continuationSeparator" w:id="0">
    <w:p w:rsidR="00B91BFB" w:rsidRDefault="00B91BFB" w:rsidP="0088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FB" w:rsidRDefault="00B91BFB" w:rsidP="0088550A">
      <w:pPr>
        <w:spacing w:line="240" w:lineRule="auto"/>
      </w:pPr>
      <w:r>
        <w:separator/>
      </w:r>
    </w:p>
  </w:footnote>
  <w:footnote w:type="continuationSeparator" w:id="0">
    <w:p w:rsidR="00B91BFB" w:rsidRDefault="00B91BFB" w:rsidP="00885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97519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B75B8" w:rsidRPr="0088550A" w:rsidRDefault="004B75B8" w:rsidP="0088550A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88550A">
          <w:rPr>
            <w:rFonts w:ascii="PT Astra Serif" w:hAnsi="PT Astra Serif"/>
            <w:sz w:val="28"/>
            <w:szCs w:val="28"/>
          </w:rPr>
          <w:fldChar w:fldCharType="begin"/>
        </w:r>
        <w:r w:rsidRPr="0088550A">
          <w:rPr>
            <w:rFonts w:ascii="PT Astra Serif" w:hAnsi="PT Astra Serif"/>
            <w:sz w:val="28"/>
            <w:szCs w:val="28"/>
          </w:rPr>
          <w:instrText>PAGE   \* MERGEFORMAT</w:instrText>
        </w:r>
        <w:r w:rsidRPr="0088550A">
          <w:rPr>
            <w:rFonts w:ascii="PT Astra Serif" w:hAnsi="PT Astra Serif"/>
            <w:sz w:val="28"/>
            <w:szCs w:val="28"/>
          </w:rPr>
          <w:fldChar w:fldCharType="separate"/>
        </w:r>
        <w:r w:rsidR="00ED5F1C">
          <w:rPr>
            <w:rFonts w:ascii="PT Astra Serif" w:hAnsi="PT Astra Serif"/>
            <w:noProof/>
            <w:sz w:val="28"/>
            <w:szCs w:val="28"/>
          </w:rPr>
          <w:t>2</w:t>
        </w:r>
        <w:r w:rsidRPr="0088550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64.35pt;height:4in;visibility:visible;mso-wrap-style:square" o:bullet="t">
        <v:imagedata r:id="rId1" o:title=""/>
      </v:shape>
    </w:pict>
  </w:numPicBullet>
  <w:abstractNum w:abstractNumId="0" w15:restartNumberingAfterBreak="0">
    <w:nsid w:val="0D8D01E4"/>
    <w:multiLevelType w:val="multilevel"/>
    <w:tmpl w:val="892260B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A31D2F"/>
    <w:multiLevelType w:val="hybridMultilevel"/>
    <w:tmpl w:val="54F8314A"/>
    <w:lvl w:ilvl="0" w:tplc="65F6F6DC">
      <w:start w:val="1"/>
      <w:numFmt w:val="decimal"/>
      <w:lvlText w:val="%1)"/>
      <w:lvlJc w:val="left"/>
      <w:pPr>
        <w:ind w:left="928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4E5F43"/>
    <w:multiLevelType w:val="hybridMultilevel"/>
    <w:tmpl w:val="1108C6C8"/>
    <w:lvl w:ilvl="0" w:tplc="A3EAC79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7845ADC"/>
    <w:multiLevelType w:val="hybridMultilevel"/>
    <w:tmpl w:val="8D789E5C"/>
    <w:lvl w:ilvl="0" w:tplc="BBF65EF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243952"/>
    <w:multiLevelType w:val="hybridMultilevel"/>
    <w:tmpl w:val="D41CF882"/>
    <w:lvl w:ilvl="0" w:tplc="A54611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0623B6"/>
    <w:multiLevelType w:val="hybridMultilevel"/>
    <w:tmpl w:val="BD5C2BA6"/>
    <w:lvl w:ilvl="0" w:tplc="D4CEA3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E07122"/>
    <w:multiLevelType w:val="hybridMultilevel"/>
    <w:tmpl w:val="D26ACC94"/>
    <w:lvl w:ilvl="0" w:tplc="A38CC9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5627E9"/>
    <w:multiLevelType w:val="hybridMultilevel"/>
    <w:tmpl w:val="C90EADFC"/>
    <w:lvl w:ilvl="0" w:tplc="C066B4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8809E5"/>
    <w:multiLevelType w:val="hybridMultilevel"/>
    <w:tmpl w:val="44DACA78"/>
    <w:lvl w:ilvl="0" w:tplc="0A42DE56">
      <w:start w:val="1"/>
      <w:numFmt w:val="decimal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9E961F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FF5E14"/>
    <w:multiLevelType w:val="hybridMultilevel"/>
    <w:tmpl w:val="E76820EC"/>
    <w:lvl w:ilvl="0" w:tplc="FA9615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74"/>
    <w:rsid w:val="0000385C"/>
    <w:rsid w:val="00016F8D"/>
    <w:rsid w:val="00033764"/>
    <w:rsid w:val="00047CA8"/>
    <w:rsid w:val="0005607E"/>
    <w:rsid w:val="000569D3"/>
    <w:rsid w:val="000578DF"/>
    <w:rsid w:val="00063C57"/>
    <w:rsid w:val="00066A18"/>
    <w:rsid w:val="00073521"/>
    <w:rsid w:val="00076572"/>
    <w:rsid w:val="000857F5"/>
    <w:rsid w:val="000B2EE3"/>
    <w:rsid w:val="000E5CEF"/>
    <w:rsid w:val="000E5E2B"/>
    <w:rsid w:val="000F1F90"/>
    <w:rsid w:val="000F7B4A"/>
    <w:rsid w:val="001026A2"/>
    <w:rsid w:val="00130AFD"/>
    <w:rsid w:val="0014049E"/>
    <w:rsid w:val="0016318D"/>
    <w:rsid w:val="00166828"/>
    <w:rsid w:val="00180EC8"/>
    <w:rsid w:val="00182DF6"/>
    <w:rsid w:val="00185EE4"/>
    <w:rsid w:val="001969F2"/>
    <w:rsid w:val="001C25FB"/>
    <w:rsid w:val="001C6B5C"/>
    <w:rsid w:val="001D2B67"/>
    <w:rsid w:val="001E4167"/>
    <w:rsid w:val="001F60DA"/>
    <w:rsid w:val="002056C4"/>
    <w:rsid w:val="0021072B"/>
    <w:rsid w:val="0023204C"/>
    <w:rsid w:val="0024180E"/>
    <w:rsid w:val="002728C8"/>
    <w:rsid w:val="00293A38"/>
    <w:rsid w:val="002B3D9A"/>
    <w:rsid w:val="002B4C62"/>
    <w:rsid w:val="002B5356"/>
    <w:rsid w:val="002B7980"/>
    <w:rsid w:val="002C43B8"/>
    <w:rsid w:val="002D17DB"/>
    <w:rsid w:val="002D5A74"/>
    <w:rsid w:val="002D62C4"/>
    <w:rsid w:val="002D770A"/>
    <w:rsid w:val="002E4405"/>
    <w:rsid w:val="002F21E0"/>
    <w:rsid w:val="0030087D"/>
    <w:rsid w:val="0031639B"/>
    <w:rsid w:val="00327AB0"/>
    <w:rsid w:val="003344A5"/>
    <w:rsid w:val="003351DC"/>
    <w:rsid w:val="00341F87"/>
    <w:rsid w:val="003425D1"/>
    <w:rsid w:val="00355712"/>
    <w:rsid w:val="003A35D6"/>
    <w:rsid w:val="003B454D"/>
    <w:rsid w:val="003C2453"/>
    <w:rsid w:val="003D6EC5"/>
    <w:rsid w:val="00405C3F"/>
    <w:rsid w:val="0042714D"/>
    <w:rsid w:val="00431878"/>
    <w:rsid w:val="00456668"/>
    <w:rsid w:val="00464A99"/>
    <w:rsid w:val="00480024"/>
    <w:rsid w:val="00492E86"/>
    <w:rsid w:val="00495F98"/>
    <w:rsid w:val="00497E6D"/>
    <w:rsid w:val="004A23D1"/>
    <w:rsid w:val="004A50A1"/>
    <w:rsid w:val="004B75B8"/>
    <w:rsid w:val="004E4F4C"/>
    <w:rsid w:val="004F1877"/>
    <w:rsid w:val="005011C2"/>
    <w:rsid w:val="00521F8B"/>
    <w:rsid w:val="00531933"/>
    <w:rsid w:val="00531F10"/>
    <w:rsid w:val="005324D6"/>
    <w:rsid w:val="00532C85"/>
    <w:rsid w:val="00532ECB"/>
    <w:rsid w:val="00552FF5"/>
    <w:rsid w:val="00566258"/>
    <w:rsid w:val="005950BB"/>
    <w:rsid w:val="00595C40"/>
    <w:rsid w:val="005C2C66"/>
    <w:rsid w:val="005D0F2B"/>
    <w:rsid w:val="005D5513"/>
    <w:rsid w:val="005E08D5"/>
    <w:rsid w:val="005E313C"/>
    <w:rsid w:val="005F52AC"/>
    <w:rsid w:val="00624FED"/>
    <w:rsid w:val="00647EBF"/>
    <w:rsid w:val="00660328"/>
    <w:rsid w:val="006A50B6"/>
    <w:rsid w:val="006C7D7D"/>
    <w:rsid w:val="006D43D2"/>
    <w:rsid w:val="006F1AA7"/>
    <w:rsid w:val="00710D98"/>
    <w:rsid w:val="00725CC4"/>
    <w:rsid w:val="0073419A"/>
    <w:rsid w:val="00741455"/>
    <w:rsid w:val="00747D9C"/>
    <w:rsid w:val="007514A2"/>
    <w:rsid w:val="00762012"/>
    <w:rsid w:val="00766F27"/>
    <w:rsid w:val="00770E96"/>
    <w:rsid w:val="00773C43"/>
    <w:rsid w:val="00786CEF"/>
    <w:rsid w:val="007A7B8E"/>
    <w:rsid w:val="007A7E28"/>
    <w:rsid w:val="007C14FE"/>
    <w:rsid w:val="007D0432"/>
    <w:rsid w:val="007E3146"/>
    <w:rsid w:val="007F6730"/>
    <w:rsid w:val="0081516F"/>
    <w:rsid w:val="00817430"/>
    <w:rsid w:val="0082362C"/>
    <w:rsid w:val="00830D68"/>
    <w:rsid w:val="00841991"/>
    <w:rsid w:val="008556AA"/>
    <w:rsid w:val="0088533E"/>
    <w:rsid w:val="0088550A"/>
    <w:rsid w:val="008914E2"/>
    <w:rsid w:val="00897252"/>
    <w:rsid w:val="008A77C6"/>
    <w:rsid w:val="008C5199"/>
    <w:rsid w:val="008C5D89"/>
    <w:rsid w:val="008E5067"/>
    <w:rsid w:val="008F4758"/>
    <w:rsid w:val="00921B3B"/>
    <w:rsid w:val="00927970"/>
    <w:rsid w:val="0093526A"/>
    <w:rsid w:val="009415F8"/>
    <w:rsid w:val="00942A60"/>
    <w:rsid w:val="00991000"/>
    <w:rsid w:val="009B7B85"/>
    <w:rsid w:val="009E3AFC"/>
    <w:rsid w:val="009F7DA1"/>
    <w:rsid w:val="00A04904"/>
    <w:rsid w:val="00A3584B"/>
    <w:rsid w:val="00A44D96"/>
    <w:rsid w:val="00A46A25"/>
    <w:rsid w:val="00A630A7"/>
    <w:rsid w:val="00A747F0"/>
    <w:rsid w:val="00AA276C"/>
    <w:rsid w:val="00AB0482"/>
    <w:rsid w:val="00AD0565"/>
    <w:rsid w:val="00AD6559"/>
    <w:rsid w:val="00AF66DC"/>
    <w:rsid w:val="00AF7471"/>
    <w:rsid w:val="00B12C6C"/>
    <w:rsid w:val="00B16A32"/>
    <w:rsid w:val="00B2123D"/>
    <w:rsid w:val="00B31A30"/>
    <w:rsid w:val="00B32880"/>
    <w:rsid w:val="00B35374"/>
    <w:rsid w:val="00B37CD8"/>
    <w:rsid w:val="00B54692"/>
    <w:rsid w:val="00B60DFF"/>
    <w:rsid w:val="00B60E94"/>
    <w:rsid w:val="00B83F54"/>
    <w:rsid w:val="00B85BCA"/>
    <w:rsid w:val="00B91BFB"/>
    <w:rsid w:val="00BA20D4"/>
    <w:rsid w:val="00BB2B2A"/>
    <w:rsid w:val="00BC6CDF"/>
    <w:rsid w:val="00BD1284"/>
    <w:rsid w:val="00C05C3A"/>
    <w:rsid w:val="00C33B53"/>
    <w:rsid w:val="00C3513A"/>
    <w:rsid w:val="00C422A7"/>
    <w:rsid w:val="00C54D42"/>
    <w:rsid w:val="00C56D71"/>
    <w:rsid w:val="00CB266E"/>
    <w:rsid w:val="00CB29E5"/>
    <w:rsid w:val="00CB599D"/>
    <w:rsid w:val="00CD0B13"/>
    <w:rsid w:val="00CE3F74"/>
    <w:rsid w:val="00CE67D0"/>
    <w:rsid w:val="00CF6705"/>
    <w:rsid w:val="00D43BE9"/>
    <w:rsid w:val="00D553C8"/>
    <w:rsid w:val="00D77995"/>
    <w:rsid w:val="00D81F83"/>
    <w:rsid w:val="00D82E87"/>
    <w:rsid w:val="00D97AE1"/>
    <w:rsid w:val="00DA25F2"/>
    <w:rsid w:val="00DE207C"/>
    <w:rsid w:val="00DE2432"/>
    <w:rsid w:val="00DF3A83"/>
    <w:rsid w:val="00E14828"/>
    <w:rsid w:val="00E161C7"/>
    <w:rsid w:val="00E21005"/>
    <w:rsid w:val="00E22D24"/>
    <w:rsid w:val="00E45E2C"/>
    <w:rsid w:val="00E75868"/>
    <w:rsid w:val="00E81471"/>
    <w:rsid w:val="00E81C19"/>
    <w:rsid w:val="00EA5C17"/>
    <w:rsid w:val="00EA6364"/>
    <w:rsid w:val="00ED5F1C"/>
    <w:rsid w:val="00ED623F"/>
    <w:rsid w:val="00EE16B8"/>
    <w:rsid w:val="00EF0E58"/>
    <w:rsid w:val="00EF41DA"/>
    <w:rsid w:val="00F04D3F"/>
    <w:rsid w:val="00F12D91"/>
    <w:rsid w:val="00F267EC"/>
    <w:rsid w:val="00F67195"/>
    <w:rsid w:val="00F90453"/>
    <w:rsid w:val="00FA0CCE"/>
    <w:rsid w:val="00FA395D"/>
    <w:rsid w:val="00FE5620"/>
    <w:rsid w:val="00FE7A15"/>
    <w:rsid w:val="00FF299B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57D66F-0204-42C2-826A-BBD88697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374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0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6A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E31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List Paragraph"/>
    <w:basedOn w:val="a"/>
    <w:uiPriority w:val="34"/>
    <w:qFormat/>
    <w:rsid w:val="00B54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5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855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50A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D65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59"/>
    <w:rPr>
      <w:rFonts w:ascii="Segoe UI" w:eastAsia="Calibri" w:hAnsi="Segoe UI" w:cs="Segoe UI"/>
      <w:sz w:val="18"/>
      <w:szCs w:val="18"/>
    </w:rPr>
  </w:style>
  <w:style w:type="character" w:styleId="ab">
    <w:name w:val="Placeholder Text"/>
    <w:basedOn w:val="a0"/>
    <w:uiPriority w:val="99"/>
    <w:semiHidden/>
    <w:rsid w:val="00C3513A"/>
    <w:rPr>
      <w:color w:val="808080"/>
    </w:rPr>
  </w:style>
  <w:style w:type="paragraph" w:styleId="ac">
    <w:name w:val="Normal (Web)"/>
    <w:basedOn w:val="a"/>
    <w:uiPriority w:val="99"/>
    <w:semiHidden/>
    <w:unhideWhenUsed/>
    <w:rsid w:val="00F671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F67195"/>
  </w:style>
  <w:style w:type="paragraph" w:styleId="ad">
    <w:name w:val="No Spacing"/>
    <w:uiPriority w:val="1"/>
    <w:qFormat/>
    <w:rsid w:val="00495F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A336726DFB3222AA5EF767A965A485C913952C445B8C6E771E91628FB617C305F3154CE13EBE4C4D5DCD997CE9FB30FD13B70B69A7A34Ay15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11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Айметдинова</dc:creator>
  <cp:lastModifiedBy>Ирина Айметдинова</cp:lastModifiedBy>
  <cp:revision>22</cp:revision>
  <cp:lastPrinted>2023-12-14T06:59:00Z</cp:lastPrinted>
  <dcterms:created xsi:type="dcterms:W3CDTF">2023-12-08T06:56:00Z</dcterms:created>
  <dcterms:modified xsi:type="dcterms:W3CDTF">2023-12-15T12:43:00Z</dcterms:modified>
</cp:coreProperties>
</file>