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B16" w:rsidRDefault="00A55B16" w:rsidP="00A55B16">
      <w:pPr>
        <w:jc w:val="right"/>
      </w:pPr>
    </w:p>
    <w:tbl>
      <w:tblPr>
        <w:tblW w:w="0" w:type="auto"/>
        <w:tblLook w:val="01E0" w:firstRow="1" w:lastRow="1" w:firstColumn="1" w:lastColumn="1" w:noHBand="0" w:noVBand="0"/>
      </w:tblPr>
      <w:tblGrid>
        <w:gridCol w:w="4798"/>
        <w:gridCol w:w="4773"/>
      </w:tblGrid>
      <w:tr w:rsidR="00A55B16" w:rsidRPr="0053791A" w:rsidTr="00AA33BB">
        <w:trPr>
          <w:trHeight w:val="567"/>
        </w:trPr>
        <w:tc>
          <w:tcPr>
            <w:tcW w:w="9854" w:type="dxa"/>
            <w:gridSpan w:val="2"/>
            <w:shd w:val="clear" w:color="auto" w:fill="auto"/>
            <w:vAlign w:val="center"/>
          </w:tcPr>
          <w:p w:rsidR="00A55B16" w:rsidRPr="0053791A" w:rsidRDefault="00A55B16" w:rsidP="00AA33BB">
            <w:pPr>
              <w:jc w:val="center"/>
              <w:rPr>
                <w:rFonts w:ascii="PT Astra Serif" w:hAnsi="PT Astra Serif"/>
                <w:b/>
              </w:rPr>
            </w:pPr>
            <w:r w:rsidRPr="0053791A">
              <w:rPr>
                <w:rFonts w:ascii="PT Astra Serif" w:hAnsi="PT Astra Serif"/>
                <w:b/>
              </w:rPr>
              <w:t>ПРАВИТЕЛЬСТВО УЛЬЯНОВСКОЙ ОБЛАСТИ</w:t>
            </w:r>
          </w:p>
        </w:tc>
      </w:tr>
      <w:tr w:rsidR="00A55B16" w:rsidRPr="0053791A" w:rsidTr="00AA33BB">
        <w:trPr>
          <w:trHeight w:val="567"/>
        </w:trPr>
        <w:tc>
          <w:tcPr>
            <w:tcW w:w="9854" w:type="dxa"/>
            <w:gridSpan w:val="2"/>
            <w:shd w:val="clear" w:color="auto" w:fill="auto"/>
            <w:vAlign w:val="center"/>
          </w:tcPr>
          <w:p w:rsidR="00A55B16" w:rsidRPr="0053791A" w:rsidRDefault="00A55B16" w:rsidP="00AA33BB">
            <w:pPr>
              <w:jc w:val="center"/>
              <w:rPr>
                <w:rFonts w:ascii="PT Astra Serif" w:hAnsi="PT Astra Serif"/>
                <w:b/>
              </w:rPr>
            </w:pPr>
            <w:r>
              <w:rPr>
                <w:rFonts w:ascii="PT Astra Serif" w:hAnsi="PT Astra Serif"/>
                <w:b/>
              </w:rPr>
              <w:t>ПОСТАНОВЛЕНИЕ</w:t>
            </w:r>
          </w:p>
        </w:tc>
      </w:tr>
      <w:tr w:rsidR="00A55B16" w:rsidRPr="0053791A" w:rsidTr="00AA33BB">
        <w:trPr>
          <w:trHeight w:val="1134"/>
        </w:trPr>
        <w:tc>
          <w:tcPr>
            <w:tcW w:w="4927" w:type="dxa"/>
            <w:shd w:val="clear" w:color="auto" w:fill="auto"/>
            <w:vAlign w:val="bottom"/>
          </w:tcPr>
          <w:p w:rsidR="00A55B16" w:rsidRPr="0053791A" w:rsidRDefault="00A55B16" w:rsidP="00AA33BB">
            <w:pPr>
              <w:rPr>
                <w:rFonts w:ascii="PT Astra Serif" w:hAnsi="PT Astra Serif"/>
                <w:b/>
              </w:rPr>
            </w:pPr>
          </w:p>
        </w:tc>
        <w:tc>
          <w:tcPr>
            <w:tcW w:w="4927" w:type="dxa"/>
            <w:shd w:val="clear" w:color="auto" w:fill="auto"/>
            <w:vAlign w:val="bottom"/>
          </w:tcPr>
          <w:p w:rsidR="00A55B16" w:rsidRPr="0053791A" w:rsidRDefault="00A55B16" w:rsidP="00AA33BB">
            <w:pPr>
              <w:jc w:val="right"/>
              <w:rPr>
                <w:rFonts w:ascii="PT Astra Serif" w:hAnsi="PT Astra Serif"/>
                <w:b/>
              </w:rPr>
            </w:pPr>
          </w:p>
        </w:tc>
      </w:tr>
    </w:tbl>
    <w:p w:rsidR="00A55B16" w:rsidRPr="0053791A" w:rsidRDefault="00A55B16" w:rsidP="00A55B16">
      <w:pPr>
        <w:rPr>
          <w:rFonts w:ascii="PT Astra Serif" w:hAnsi="PT Astra Serif"/>
        </w:rPr>
      </w:pPr>
    </w:p>
    <w:p w:rsidR="00A55B16" w:rsidRPr="0053791A" w:rsidRDefault="00A55B16" w:rsidP="00A55B16">
      <w:pPr>
        <w:rPr>
          <w:rFonts w:ascii="PT Astra Serif" w:hAnsi="PT Astra Serif"/>
        </w:rPr>
      </w:pPr>
    </w:p>
    <w:p w:rsidR="00505B24" w:rsidRPr="00505B24" w:rsidRDefault="00505B24" w:rsidP="00505B24">
      <w:pPr>
        <w:suppressAutoHyphens/>
        <w:jc w:val="center"/>
        <w:rPr>
          <w:rFonts w:ascii="PT Astra Serif" w:hAnsi="PT Astra Serif" w:cs="PT Astra Serif"/>
          <w:b/>
          <w:lang w:eastAsia="zh-CN"/>
        </w:rPr>
      </w:pPr>
      <w:r w:rsidRPr="00505B24">
        <w:rPr>
          <w:rFonts w:ascii="PT Astra Serif" w:hAnsi="PT Astra Serif" w:cs="PT Astra Serif"/>
          <w:b/>
          <w:lang w:eastAsia="zh-CN"/>
        </w:rPr>
        <w:t xml:space="preserve">О межведомственной комиссии по вопросам осуществления мероприятий по профессиональной ориентации граждан </w:t>
      </w:r>
      <w:r w:rsidRPr="00505B24">
        <w:rPr>
          <w:rFonts w:ascii="PT Astra Serif" w:hAnsi="PT Astra Serif" w:cs="PT Astra Serif"/>
          <w:b/>
          <w:lang w:eastAsia="zh-CN"/>
        </w:rPr>
        <w:br/>
        <w:t xml:space="preserve">в Ульяновской области </w:t>
      </w:r>
    </w:p>
    <w:p w:rsidR="00F4143C" w:rsidRDefault="00F4143C" w:rsidP="00A55B16">
      <w:pPr>
        <w:jc w:val="center"/>
        <w:rPr>
          <w:rFonts w:ascii="PT Astra Serif" w:hAnsi="PT Astra Serif"/>
          <w:b/>
        </w:rPr>
      </w:pPr>
    </w:p>
    <w:p w:rsidR="00505B24" w:rsidRPr="00505B24" w:rsidRDefault="00505B24" w:rsidP="00505B24">
      <w:pPr>
        <w:suppressAutoHyphens/>
        <w:ind w:firstLine="709"/>
        <w:jc w:val="both"/>
        <w:rPr>
          <w:rFonts w:ascii="PT Astra Serif" w:hAnsi="PT Astra Serif" w:cs="PT Astra Serif"/>
          <w:lang w:eastAsia="zh-CN"/>
        </w:rPr>
      </w:pPr>
      <w:r w:rsidRPr="00505B24">
        <w:rPr>
          <w:rFonts w:ascii="PT Astra Serif" w:hAnsi="PT Astra Serif" w:cs="PT Astra Serif"/>
          <w:lang w:eastAsia="zh-CN"/>
        </w:rPr>
        <w:t xml:space="preserve">В соответствии со статьёй 58 Федерального закона </w:t>
      </w:r>
      <w:r w:rsidRPr="00505B24">
        <w:rPr>
          <w:rFonts w:ascii="PT Astra Serif" w:hAnsi="PT Astra Serif" w:cs="PT Astra Serif"/>
          <w:lang w:eastAsia="zh-CN"/>
        </w:rPr>
        <w:br/>
        <w:t xml:space="preserve">от 12.12.2023 № 565-ФЗ «О занятости населения в Российской Федерации», Правительство Ульяновской области </w:t>
      </w:r>
      <w:proofErr w:type="gramStart"/>
      <w:r w:rsidRPr="00505B24">
        <w:rPr>
          <w:rFonts w:ascii="PT Astra Serif" w:hAnsi="PT Astra Serif" w:cs="PT Astra Serif"/>
          <w:lang w:eastAsia="zh-CN"/>
        </w:rPr>
        <w:t>п</w:t>
      </w:r>
      <w:proofErr w:type="gramEnd"/>
      <w:r w:rsidRPr="00505B24">
        <w:rPr>
          <w:rFonts w:ascii="PT Astra Serif" w:hAnsi="PT Astra Serif" w:cs="PT Astra Serif"/>
          <w:lang w:eastAsia="zh-CN"/>
        </w:rPr>
        <w:t xml:space="preserve"> о с т а н о в л я е т:</w:t>
      </w:r>
    </w:p>
    <w:p w:rsidR="00505B24" w:rsidRPr="00505B24" w:rsidRDefault="00505B24" w:rsidP="00505B24">
      <w:pPr>
        <w:widowControl w:val="0"/>
        <w:shd w:val="clear" w:color="auto" w:fill="FFFFFF"/>
        <w:tabs>
          <w:tab w:val="left" w:pos="1440"/>
        </w:tabs>
        <w:suppressAutoHyphens/>
        <w:ind w:firstLine="709"/>
        <w:jc w:val="both"/>
        <w:rPr>
          <w:rFonts w:ascii="PT Astra Serif" w:hAnsi="PT Astra Serif" w:cs="PT Astra Serif"/>
          <w:bCs/>
          <w:shd w:val="clear" w:color="auto" w:fill="FFFFFF"/>
          <w:lang w:val="x-none" w:eastAsia="zh-CN"/>
        </w:rPr>
      </w:pPr>
      <w:r w:rsidRPr="00505B24">
        <w:rPr>
          <w:rFonts w:ascii="PT Astra Serif" w:hAnsi="PT Astra Serif" w:cs="PT Astra Serif"/>
          <w:shd w:val="clear" w:color="auto" w:fill="FFFFFF"/>
          <w:lang w:val="x-none" w:eastAsia="zh-CN"/>
        </w:rPr>
        <w:t>1.</w:t>
      </w:r>
      <w:r w:rsidRPr="00505B24">
        <w:rPr>
          <w:rFonts w:ascii="PT Astra Serif" w:hAnsi="PT Astra Serif" w:cs="PT Astra Serif"/>
          <w:bCs/>
          <w:shd w:val="clear" w:color="auto" w:fill="FFFFFF"/>
          <w:lang w:val="x-none" w:eastAsia="zh-CN"/>
        </w:rPr>
        <w:t xml:space="preserve"> Сформировать межведомственную комиссию по вопросам осуществления мероприятий по профессиональной ориентации граждан                    в Ульяновской области.</w:t>
      </w:r>
    </w:p>
    <w:p w:rsidR="00505B24" w:rsidRPr="00505B24" w:rsidRDefault="00505B24" w:rsidP="00505B24">
      <w:pPr>
        <w:widowControl w:val="0"/>
        <w:shd w:val="clear" w:color="auto" w:fill="FFFFFF"/>
        <w:tabs>
          <w:tab w:val="left" w:pos="1440"/>
        </w:tabs>
        <w:suppressAutoHyphens/>
        <w:ind w:firstLine="709"/>
        <w:jc w:val="both"/>
        <w:rPr>
          <w:rFonts w:ascii="PT Astra Serif" w:hAnsi="PT Astra Serif" w:cs="PT Astra Serif"/>
          <w:bCs/>
          <w:shd w:val="clear" w:color="auto" w:fill="FFFFFF"/>
          <w:lang w:val="x-none" w:eastAsia="zh-CN"/>
        </w:rPr>
      </w:pPr>
      <w:r w:rsidRPr="00505B24">
        <w:rPr>
          <w:rFonts w:ascii="PT Astra Serif" w:hAnsi="PT Astra Serif" w:cs="PT Astra Serif"/>
          <w:bCs/>
          <w:shd w:val="clear" w:color="auto" w:fill="FFFFFF"/>
          <w:lang w:val="x-none" w:eastAsia="zh-CN"/>
        </w:rPr>
        <w:t>2. Утвердить прилагаемое Положение о межведомственной комиссии</w:t>
      </w:r>
      <w:r w:rsidRPr="00505B24">
        <w:rPr>
          <w:rFonts w:ascii="PT Astra Serif" w:hAnsi="PT Astra Serif" w:cs="PT Astra Serif"/>
          <w:bCs/>
          <w:shd w:val="clear" w:color="auto" w:fill="FFFFFF"/>
          <w:lang w:val="x-none" w:eastAsia="zh-CN"/>
        </w:rPr>
        <w:br/>
        <w:t>по вопросам осуществления мероприятий по профессиональной ориентации граждан в Ульяновской области.</w:t>
      </w:r>
    </w:p>
    <w:p w:rsidR="00505B24" w:rsidRPr="00505B24" w:rsidRDefault="00505B24" w:rsidP="00505B24">
      <w:pPr>
        <w:widowControl w:val="0"/>
        <w:shd w:val="clear" w:color="auto" w:fill="FFFFFF"/>
        <w:tabs>
          <w:tab w:val="left" w:pos="1440"/>
        </w:tabs>
        <w:suppressAutoHyphens/>
        <w:ind w:firstLine="709"/>
        <w:jc w:val="both"/>
        <w:rPr>
          <w:rFonts w:ascii="PT Astra Serif" w:hAnsi="PT Astra Serif" w:cs="PT Astra Serif"/>
          <w:b/>
          <w:bCs/>
          <w:shd w:val="clear" w:color="auto" w:fill="FFFFFF"/>
          <w:lang w:val="x-none" w:eastAsia="zh-CN"/>
        </w:rPr>
      </w:pPr>
      <w:r w:rsidRPr="00505B24">
        <w:rPr>
          <w:rFonts w:ascii="PT Astra Serif" w:hAnsi="PT Astra Serif" w:cs="PT Astra Serif"/>
          <w:bCs/>
          <w:shd w:val="clear" w:color="auto" w:fill="FFFFFF"/>
          <w:lang w:val="x-none" w:eastAsia="zh-CN"/>
        </w:rPr>
        <w:t xml:space="preserve">3. Настоящее постановление вступает в силу на следующий день после дня его официального опубликования. </w:t>
      </w:r>
    </w:p>
    <w:p w:rsidR="00A55B16" w:rsidRPr="00505B24" w:rsidRDefault="00A55B16" w:rsidP="00A55B16">
      <w:pPr>
        <w:pStyle w:val="ConsPlusNormal"/>
        <w:rPr>
          <w:rFonts w:ascii="PT Astra Serif" w:hAnsi="PT Astra Serif"/>
          <w:sz w:val="28"/>
          <w:szCs w:val="28"/>
          <w:lang w:val="x-none"/>
        </w:rPr>
      </w:pPr>
    </w:p>
    <w:p w:rsidR="00A55B16" w:rsidRDefault="00A55B16" w:rsidP="00A55B16">
      <w:pPr>
        <w:pStyle w:val="ConsPlusNormal"/>
        <w:rPr>
          <w:rFonts w:ascii="PT Astra Serif" w:hAnsi="PT Astra Serif"/>
          <w:sz w:val="28"/>
          <w:szCs w:val="28"/>
        </w:rPr>
      </w:pPr>
    </w:p>
    <w:p w:rsidR="00A55B16" w:rsidRDefault="00A55B16" w:rsidP="00A55B16">
      <w:pPr>
        <w:pStyle w:val="ConsPlusNormal"/>
        <w:rPr>
          <w:rFonts w:ascii="PT Astra Serif" w:hAnsi="PT Astra Serif"/>
          <w:sz w:val="28"/>
          <w:szCs w:val="28"/>
        </w:rPr>
      </w:pPr>
    </w:p>
    <w:p w:rsidR="00A55B16" w:rsidRPr="0053791A" w:rsidRDefault="00326BC2" w:rsidP="00A55B16">
      <w:pPr>
        <w:pStyle w:val="ConsPlusNormal"/>
        <w:rPr>
          <w:rFonts w:ascii="PT Astra Serif" w:hAnsi="PT Astra Serif"/>
          <w:sz w:val="28"/>
          <w:szCs w:val="28"/>
        </w:rPr>
      </w:pPr>
      <w:r>
        <w:rPr>
          <w:rFonts w:ascii="PT Astra Serif" w:hAnsi="PT Astra Serif"/>
          <w:sz w:val="28"/>
          <w:szCs w:val="28"/>
        </w:rPr>
        <w:t>Председател</w:t>
      </w:r>
      <w:r w:rsidR="00FD02D5">
        <w:rPr>
          <w:rFonts w:ascii="PT Astra Serif" w:hAnsi="PT Astra Serif"/>
          <w:sz w:val="28"/>
          <w:szCs w:val="28"/>
        </w:rPr>
        <w:t>ь</w:t>
      </w:r>
    </w:p>
    <w:p w:rsidR="00A55B16" w:rsidRDefault="00A55B16" w:rsidP="00A55B16">
      <w:pPr>
        <w:tabs>
          <w:tab w:val="left" w:pos="7185"/>
        </w:tabs>
        <w:ind w:right="-284"/>
        <w:rPr>
          <w:rFonts w:ascii="PT Astra Serif" w:hAnsi="PT Astra Serif"/>
        </w:rPr>
      </w:pPr>
      <w:r w:rsidRPr="0053791A">
        <w:rPr>
          <w:rFonts w:ascii="PT Astra Serif" w:hAnsi="PT Astra Serif"/>
        </w:rPr>
        <w:t>Правительства области</w:t>
      </w:r>
      <w:r w:rsidRPr="0053791A">
        <w:rPr>
          <w:rFonts w:ascii="PT Astra Serif" w:hAnsi="PT Astra Serif"/>
        </w:rPr>
        <w:tab/>
      </w:r>
      <w:r w:rsidR="00326BC2">
        <w:rPr>
          <w:rFonts w:ascii="PT Astra Serif" w:hAnsi="PT Astra Serif"/>
        </w:rPr>
        <w:tab/>
      </w:r>
      <w:r w:rsidR="000E07DA">
        <w:rPr>
          <w:rFonts w:ascii="PT Astra Serif" w:hAnsi="PT Astra Serif"/>
        </w:rPr>
        <w:t xml:space="preserve">В.Н. </w:t>
      </w:r>
      <w:proofErr w:type="spellStart"/>
      <w:r w:rsidR="000E07DA">
        <w:rPr>
          <w:rFonts w:ascii="PT Astra Serif" w:hAnsi="PT Astra Serif"/>
        </w:rPr>
        <w:t>Разумков</w:t>
      </w:r>
      <w:proofErr w:type="spellEnd"/>
    </w:p>
    <w:p w:rsidR="00A55B16" w:rsidRDefault="00A55B16" w:rsidP="00A55B16">
      <w:pPr>
        <w:pStyle w:val="ConsPlusNormal"/>
        <w:ind w:left="5387"/>
        <w:jc w:val="center"/>
        <w:rPr>
          <w:rFonts w:ascii="PT Astra Serif" w:hAnsi="PT Astra Serif"/>
          <w:sz w:val="28"/>
          <w:szCs w:val="28"/>
        </w:rPr>
      </w:pPr>
    </w:p>
    <w:p w:rsidR="00A91375" w:rsidRDefault="00A91375" w:rsidP="00A55B16">
      <w:pPr>
        <w:pStyle w:val="ConsPlusNormal"/>
        <w:ind w:left="5387"/>
        <w:jc w:val="center"/>
        <w:rPr>
          <w:rFonts w:ascii="PT Astra Serif" w:hAnsi="PT Astra Serif"/>
          <w:sz w:val="28"/>
          <w:szCs w:val="28"/>
        </w:rPr>
      </w:pPr>
    </w:p>
    <w:p w:rsidR="00A91375" w:rsidRDefault="00A91375" w:rsidP="00A55B16">
      <w:pPr>
        <w:pStyle w:val="ConsPlusNormal"/>
        <w:ind w:left="5387"/>
        <w:jc w:val="center"/>
        <w:rPr>
          <w:rFonts w:ascii="PT Astra Serif" w:hAnsi="PT Astra Serif"/>
          <w:sz w:val="28"/>
          <w:szCs w:val="28"/>
        </w:rPr>
        <w:sectPr w:rsidR="00A91375" w:rsidSect="00A55B16">
          <w:headerReference w:type="even" r:id="rId8"/>
          <w:headerReference w:type="default" r:id="rId9"/>
          <w:pgSz w:w="11906" w:h="16838"/>
          <w:pgMar w:top="1134" w:right="850" w:bottom="1134" w:left="1701" w:header="708" w:footer="708" w:gutter="0"/>
          <w:cols w:space="708"/>
          <w:titlePg/>
          <w:docGrid w:linePitch="381"/>
        </w:sectPr>
      </w:pPr>
    </w:p>
    <w:tbl>
      <w:tblPr>
        <w:tblW w:w="0" w:type="auto"/>
        <w:tblLayout w:type="fixed"/>
        <w:tblLook w:val="0000" w:firstRow="0" w:lastRow="0" w:firstColumn="0" w:lastColumn="0" w:noHBand="0" w:noVBand="0"/>
      </w:tblPr>
      <w:tblGrid>
        <w:gridCol w:w="4814"/>
        <w:gridCol w:w="4815"/>
      </w:tblGrid>
      <w:tr w:rsidR="00505B24" w:rsidRPr="00505B24" w:rsidTr="00FB1F17">
        <w:tc>
          <w:tcPr>
            <w:tcW w:w="4814" w:type="dxa"/>
            <w:shd w:val="clear" w:color="auto" w:fill="auto"/>
          </w:tcPr>
          <w:p w:rsidR="00505B24" w:rsidRPr="00505B24" w:rsidRDefault="00505B24" w:rsidP="00505B24">
            <w:pPr>
              <w:suppressAutoHyphens/>
              <w:spacing w:line="228" w:lineRule="auto"/>
              <w:jc w:val="both"/>
              <w:rPr>
                <w:lang w:eastAsia="zh-CN"/>
              </w:rPr>
            </w:pPr>
            <w:r w:rsidRPr="00505B24">
              <w:rPr>
                <w:rFonts w:ascii="PT Astra Serif" w:eastAsia="Calibri" w:hAnsi="PT Astra Serif" w:cs="PT Astra Serif"/>
                <w:lang w:eastAsia="en-US"/>
              </w:rPr>
              <w:lastRenderedPageBreak/>
              <w:tab/>
            </w:r>
          </w:p>
        </w:tc>
        <w:tc>
          <w:tcPr>
            <w:tcW w:w="4815" w:type="dxa"/>
            <w:shd w:val="clear" w:color="auto" w:fill="auto"/>
          </w:tcPr>
          <w:p w:rsidR="00505B24" w:rsidRPr="00505B24" w:rsidRDefault="00505B24" w:rsidP="00505B24">
            <w:pPr>
              <w:suppressAutoHyphens/>
              <w:spacing w:line="360" w:lineRule="auto"/>
              <w:jc w:val="center"/>
              <w:rPr>
                <w:rFonts w:ascii="PT Astra Serif" w:eastAsia="Calibri" w:hAnsi="PT Astra Serif" w:cs="PT Astra Serif"/>
                <w:lang w:eastAsia="en-US"/>
              </w:rPr>
            </w:pPr>
            <w:r w:rsidRPr="00505B24">
              <w:rPr>
                <w:rFonts w:ascii="PT Astra Serif" w:eastAsia="Calibri" w:hAnsi="PT Astra Serif" w:cs="PT Astra Serif"/>
                <w:lang w:eastAsia="en-US"/>
              </w:rPr>
              <w:t>УТВЕРЖДЕНО</w:t>
            </w:r>
          </w:p>
          <w:p w:rsidR="00505B24" w:rsidRPr="00505B24" w:rsidRDefault="00505B24" w:rsidP="00505B24">
            <w:pPr>
              <w:suppressAutoHyphens/>
              <w:spacing w:line="228" w:lineRule="auto"/>
              <w:jc w:val="center"/>
              <w:rPr>
                <w:rFonts w:ascii="PT Astra Serif" w:eastAsia="Calibri" w:hAnsi="PT Astra Serif" w:cs="PT Astra Serif"/>
                <w:lang w:eastAsia="en-US"/>
              </w:rPr>
            </w:pPr>
            <w:r w:rsidRPr="00505B24">
              <w:rPr>
                <w:rFonts w:ascii="PT Astra Serif" w:eastAsia="Calibri" w:hAnsi="PT Astra Serif" w:cs="PT Astra Serif"/>
                <w:lang w:eastAsia="en-US"/>
              </w:rPr>
              <w:t>постановлением Правительства Ульяновской области</w:t>
            </w:r>
          </w:p>
          <w:p w:rsidR="00505B24" w:rsidRPr="00505B24" w:rsidRDefault="00505B24" w:rsidP="00505B24">
            <w:pPr>
              <w:suppressAutoHyphens/>
              <w:spacing w:line="228" w:lineRule="auto"/>
              <w:jc w:val="center"/>
              <w:rPr>
                <w:rFonts w:ascii="PT Astra Serif" w:eastAsia="Calibri" w:hAnsi="PT Astra Serif" w:cs="PT Astra Serif"/>
                <w:lang w:eastAsia="en-US"/>
              </w:rPr>
            </w:pPr>
          </w:p>
          <w:p w:rsidR="00505B24" w:rsidRPr="00505B24" w:rsidRDefault="00505B24" w:rsidP="00505B24">
            <w:pPr>
              <w:suppressAutoHyphens/>
              <w:spacing w:line="228" w:lineRule="auto"/>
              <w:jc w:val="center"/>
              <w:rPr>
                <w:rFonts w:ascii="PT Astra Serif" w:hAnsi="PT Astra Serif" w:cs="PT Astra Serif"/>
                <w:lang w:eastAsia="zh-CN"/>
              </w:rPr>
            </w:pPr>
          </w:p>
        </w:tc>
      </w:tr>
    </w:tbl>
    <w:p w:rsidR="00A55B16" w:rsidRDefault="00A55B16" w:rsidP="00A55B16">
      <w:pPr>
        <w:pStyle w:val="ConsPlusNormal"/>
        <w:rPr>
          <w:rFonts w:ascii="PT Astra Serif" w:hAnsi="PT Astra Serif"/>
          <w:sz w:val="28"/>
          <w:szCs w:val="28"/>
          <w:lang w:val="en-US"/>
        </w:rPr>
      </w:pPr>
    </w:p>
    <w:p w:rsidR="00505B24" w:rsidRPr="00505B24" w:rsidRDefault="00505B24" w:rsidP="00505B24">
      <w:pPr>
        <w:suppressAutoHyphens/>
        <w:autoSpaceDE w:val="0"/>
        <w:jc w:val="center"/>
        <w:rPr>
          <w:rFonts w:ascii="PT Astra Serif" w:hAnsi="PT Astra Serif" w:cs="PT Astra Serif"/>
          <w:b/>
          <w:sz w:val="20"/>
          <w:szCs w:val="20"/>
          <w:lang w:eastAsia="zh-CN"/>
        </w:rPr>
      </w:pPr>
      <w:r w:rsidRPr="00505B24">
        <w:rPr>
          <w:rFonts w:ascii="PT Astra Serif" w:hAnsi="PT Astra Serif" w:cs="PT Astra Serif"/>
          <w:b/>
          <w:lang w:eastAsia="zh-CN"/>
        </w:rPr>
        <w:t>ПОЛОЖЕНИЕ</w:t>
      </w:r>
    </w:p>
    <w:p w:rsidR="00505B24" w:rsidRPr="00505B24" w:rsidRDefault="00505B24" w:rsidP="00505B24">
      <w:pPr>
        <w:suppressAutoHyphens/>
        <w:jc w:val="center"/>
        <w:rPr>
          <w:rFonts w:ascii="PT Astra Serif" w:hAnsi="PT Astra Serif" w:cs="PT Astra Serif"/>
          <w:b/>
          <w:lang w:eastAsia="zh-CN"/>
        </w:rPr>
      </w:pPr>
      <w:r w:rsidRPr="00505B24">
        <w:rPr>
          <w:rFonts w:ascii="PT Astra Serif" w:hAnsi="PT Astra Serif" w:cs="PT Astra Serif"/>
          <w:b/>
          <w:lang w:eastAsia="zh-CN"/>
        </w:rPr>
        <w:t>о межведомственной комиссии по вопросам осуществления мероприятий</w:t>
      </w:r>
      <w:r w:rsidRPr="00505B24">
        <w:rPr>
          <w:rFonts w:ascii="PT Astra Serif" w:hAnsi="PT Astra Serif" w:cs="PT Astra Serif"/>
          <w:b/>
          <w:lang w:eastAsia="zh-CN"/>
        </w:rPr>
        <w:br/>
        <w:t xml:space="preserve">по профессиональной ориентации граждан в Ульяновской области </w:t>
      </w:r>
    </w:p>
    <w:p w:rsidR="00505B24" w:rsidRPr="00505B24" w:rsidRDefault="00505B24" w:rsidP="00505B24">
      <w:pPr>
        <w:suppressAutoHyphens/>
        <w:jc w:val="center"/>
        <w:rPr>
          <w:rFonts w:ascii="PT Astra Serif" w:hAnsi="PT Astra Serif" w:cs="PT Astra Serif"/>
          <w:b/>
          <w:lang w:eastAsia="zh-CN"/>
        </w:rPr>
      </w:pP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 xml:space="preserve">1. Межведомственная комиссия по </w:t>
      </w:r>
      <w:r w:rsidRPr="00505B24">
        <w:rPr>
          <w:rFonts w:ascii="PT Astra Serif" w:hAnsi="PT Astra Serif" w:cs="PT Astra Serif"/>
          <w:lang w:eastAsia="zh-CN"/>
        </w:rPr>
        <w:t>вопросам осуществления мероприятий</w:t>
      </w:r>
      <w:r w:rsidRPr="00505B24">
        <w:rPr>
          <w:rFonts w:ascii="PT Astra Serif" w:hAnsi="PT Astra Serif" w:cs="PT Astra Serif"/>
          <w:color w:val="000000"/>
          <w:szCs w:val="22"/>
          <w:lang w:eastAsia="en-US"/>
        </w:rPr>
        <w:t xml:space="preserve"> по профессиональной ориентации граждан в Ульяновской области (далее – Комиссия) является коллегиальным органом, сформированным Правительством Ульяновской области в целях осуществления мероприятий по профессиональной ориентации граждан в Ульяновской области (далее – мероприятия).</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Уставом Ульяновской области, законами и иными нормативными правовыми актами Ульяновской области, а также настоящим Положением.</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 xml:space="preserve">3. </w:t>
      </w:r>
      <w:r w:rsidRPr="00505B24">
        <w:rPr>
          <w:rFonts w:ascii="PT Astra Serif" w:hAnsi="PT Astra Serif" w:cs="PT Astra Serif"/>
          <w:color w:val="222222"/>
          <w:spacing w:val="3"/>
          <w:sz w:val="25"/>
          <w:szCs w:val="25"/>
          <w:shd w:val="clear" w:color="auto" w:fill="FFFFFF"/>
          <w:lang w:val="en-US" w:eastAsia="en-US"/>
        </w:rPr>
        <w:t> </w:t>
      </w:r>
      <w:r w:rsidRPr="00505B24">
        <w:rPr>
          <w:rFonts w:ascii="PT Astra Serif" w:hAnsi="PT Astra Serif" w:cs="PT Astra Serif"/>
          <w:color w:val="222222"/>
          <w:spacing w:val="3"/>
          <w:shd w:val="clear" w:color="auto" w:fill="FFFFFF"/>
          <w:lang w:eastAsia="en-US"/>
        </w:rPr>
        <w:t>Основной задачей Комиссии является рассмотрение вопросов, связанных с разработкой и осуществлением мероприятий</w:t>
      </w:r>
      <w:r w:rsidRPr="00505B24">
        <w:rPr>
          <w:rFonts w:ascii="PT Astra Serif" w:hAnsi="PT Astra Serif" w:cs="PT Astra Serif"/>
          <w:color w:val="222222"/>
          <w:spacing w:val="3"/>
          <w:shd w:val="clear" w:color="auto" w:fill="FFFFFF"/>
          <w:lang w:eastAsia="en-US"/>
        </w:rPr>
        <w:br/>
      </w:r>
      <w:r w:rsidRPr="00505B24">
        <w:rPr>
          <w:rFonts w:ascii="PT Astra Serif" w:hAnsi="PT Astra Serif" w:cs="PT Astra Serif"/>
          <w:color w:val="222222"/>
          <w:spacing w:val="3"/>
          <w:shd w:val="clear" w:color="auto" w:fill="FFFFFF"/>
          <w:lang w:eastAsia="en-US"/>
        </w:rPr>
        <w:t>по профессиональной ориентации граждан в Ульяновской области</w:t>
      </w:r>
      <w:r w:rsidRPr="00505B24">
        <w:rPr>
          <w:rFonts w:ascii="PT Astra Serif" w:hAnsi="PT Astra Serif" w:cs="PT Astra Serif"/>
          <w:color w:val="000000"/>
          <w:szCs w:val="22"/>
          <w:lang w:eastAsia="en-US"/>
        </w:rPr>
        <w:t>, в том числе граждан, обучающихся в организациях, осуществляющих образовательную деятельность.</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4. Для решения возложенной на неё основной задачи Комиссия осуществляет следующие функции:</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1) выработка предложений по вопросам осуществления мероприятий;</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2) рассмотрение проекта ежегодного плана мероприятий и выражение своего мнения о нём;</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3) проведение мониторинга реализации ежегодного плана мероприятий.</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 xml:space="preserve">5. В связи с осуществлением своих функций Комиссия имеет право:  </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 xml:space="preserve">1) запрашивать в установленном законодательством порядке необходимые документы и сведения у исполнительных органов Ульяновской области, организаций, осуществляющих образовательную деятельность, </w:t>
      </w:r>
      <w:r w:rsidRPr="00505B24">
        <w:rPr>
          <w:rFonts w:ascii="PT Astra Serif" w:hAnsi="PT Astra Serif" w:cs="PT Astra Serif"/>
          <w:color w:val="000000"/>
          <w:szCs w:val="22"/>
          <w:lang w:eastAsia="en-US"/>
        </w:rPr>
        <w:br/>
      </w:r>
      <w:r w:rsidRPr="00505B24">
        <w:rPr>
          <w:rFonts w:ascii="PT Astra Serif" w:hAnsi="PT Astra Serif" w:cs="PT Astra Serif"/>
          <w:color w:val="000000"/>
          <w:szCs w:val="22"/>
          <w:lang w:eastAsia="en-US"/>
        </w:rPr>
        <w:t>и иных организаций, в том числе общественных объединений;</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2) приглашать на свои заседания представителей исполнительных органов Ульяновской области, организаций, осуществляющих образовательную деятельность, и иных организаций, в том числе общественных объединений;</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3) рассматривать планы и программы по вопросам профессиональной ориентации граждан в Ульяновской области и выражать своё мнение о них;</w:t>
      </w:r>
    </w:p>
    <w:p w:rsidR="00505B24" w:rsidRPr="00505B24" w:rsidRDefault="00505B24" w:rsidP="00505B24">
      <w:pPr>
        <w:suppressAutoHyphens/>
        <w:autoSpaceDE w:val="0"/>
        <w:ind w:firstLine="708"/>
        <w:jc w:val="both"/>
        <w:rPr>
          <w:rFonts w:ascii="PT Astra Serif" w:hAnsi="PT Astra Serif" w:cs="PT Astra Serif"/>
          <w:bCs/>
          <w:lang w:eastAsia="zh-CN"/>
        </w:rPr>
      </w:pPr>
      <w:r w:rsidRPr="00505B24">
        <w:rPr>
          <w:rFonts w:ascii="PT Astra Serif" w:hAnsi="PT Astra Serif" w:cs="PT Astra Serif"/>
          <w:color w:val="000000"/>
          <w:szCs w:val="22"/>
          <w:lang w:eastAsia="en-US"/>
        </w:rPr>
        <w:t xml:space="preserve">4) пользоваться иными правами, установленными для соответствующих межведомственных комиссий </w:t>
      </w:r>
      <w:r w:rsidRPr="00505B24">
        <w:rPr>
          <w:rFonts w:ascii="PT Astra Serif" w:hAnsi="PT Astra Serif" w:cs="PT Astra Serif"/>
          <w:lang w:eastAsia="zh-CN"/>
        </w:rPr>
        <w:t xml:space="preserve">Федеральным законом от 12.12.2023 № 565-ФЗ </w:t>
      </w:r>
      <w:r w:rsidR="00A37D0D" w:rsidRPr="00A37D0D">
        <w:rPr>
          <w:rFonts w:ascii="PT Astra Serif" w:hAnsi="PT Astra Serif" w:cs="PT Astra Serif"/>
          <w:lang w:eastAsia="zh-CN"/>
        </w:rPr>
        <w:br/>
      </w:r>
      <w:r w:rsidRPr="00505B24">
        <w:rPr>
          <w:rFonts w:ascii="PT Astra Serif" w:hAnsi="PT Astra Serif" w:cs="PT Astra Serif"/>
          <w:lang w:eastAsia="zh-CN"/>
        </w:rPr>
        <w:lastRenderedPageBreak/>
        <w:t xml:space="preserve">«О занятости населения в Российской Федерации» и иными нормативными правовыми актами Российской Федерации. </w:t>
      </w:r>
    </w:p>
    <w:p w:rsidR="00505B24" w:rsidRPr="00505B24" w:rsidRDefault="00505B24" w:rsidP="00505B24">
      <w:pPr>
        <w:suppressAutoHyphens/>
        <w:ind w:firstLine="709"/>
        <w:jc w:val="both"/>
        <w:rPr>
          <w:rFonts w:ascii="PT Astra Serif" w:hAnsi="PT Astra Serif" w:cs="PT Astra Serif"/>
          <w:bCs/>
          <w:lang w:eastAsia="zh-CN"/>
        </w:rPr>
      </w:pPr>
      <w:r w:rsidRPr="00505B24">
        <w:rPr>
          <w:rFonts w:ascii="PT Astra Serif" w:hAnsi="PT Astra Serif" w:cs="PT Astra Serif"/>
          <w:bCs/>
          <w:lang w:eastAsia="zh-CN"/>
        </w:rPr>
        <w:t xml:space="preserve">6. В состав Комиссии входят представители исполнительных органов Ульяновской области и по согласованию представители </w:t>
      </w:r>
      <w:r w:rsidRPr="00505B24">
        <w:rPr>
          <w:rFonts w:ascii="PT Astra Serif" w:hAnsi="PT Astra Serif" w:cs="PT Astra Serif"/>
          <w:color w:val="000000"/>
          <w:szCs w:val="22"/>
          <w:lang w:eastAsia="en-US"/>
        </w:rPr>
        <w:t>организаций, осуществляющих образовательную деятельность,</w:t>
      </w:r>
      <w:r w:rsidRPr="00505B24">
        <w:rPr>
          <w:rFonts w:ascii="PT Astra Serif" w:hAnsi="PT Astra Serif" w:cs="PT Astra Serif"/>
          <w:bCs/>
          <w:lang w:eastAsia="zh-CN"/>
        </w:rPr>
        <w:t xml:space="preserve"> и иных организаций, в том числе </w:t>
      </w:r>
      <w:r w:rsidRPr="00505B24">
        <w:rPr>
          <w:rFonts w:ascii="PT Astra Serif" w:hAnsi="PT Astra Serif" w:cs="PT Astra Serif"/>
          <w:color w:val="000000"/>
          <w:szCs w:val="22"/>
          <w:lang w:eastAsia="en-US"/>
        </w:rPr>
        <w:t>общественных объединений</w:t>
      </w:r>
      <w:r w:rsidRPr="00505B24">
        <w:rPr>
          <w:rFonts w:ascii="PT Astra Serif" w:hAnsi="PT Astra Serif" w:cs="PT Astra Serif"/>
          <w:bCs/>
          <w:lang w:eastAsia="zh-CN"/>
        </w:rPr>
        <w:t xml:space="preserve">. </w:t>
      </w:r>
    </w:p>
    <w:p w:rsidR="00505B24" w:rsidRPr="00505B24" w:rsidRDefault="00505B24" w:rsidP="00505B24">
      <w:pPr>
        <w:suppressAutoHyphens/>
        <w:ind w:firstLine="709"/>
        <w:jc w:val="both"/>
        <w:rPr>
          <w:rFonts w:ascii="PT Astra Serif" w:hAnsi="PT Astra Serif" w:cs="PT Astra Serif"/>
          <w:bCs/>
          <w:lang w:eastAsia="zh-CN"/>
        </w:rPr>
      </w:pPr>
      <w:r w:rsidRPr="00505B24">
        <w:rPr>
          <w:rFonts w:ascii="PT Astra Serif" w:hAnsi="PT Astra Serif" w:cs="PT Astra Serif"/>
          <w:bCs/>
          <w:lang w:eastAsia="zh-CN"/>
        </w:rPr>
        <w:t>Состав Комиссии утверждается распоряжением Правительства Ульяновской области.</w:t>
      </w:r>
    </w:p>
    <w:p w:rsidR="00505B24" w:rsidRPr="00505B24" w:rsidRDefault="00505B24" w:rsidP="00505B24">
      <w:pPr>
        <w:widowControl w:val="0"/>
        <w:shd w:val="clear" w:color="auto" w:fill="FFFFFF"/>
        <w:tabs>
          <w:tab w:val="left" w:pos="3782"/>
        </w:tabs>
        <w:suppressAutoHyphens/>
        <w:ind w:firstLine="709"/>
        <w:jc w:val="both"/>
        <w:outlineLvl w:val="0"/>
        <w:rPr>
          <w:rFonts w:ascii="PT Astra Serif" w:hAnsi="PT Astra Serif" w:cs="PT Astra Serif"/>
          <w:bCs/>
          <w:lang w:eastAsia="zh-CN"/>
        </w:rPr>
      </w:pPr>
      <w:r w:rsidRPr="00505B24">
        <w:rPr>
          <w:rFonts w:ascii="PT Astra Serif" w:hAnsi="PT Astra Serif" w:cs="PT Astra Serif"/>
          <w:bCs/>
          <w:lang w:eastAsia="zh-CN"/>
        </w:rPr>
        <w:t>7. Комиссия состоит из председателя Комиссии, заместителя председателя Комиссии, секретаря Комиссии и иных членов Комиссии.</w:t>
      </w:r>
    </w:p>
    <w:p w:rsidR="00505B24" w:rsidRPr="00505B24" w:rsidRDefault="00505B24" w:rsidP="00505B24">
      <w:pPr>
        <w:widowControl w:val="0"/>
        <w:shd w:val="clear" w:color="auto" w:fill="FFFFFF"/>
        <w:tabs>
          <w:tab w:val="left" w:pos="3782"/>
        </w:tabs>
        <w:suppressAutoHyphens/>
        <w:ind w:firstLine="709"/>
        <w:jc w:val="both"/>
        <w:outlineLvl w:val="0"/>
        <w:rPr>
          <w:rFonts w:ascii="PT Astra Serif" w:hAnsi="PT Astra Serif" w:cs="PT Astra Serif"/>
          <w:bCs/>
          <w:lang w:eastAsia="zh-CN"/>
        </w:rPr>
      </w:pPr>
      <w:r w:rsidRPr="00505B24">
        <w:rPr>
          <w:rFonts w:ascii="PT Astra Serif" w:hAnsi="PT Astra Serif" w:cs="PT Astra Serif"/>
          <w:bCs/>
          <w:lang w:eastAsia="zh-CN"/>
        </w:rPr>
        <w:t xml:space="preserve">Председателем Комиссии является руководитель исполнительного органа Ульяновской области, осуществляющего полномочия в сфере занятости населения. Заместитель председателя Комиссии и секретарь Комиссии утверждаются из числа представителей исполнительных органов Ульяновской области. </w:t>
      </w:r>
    </w:p>
    <w:p w:rsidR="00505B24" w:rsidRPr="00505B24" w:rsidRDefault="00505B24" w:rsidP="00505B24">
      <w:pPr>
        <w:widowControl w:val="0"/>
        <w:shd w:val="clear" w:color="auto" w:fill="FFFFFF"/>
        <w:tabs>
          <w:tab w:val="left" w:pos="3782"/>
        </w:tabs>
        <w:suppressAutoHyphens/>
        <w:ind w:firstLine="709"/>
        <w:jc w:val="both"/>
        <w:outlineLvl w:val="0"/>
        <w:rPr>
          <w:rFonts w:ascii="PT Astra Serif" w:hAnsi="PT Astra Serif" w:cs="PT Astra Serif"/>
          <w:color w:val="000000"/>
          <w:szCs w:val="22"/>
          <w:lang w:eastAsia="en-US"/>
        </w:rPr>
      </w:pPr>
      <w:r w:rsidRPr="00505B24">
        <w:rPr>
          <w:rFonts w:ascii="PT Astra Serif" w:hAnsi="PT Astra Serif" w:cs="PT Astra Serif"/>
          <w:bCs/>
          <w:lang w:eastAsia="zh-CN"/>
        </w:rPr>
        <w:t>Председатель Комиссии руководит её деятельностью, в том числе председательствует на заседаниях Комиссии, и несёт ответственность</w:t>
      </w:r>
      <w:r w:rsidRPr="00505B24">
        <w:rPr>
          <w:rFonts w:ascii="PT Astra Serif" w:hAnsi="PT Astra Serif" w:cs="PT Astra Serif"/>
          <w:bCs/>
          <w:lang w:eastAsia="zh-CN"/>
        </w:rPr>
        <w:br/>
      </w:r>
      <w:r w:rsidRPr="00505B24">
        <w:rPr>
          <w:rFonts w:ascii="PT Astra Serif" w:hAnsi="PT Astra Serif" w:cs="PT Astra Serif"/>
          <w:bCs/>
          <w:lang w:eastAsia="zh-CN"/>
        </w:rPr>
        <w:t>за решение возложенной на Комиссию основной задачи. В случае отсутствия председателя Комиссии его функции осуществляет заместитель председателя Комиссии. Секретарь Комиссии осуществляет подготовку и организацию проведения заседаний Комиссии.</w:t>
      </w:r>
    </w:p>
    <w:p w:rsidR="00505B24" w:rsidRPr="00505B24" w:rsidRDefault="00505B24" w:rsidP="00505B24">
      <w:pPr>
        <w:suppressAutoHyphens/>
        <w:ind w:firstLine="709"/>
        <w:jc w:val="both"/>
        <w:rPr>
          <w:rFonts w:ascii="PT Astra Serif" w:hAnsi="PT Astra Serif" w:cs="PT Astra Serif"/>
          <w:color w:val="000000"/>
          <w:szCs w:val="22"/>
          <w:lang w:eastAsia="en-US"/>
        </w:rPr>
      </w:pPr>
      <w:proofErr w:type="gramStart"/>
      <w:r w:rsidRPr="00505B24">
        <w:rPr>
          <w:rFonts w:ascii="PT Astra Serif" w:hAnsi="PT Astra Serif" w:cs="PT Astra Serif"/>
          <w:color w:val="000000"/>
          <w:szCs w:val="22"/>
          <w:lang w:eastAsia="en-US"/>
        </w:rPr>
        <w:t xml:space="preserve">Члены Комиссии лично присутствуют на заседаниях Комиссии, участвуют в обсуждении рассматриваемых на них вопросов, пользуясь </w:t>
      </w:r>
      <w:r w:rsidRPr="00505B24">
        <w:rPr>
          <w:rFonts w:ascii="PT Astra Serif" w:hAnsi="PT Astra Serif" w:cs="PT Astra Serif"/>
          <w:color w:val="000000"/>
          <w:szCs w:val="22"/>
          <w:lang w:eastAsia="en-US"/>
        </w:rPr>
        <w:br/>
      </w:r>
      <w:r w:rsidRPr="00505B24">
        <w:rPr>
          <w:rFonts w:ascii="PT Astra Serif" w:hAnsi="PT Astra Serif" w:cs="PT Astra Serif"/>
          <w:color w:val="000000"/>
          <w:szCs w:val="22"/>
          <w:lang w:eastAsia="en-US"/>
        </w:rPr>
        <w:t>при этом правом решающего голоса, и в выработке проектов принимаемых Комиссией решений, а также имеют право в случае невозможности личного присутствия на заседании Комиссии заблаговременно представить на имя председателя Комиссии своё мнение о рассматриваемых на заседании Комиссии вопросах.</w:t>
      </w:r>
      <w:proofErr w:type="gramEnd"/>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 xml:space="preserve">8. Заседания Комиссии проводятся по мере необходимости, </w:t>
      </w:r>
      <w:r w:rsidRPr="00505B24">
        <w:rPr>
          <w:rFonts w:ascii="PT Astra Serif" w:hAnsi="PT Astra Serif" w:cs="PT Astra Serif"/>
          <w:color w:val="000000"/>
          <w:szCs w:val="22"/>
          <w:lang w:eastAsia="en-US"/>
        </w:rPr>
        <w:br/>
        <w:t>но не реже одного раза в год. Заседания Комиссии протоколируются.</w:t>
      </w:r>
    </w:p>
    <w:p w:rsidR="00505B24" w:rsidRPr="00505B24" w:rsidRDefault="00505B24" w:rsidP="00505B24">
      <w:pPr>
        <w:suppressAutoHyphens/>
        <w:ind w:firstLine="709"/>
        <w:jc w:val="both"/>
        <w:rPr>
          <w:rFonts w:ascii="PT Astra Serif" w:hAnsi="PT Astra Serif" w:cs="PT Astra Serif"/>
          <w:color w:val="000000"/>
          <w:szCs w:val="22"/>
          <w:lang w:eastAsia="en-US"/>
        </w:rPr>
      </w:pPr>
      <w:r w:rsidRPr="00505B24">
        <w:rPr>
          <w:rFonts w:ascii="PT Astra Serif" w:hAnsi="PT Astra Serif" w:cs="PT Astra Serif"/>
          <w:color w:val="000000"/>
          <w:szCs w:val="22"/>
          <w:lang w:eastAsia="en-US"/>
        </w:rPr>
        <w:t xml:space="preserve">9. Заседание Комиссии считается правомочным, если на нём присутствует не менее половины от установленного числа её членов. Решения Комиссии считаются принятыми, если за них проголосовало большинство от числа присутствующих на заседании Комиссии членов Комиссии. В случае равенства числа голосов решающим является голос председательствующего на заседании Комиссии. </w:t>
      </w:r>
      <w:r w:rsidRPr="00505B24">
        <w:rPr>
          <w:rFonts w:ascii="PT Astra Serif" w:hAnsi="PT Astra Serif" w:cs="PT Astra Serif"/>
          <w:lang w:eastAsia="zh-CN"/>
        </w:rPr>
        <w:t>Протокол заседания Комиссии должен быть подписан председательствующим на заседании Комиссии и секретарём Комиссии в течение двух рабочих дней со дня проведения заседания комиссии.</w:t>
      </w:r>
    </w:p>
    <w:p w:rsidR="00505B24" w:rsidRPr="00505B24" w:rsidRDefault="00505B24" w:rsidP="00505B24">
      <w:pPr>
        <w:suppressAutoHyphens/>
        <w:ind w:firstLine="709"/>
        <w:jc w:val="both"/>
        <w:rPr>
          <w:rFonts w:ascii="PT Astra Serif" w:hAnsi="PT Astra Serif" w:cs="PT Astra Serif"/>
          <w:b/>
          <w:color w:val="000000"/>
          <w:szCs w:val="22"/>
          <w:lang w:eastAsia="en-US"/>
        </w:rPr>
      </w:pPr>
      <w:r w:rsidRPr="00505B24">
        <w:rPr>
          <w:rFonts w:ascii="PT Astra Serif" w:hAnsi="PT Astra Serif" w:cs="PT Astra Serif"/>
          <w:color w:val="000000"/>
          <w:szCs w:val="22"/>
          <w:lang w:eastAsia="en-US"/>
        </w:rPr>
        <w:t>10. Организационно-методическое обеспечение деятельности Комиссии осуществляется исполнительным органом Ульяновской области, осуществляющим полномочия в сфере занятости населения.</w:t>
      </w:r>
    </w:p>
    <w:p w:rsidR="00505B24" w:rsidRPr="00505B24" w:rsidRDefault="00505B24" w:rsidP="00505B24">
      <w:pPr>
        <w:suppressAutoHyphens/>
        <w:jc w:val="center"/>
        <w:rPr>
          <w:rFonts w:ascii="PT Astra Serif" w:hAnsi="PT Astra Serif" w:cs="PT Astra Serif"/>
          <w:b/>
          <w:color w:val="000000"/>
          <w:szCs w:val="22"/>
          <w:lang w:eastAsia="en-US"/>
        </w:rPr>
      </w:pPr>
    </w:p>
    <w:p w:rsidR="00505B24" w:rsidRPr="00505B24" w:rsidRDefault="00505B24" w:rsidP="00505B24">
      <w:pPr>
        <w:suppressAutoHyphens/>
        <w:jc w:val="center"/>
        <w:rPr>
          <w:lang w:eastAsia="zh-CN"/>
        </w:rPr>
      </w:pPr>
      <w:r w:rsidRPr="00505B24">
        <w:rPr>
          <w:rFonts w:ascii="PT Astra Serif" w:hAnsi="PT Astra Serif" w:cs="PT Astra Serif"/>
          <w:b/>
          <w:lang w:eastAsia="zh-CN"/>
        </w:rPr>
        <w:t>________________</w:t>
      </w:r>
    </w:p>
    <w:p w:rsidR="00505B24" w:rsidRDefault="00505B24" w:rsidP="00505B24">
      <w:pPr>
        <w:suppressAutoHyphens/>
        <w:autoSpaceDE w:val="0"/>
        <w:jc w:val="center"/>
        <w:rPr>
          <w:rFonts w:ascii="PT Astra Serif" w:hAnsi="PT Astra Serif" w:cs="PT Astra Serif"/>
          <w:lang w:val="en-US" w:eastAsia="zh-CN"/>
        </w:rPr>
      </w:pPr>
    </w:p>
    <w:p w:rsidR="00AD1297" w:rsidRPr="007E05E6" w:rsidRDefault="00AD1297" w:rsidP="00A55B16">
      <w:pPr>
        <w:jc w:val="center"/>
        <w:rPr>
          <w:rFonts w:ascii="PT Astra Serif" w:hAnsi="PT Astra Serif"/>
        </w:rPr>
      </w:pPr>
      <w:bookmarkStart w:id="0" w:name="_GoBack"/>
      <w:bookmarkEnd w:id="0"/>
    </w:p>
    <w:sectPr w:rsidR="00AD1297" w:rsidRPr="007E05E6" w:rsidSect="00A37D0D">
      <w:type w:val="oddPage"/>
      <w:pgSz w:w="11906" w:h="16838"/>
      <w:pgMar w:top="1701" w:right="992" w:bottom="567" w:left="1134" w:header="708" w:footer="708" w:gutter="0"/>
      <w:pgNumType w:start="2"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16" w:rsidRDefault="00A55B16" w:rsidP="00A55B16">
      <w:r>
        <w:separator/>
      </w:r>
    </w:p>
  </w:endnote>
  <w:endnote w:type="continuationSeparator" w:id="0">
    <w:p w:rsidR="00A55B16" w:rsidRDefault="00A55B16" w:rsidP="00A5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16" w:rsidRDefault="00A55B16" w:rsidP="00A55B16">
      <w:r>
        <w:separator/>
      </w:r>
    </w:p>
  </w:footnote>
  <w:footnote w:type="continuationSeparator" w:id="0">
    <w:p w:rsidR="00A55B16" w:rsidRDefault="00A55B16" w:rsidP="00A55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B26" w:rsidRDefault="00AA7B26" w:rsidP="00372A80">
    <w:pPr>
      <w:pStyle w:val="a3"/>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29306"/>
      <w:docPartObj>
        <w:docPartGallery w:val="Page Numbers (Top of Page)"/>
        <w:docPartUnique/>
      </w:docPartObj>
    </w:sdtPr>
    <w:sdtEndPr/>
    <w:sdtContent>
      <w:p w:rsidR="00A55B16" w:rsidRDefault="00AA7B26" w:rsidP="00A55B16">
        <w:pPr>
          <w:pStyle w:val="a3"/>
          <w:jc w:val="center"/>
        </w:pPr>
        <w:r>
          <w:t>3</w:t>
        </w:r>
      </w:p>
    </w:sdtContent>
  </w:sdt>
  <w:p w:rsidR="00A55B16" w:rsidRDefault="00A55B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96EF8"/>
    <w:multiLevelType w:val="hybridMultilevel"/>
    <w:tmpl w:val="BECE73BC"/>
    <w:lvl w:ilvl="0" w:tplc="85686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27"/>
    <w:rsid w:val="000314C7"/>
    <w:rsid w:val="00063738"/>
    <w:rsid w:val="00064E3D"/>
    <w:rsid w:val="000A2F63"/>
    <w:rsid w:val="000C1EF1"/>
    <w:rsid w:val="000E07DA"/>
    <w:rsid w:val="00135029"/>
    <w:rsid w:val="001A236A"/>
    <w:rsid w:val="001C2CAE"/>
    <w:rsid w:val="002055DC"/>
    <w:rsid w:val="00251B5A"/>
    <w:rsid w:val="002523C9"/>
    <w:rsid w:val="002E26E3"/>
    <w:rsid w:val="002F4428"/>
    <w:rsid w:val="003227D9"/>
    <w:rsid w:val="00326BC2"/>
    <w:rsid w:val="00372A80"/>
    <w:rsid w:val="003B29DB"/>
    <w:rsid w:val="00460444"/>
    <w:rsid w:val="0046378F"/>
    <w:rsid w:val="004A4C86"/>
    <w:rsid w:val="00505B24"/>
    <w:rsid w:val="00523E0E"/>
    <w:rsid w:val="00542587"/>
    <w:rsid w:val="005826BF"/>
    <w:rsid w:val="005E7EA2"/>
    <w:rsid w:val="006560E2"/>
    <w:rsid w:val="0065646E"/>
    <w:rsid w:val="00657822"/>
    <w:rsid w:val="00690515"/>
    <w:rsid w:val="006E6F1E"/>
    <w:rsid w:val="007553BF"/>
    <w:rsid w:val="007B6D2B"/>
    <w:rsid w:val="007C22D1"/>
    <w:rsid w:val="007E05E6"/>
    <w:rsid w:val="007F157E"/>
    <w:rsid w:val="007F5016"/>
    <w:rsid w:val="00836E08"/>
    <w:rsid w:val="00846007"/>
    <w:rsid w:val="0085202E"/>
    <w:rsid w:val="00894CB1"/>
    <w:rsid w:val="008966D0"/>
    <w:rsid w:val="008F780D"/>
    <w:rsid w:val="00944FE0"/>
    <w:rsid w:val="00993792"/>
    <w:rsid w:val="009E5987"/>
    <w:rsid w:val="00A37D0D"/>
    <w:rsid w:val="00A55B16"/>
    <w:rsid w:val="00A91375"/>
    <w:rsid w:val="00AA7B26"/>
    <w:rsid w:val="00AD1297"/>
    <w:rsid w:val="00B22510"/>
    <w:rsid w:val="00C10C76"/>
    <w:rsid w:val="00C14BB1"/>
    <w:rsid w:val="00C46A0D"/>
    <w:rsid w:val="00CA1F93"/>
    <w:rsid w:val="00D063B4"/>
    <w:rsid w:val="00D715CD"/>
    <w:rsid w:val="00DA7F5D"/>
    <w:rsid w:val="00E73757"/>
    <w:rsid w:val="00E87E27"/>
    <w:rsid w:val="00EE33D3"/>
    <w:rsid w:val="00F248FB"/>
    <w:rsid w:val="00F30DE7"/>
    <w:rsid w:val="00F4143C"/>
    <w:rsid w:val="00F443C9"/>
    <w:rsid w:val="00FC6A0D"/>
    <w:rsid w:val="00FD02D5"/>
    <w:rsid w:val="00FF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16"/>
    <w:pPr>
      <w:spacing w:after="0" w:line="240" w:lineRule="auto"/>
    </w:pPr>
    <w:rPr>
      <w:rFonts w:ascii="Times New Roman" w:eastAsia="Times New Roman" w:hAnsi="Times New Roman" w:cs="Times New Roman"/>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55B1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55B16"/>
    <w:rPr>
      <w:rFonts w:ascii="Arial" w:eastAsia="Times New Roman" w:hAnsi="Arial" w:cs="Arial"/>
      <w:sz w:val="20"/>
      <w:szCs w:val="20"/>
      <w:lang w:eastAsia="ru-RU"/>
    </w:rPr>
  </w:style>
  <w:style w:type="character" w:customStyle="1" w:styleId="2">
    <w:name w:val="Основной текст (2)_"/>
    <w:link w:val="20"/>
    <w:locked/>
    <w:rsid w:val="00A55B16"/>
    <w:rPr>
      <w:b/>
      <w:bCs/>
      <w:sz w:val="27"/>
      <w:szCs w:val="27"/>
      <w:shd w:val="clear" w:color="auto" w:fill="FFFFFF"/>
    </w:rPr>
  </w:style>
  <w:style w:type="paragraph" w:customStyle="1" w:styleId="20">
    <w:name w:val="Основной текст (2)"/>
    <w:basedOn w:val="a"/>
    <w:link w:val="2"/>
    <w:rsid w:val="00A55B16"/>
    <w:pPr>
      <w:widowControl w:val="0"/>
      <w:shd w:val="clear" w:color="auto" w:fill="FFFFFF"/>
      <w:spacing w:after="720" w:line="240" w:lineRule="atLeast"/>
      <w:jc w:val="center"/>
    </w:pPr>
    <w:rPr>
      <w:rFonts w:ascii="PT Astra Serif" w:eastAsiaTheme="minorHAnsi" w:hAnsi="PT Astra Serif" w:cstheme="minorBidi"/>
      <w:b/>
      <w:bCs/>
      <w:sz w:val="27"/>
      <w:szCs w:val="27"/>
      <w:shd w:val="clear" w:color="auto" w:fill="FFFFFF"/>
      <w:lang w:eastAsia="en-US"/>
    </w:rPr>
  </w:style>
  <w:style w:type="paragraph" w:styleId="a3">
    <w:name w:val="header"/>
    <w:basedOn w:val="a"/>
    <w:link w:val="a4"/>
    <w:uiPriority w:val="99"/>
    <w:unhideWhenUsed/>
    <w:rsid w:val="00A55B16"/>
    <w:pPr>
      <w:tabs>
        <w:tab w:val="center" w:pos="4677"/>
        <w:tab w:val="right" w:pos="9355"/>
      </w:tabs>
    </w:pPr>
  </w:style>
  <w:style w:type="character" w:customStyle="1" w:styleId="a4">
    <w:name w:val="Верхний колонтитул Знак"/>
    <w:basedOn w:val="a0"/>
    <w:link w:val="a3"/>
    <w:uiPriority w:val="99"/>
    <w:rsid w:val="00A55B16"/>
    <w:rPr>
      <w:rFonts w:ascii="Times New Roman" w:eastAsia="Times New Roman" w:hAnsi="Times New Roman" w:cs="Times New Roman"/>
      <w:szCs w:val="28"/>
      <w:lang w:eastAsia="ru-RU"/>
    </w:rPr>
  </w:style>
  <w:style w:type="paragraph" w:styleId="a5">
    <w:name w:val="footer"/>
    <w:basedOn w:val="a"/>
    <w:link w:val="a6"/>
    <w:uiPriority w:val="99"/>
    <w:unhideWhenUsed/>
    <w:rsid w:val="00A55B16"/>
    <w:pPr>
      <w:tabs>
        <w:tab w:val="center" w:pos="4677"/>
        <w:tab w:val="right" w:pos="9355"/>
      </w:tabs>
    </w:pPr>
  </w:style>
  <w:style w:type="character" w:customStyle="1" w:styleId="a6">
    <w:name w:val="Нижний колонтитул Знак"/>
    <w:basedOn w:val="a0"/>
    <w:link w:val="a5"/>
    <w:uiPriority w:val="99"/>
    <w:rsid w:val="00A55B16"/>
    <w:rPr>
      <w:rFonts w:ascii="Times New Roman" w:eastAsia="Times New Roman" w:hAnsi="Times New Roman" w:cs="Times New Roman"/>
      <w:szCs w:val="28"/>
      <w:lang w:eastAsia="ru-RU"/>
    </w:rPr>
  </w:style>
  <w:style w:type="paragraph" w:styleId="a7">
    <w:name w:val="Balloon Text"/>
    <w:basedOn w:val="a"/>
    <w:link w:val="a8"/>
    <w:uiPriority w:val="99"/>
    <w:semiHidden/>
    <w:unhideWhenUsed/>
    <w:rsid w:val="00A55B16"/>
    <w:rPr>
      <w:rFonts w:ascii="Tahoma" w:hAnsi="Tahoma" w:cs="Tahoma"/>
      <w:sz w:val="16"/>
      <w:szCs w:val="16"/>
    </w:rPr>
  </w:style>
  <w:style w:type="character" w:customStyle="1" w:styleId="a8">
    <w:name w:val="Текст выноски Знак"/>
    <w:basedOn w:val="a0"/>
    <w:link w:val="a7"/>
    <w:uiPriority w:val="99"/>
    <w:semiHidden/>
    <w:rsid w:val="00A55B16"/>
    <w:rPr>
      <w:rFonts w:ascii="Tahoma" w:eastAsia="Times New Roman" w:hAnsi="Tahoma" w:cs="Tahoma"/>
      <w:sz w:val="16"/>
      <w:szCs w:val="16"/>
      <w:lang w:eastAsia="ru-RU"/>
    </w:rPr>
  </w:style>
  <w:style w:type="table" w:styleId="a9">
    <w:name w:val="Table Grid"/>
    <w:basedOn w:val="a1"/>
    <w:uiPriority w:val="59"/>
    <w:rsid w:val="008F780D"/>
    <w:pPr>
      <w:suppressAutoHyphens/>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7553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16"/>
    <w:pPr>
      <w:spacing w:after="0" w:line="240" w:lineRule="auto"/>
    </w:pPr>
    <w:rPr>
      <w:rFonts w:ascii="Times New Roman" w:eastAsia="Times New Roman" w:hAnsi="Times New Roman" w:cs="Times New Roman"/>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55B1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55B16"/>
    <w:rPr>
      <w:rFonts w:ascii="Arial" w:eastAsia="Times New Roman" w:hAnsi="Arial" w:cs="Arial"/>
      <w:sz w:val="20"/>
      <w:szCs w:val="20"/>
      <w:lang w:eastAsia="ru-RU"/>
    </w:rPr>
  </w:style>
  <w:style w:type="character" w:customStyle="1" w:styleId="2">
    <w:name w:val="Основной текст (2)_"/>
    <w:link w:val="20"/>
    <w:locked/>
    <w:rsid w:val="00A55B16"/>
    <w:rPr>
      <w:b/>
      <w:bCs/>
      <w:sz w:val="27"/>
      <w:szCs w:val="27"/>
      <w:shd w:val="clear" w:color="auto" w:fill="FFFFFF"/>
    </w:rPr>
  </w:style>
  <w:style w:type="paragraph" w:customStyle="1" w:styleId="20">
    <w:name w:val="Основной текст (2)"/>
    <w:basedOn w:val="a"/>
    <w:link w:val="2"/>
    <w:rsid w:val="00A55B16"/>
    <w:pPr>
      <w:widowControl w:val="0"/>
      <w:shd w:val="clear" w:color="auto" w:fill="FFFFFF"/>
      <w:spacing w:after="720" w:line="240" w:lineRule="atLeast"/>
      <w:jc w:val="center"/>
    </w:pPr>
    <w:rPr>
      <w:rFonts w:ascii="PT Astra Serif" w:eastAsiaTheme="minorHAnsi" w:hAnsi="PT Astra Serif" w:cstheme="minorBidi"/>
      <w:b/>
      <w:bCs/>
      <w:sz w:val="27"/>
      <w:szCs w:val="27"/>
      <w:shd w:val="clear" w:color="auto" w:fill="FFFFFF"/>
      <w:lang w:eastAsia="en-US"/>
    </w:rPr>
  </w:style>
  <w:style w:type="paragraph" w:styleId="a3">
    <w:name w:val="header"/>
    <w:basedOn w:val="a"/>
    <w:link w:val="a4"/>
    <w:uiPriority w:val="99"/>
    <w:unhideWhenUsed/>
    <w:rsid w:val="00A55B16"/>
    <w:pPr>
      <w:tabs>
        <w:tab w:val="center" w:pos="4677"/>
        <w:tab w:val="right" w:pos="9355"/>
      </w:tabs>
    </w:pPr>
  </w:style>
  <w:style w:type="character" w:customStyle="1" w:styleId="a4">
    <w:name w:val="Верхний колонтитул Знак"/>
    <w:basedOn w:val="a0"/>
    <w:link w:val="a3"/>
    <w:uiPriority w:val="99"/>
    <w:rsid w:val="00A55B16"/>
    <w:rPr>
      <w:rFonts w:ascii="Times New Roman" w:eastAsia="Times New Roman" w:hAnsi="Times New Roman" w:cs="Times New Roman"/>
      <w:szCs w:val="28"/>
      <w:lang w:eastAsia="ru-RU"/>
    </w:rPr>
  </w:style>
  <w:style w:type="paragraph" w:styleId="a5">
    <w:name w:val="footer"/>
    <w:basedOn w:val="a"/>
    <w:link w:val="a6"/>
    <w:uiPriority w:val="99"/>
    <w:unhideWhenUsed/>
    <w:rsid w:val="00A55B16"/>
    <w:pPr>
      <w:tabs>
        <w:tab w:val="center" w:pos="4677"/>
        <w:tab w:val="right" w:pos="9355"/>
      </w:tabs>
    </w:pPr>
  </w:style>
  <w:style w:type="character" w:customStyle="1" w:styleId="a6">
    <w:name w:val="Нижний колонтитул Знак"/>
    <w:basedOn w:val="a0"/>
    <w:link w:val="a5"/>
    <w:uiPriority w:val="99"/>
    <w:rsid w:val="00A55B16"/>
    <w:rPr>
      <w:rFonts w:ascii="Times New Roman" w:eastAsia="Times New Roman" w:hAnsi="Times New Roman" w:cs="Times New Roman"/>
      <w:szCs w:val="28"/>
      <w:lang w:eastAsia="ru-RU"/>
    </w:rPr>
  </w:style>
  <w:style w:type="paragraph" w:styleId="a7">
    <w:name w:val="Balloon Text"/>
    <w:basedOn w:val="a"/>
    <w:link w:val="a8"/>
    <w:uiPriority w:val="99"/>
    <w:semiHidden/>
    <w:unhideWhenUsed/>
    <w:rsid w:val="00A55B16"/>
    <w:rPr>
      <w:rFonts w:ascii="Tahoma" w:hAnsi="Tahoma" w:cs="Tahoma"/>
      <w:sz w:val="16"/>
      <w:szCs w:val="16"/>
    </w:rPr>
  </w:style>
  <w:style w:type="character" w:customStyle="1" w:styleId="a8">
    <w:name w:val="Текст выноски Знак"/>
    <w:basedOn w:val="a0"/>
    <w:link w:val="a7"/>
    <w:uiPriority w:val="99"/>
    <w:semiHidden/>
    <w:rsid w:val="00A55B16"/>
    <w:rPr>
      <w:rFonts w:ascii="Tahoma" w:eastAsia="Times New Roman" w:hAnsi="Tahoma" w:cs="Tahoma"/>
      <w:sz w:val="16"/>
      <w:szCs w:val="16"/>
      <w:lang w:eastAsia="ru-RU"/>
    </w:rPr>
  </w:style>
  <w:style w:type="table" w:styleId="a9">
    <w:name w:val="Table Grid"/>
    <w:basedOn w:val="a1"/>
    <w:uiPriority w:val="59"/>
    <w:rsid w:val="008F780D"/>
    <w:pPr>
      <w:suppressAutoHyphens/>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7553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Pushkina</dc:creator>
  <cp:lastModifiedBy>strateg</cp:lastModifiedBy>
  <cp:revision>14</cp:revision>
  <cp:lastPrinted>2024-07-19T08:10:00Z</cp:lastPrinted>
  <dcterms:created xsi:type="dcterms:W3CDTF">2024-07-18T12:47:00Z</dcterms:created>
  <dcterms:modified xsi:type="dcterms:W3CDTF">2024-08-07T07:57:00Z</dcterms:modified>
</cp:coreProperties>
</file>