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9F8A" w14:textId="77777777" w:rsidR="009E3D26" w:rsidRDefault="009E3D26" w:rsidP="00E90257">
      <w:pPr>
        <w:keepNext/>
        <w:keepLines/>
        <w:jc w:val="center"/>
        <w:outlineLvl w:val="0"/>
        <w:rPr>
          <w:rFonts w:ascii="PT Astra Serif" w:hAnsi="PT Astra Serif"/>
          <w:b/>
          <w:bCs/>
          <w:color w:val="auto"/>
          <w:sz w:val="28"/>
          <w:szCs w:val="28"/>
        </w:rPr>
      </w:pPr>
      <w:bookmarkStart w:id="0" w:name="bookmark3"/>
    </w:p>
    <w:p w14:paraId="37690486" w14:textId="77777777" w:rsidR="0045209D" w:rsidRPr="0045209D" w:rsidRDefault="0045209D" w:rsidP="0045209D">
      <w:pPr>
        <w:keepNext/>
        <w:keepLines/>
        <w:jc w:val="right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bookmarkStart w:id="1" w:name="bookmark1"/>
      <w:r w:rsidRPr="0045209D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ПРОЕКТ</w:t>
      </w:r>
      <w:bookmarkEnd w:id="1"/>
    </w:p>
    <w:p w14:paraId="52DF4C57" w14:textId="77777777" w:rsidR="0045209D" w:rsidRPr="0045209D" w:rsidRDefault="0045209D" w:rsidP="0045209D">
      <w:pPr>
        <w:keepNext/>
        <w:keepLines/>
        <w:spacing w:after="447" w:line="480" w:lineRule="exact"/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bookmarkStart w:id="2" w:name="bookmark2"/>
      <w:r w:rsidRPr="0045209D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ПРАВИТЕЛЬСТВО УЛЬЯНОВСКОЙ ОБЛАСТИ</w:t>
      </w:r>
      <w:r w:rsidRPr="0045209D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br/>
        <w:t>П О С Т А Н О В Л Е Н И Е</w:t>
      </w:r>
      <w:bookmarkEnd w:id="2"/>
    </w:p>
    <w:p w14:paraId="72DC0909" w14:textId="77777777" w:rsidR="009E3D26" w:rsidRDefault="009E3D26" w:rsidP="00E90257">
      <w:pPr>
        <w:keepNext/>
        <w:keepLines/>
        <w:jc w:val="center"/>
        <w:outlineLvl w:val="0"/>
        <w:rPr>
          <w:rFonts w:ascii="PT Astra Serif" w:hAnsi="PT Astra Serif"/>
          <w:b/>
          <w:bCs/>
          <w:color w:val="auto"/>
          <w:sz w:val="28"/>
          <w:szCs w:val="28"/>
        </w:rPr>
      </w:pPr>
    </w:p>
    <w:p w14:paraId="7E53A271" w14:textId="77777777" w:rsidR="009E3D26" w:rsidRDefault="009E3D26" w:rsidP="00EC6ADD">
      <w:pPr>
        <w:keepNext/>
        <w:keepLines/>
        <w:jc w:val="center"/>
        <w:outlineLvl w:val="0"/>
        <w:rPr>
          <w:rFonts w:ascii="PT Astra Serif" w:hAnsi="PT Astra Serif"/>
          <w:b/>
          <w:bCs/>
          <w:color w:val="auto"/>
          <w:sz w:val="28"/>
          <w:szCs w:val="28"/>
        </w:rPr>
      </w:pPr>
    </w:p>
    <w:p w14:paraId="59EE64B0" w14:textId="614406EE" w:rsidR="00E90257" w:rsidRPr="00E90257" w:rsidRDefault="00E90257" w:rsidP="00E90257">
      <w:pPr>
        <w:keepNext/>
        <w:keepLines/>
        <w:jc w:val="center"/>
        <w:outlineLvl w:val="0"/>
        <w:rPr>
          <w:rFonts w:ascii="PT Astra Serif" w:hAnsi="PT Astra Serif"/>
          <w:b/>
          <w:bCs/>
          <w:color w:val="auto"/>
          <w:sz w:val="28"/>
          <w:szCs w:val="28"/>
        </w:rPr>
      </w:pPr>
      <w:r w:rsidRPr="00E90257">
        <w:rPr>
          <w:rFonts w:ascii="PT Astra Serif" w:hAnsi="PT Astra Serif"/>
          <w:b/>
          <w:bCs/>
          <w:color w:val="auto"/>
          <w:sz w:val="28"/>
          <w:szCs w:val="28"/>
        </w:rPr>
        <w:t>О внесении изменени</w:t>
      </w:r>
      <w:r w:rsidR="009A5480">
        <w:rPr>
          <w:rFonts w:ascii="PT Astra Serif" w:hAnsi="PT Astra Serif"/>
          <w:b/>
          <w:bCs/>
          <w:color w:val="auto"/>
          <w:sz w:val="28"/>
          <w:szCs w:val="28"/>
        </w:rPr>
        <w:t>я</w:t>
      </w:r>
      <w:r w:rsidRPr="00E90257">
        <w:rPr>
          <w:rFonts w:ascii="PT Astra Serif" w:hAnsi="PT Astra Serif"/>
          <w:b/>
          <w:bCs/>
          <w:color w:val="auto"/>
          <w:sz w:val="28"/>
          <w:szCs w:val="28"/>
        </w:rPr>
        <w:t xml:space="preserve"> в постановление </w:t>
      </w:r>
    </w:p>
    <w:p w14:paraId="2999AB00" w14:textId="77777777" w:rsidR="00E90257" w:rsidRPr="00E90257" w:rsidRDefault="00E90257" w:rsidP="00E90257">
      <w:pPr>
        <w:keepNext/>
        <w:keepLines/>
        <w:jc w:val="center"/>
        <w:outlineLvl w:val="0"/>
        <w:rPr>
          <w:rFonts w:ascii="PT Astra Serif" w:hAnsi="PT Astra Serif"/>
          <w:b/>
          <w:bCs/>
          <w:color w:val="auto"/>
          <w:sz w:val="28"/>
          <w:szCs w:val="28"/>
        </w:rPr>
      </w:pPr>
      <w:r w:rsidRPr="00E90257">
        <w:rPr>
          <w:rFonts w:ascii="PT Astra Serif" w:hAnsi="PT Astra Serif"/>
          <w:b/>
          <w:bCs/>
          <w:color w:val="auto"/>
          <w:sz w:val="28"/>
          <w:szCs w:val="28"/>
        </w:rPr>
        <w:t>Правительства Ульяновской области от 06.09.2018 № 416-П</w:t>
      </w:r>
      <w:bookmarkEnd w:id="0"/>
    </w:p>
    <w:p w14:paraId="0741EA88" w14:textId="77777777" w:rsidR="00E90257" w:rsidRPr="00E90257" w:rsidRDefault="00E90257" w:rsidP="00E90257">
      <w:pPr>
        <w:keepNext/>
        <w:keepLines/>
        <w:jc w:val="center"/>
        <w:outlineLvl w:val="0"/>
        <w:rPr>
          <w:rFonts w:ascii="PT Astra Serif" w:hAnsi="PT Astra Serif"/>
          <w:b/>
          <w:bCs/>
          <w:color w:val="auto"/>
          <w:sz w:val="28"/>
          <w:szCs w:val="28"/>
        </w:rPr>
      </w:pPr>
    </w:p>
    <w:p w14:paraId="06CF1A7B" w14:textId="52976ECC" w:rsidR="00E90257" w:rsidRPr="00E90257" w:rsidRDefault="00E90257" w:rsidP="00E90257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Правительство Ульяновской области п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о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с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т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а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н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о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в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л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я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е</w:t>
      </w:r>
      <w:r w:rsidR="009E3D26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т:</w:t>
      </w:r>
    </w:p>
    <w:p w14:paraId="5237A791" w14:textId="20A20874" w:rsidR="00E90257" w:rsidRPr="00E90257" w:rsidRDefault="00E90257" w:rsidP="00E90257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1. Внести в </w:t>
      </w:r>
      <w:r w:rsidR="000130E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приложение к Положению об оплате труда</w:t>
      </w:r>
      <w:r w:rsidR="000130E5" w:rsidRPr="000130E5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0130E5"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работников областных государственных учреждений, функции и полномочия учредителя </w:t>
      </w:r>
      <w:r w:rsidR="00A0103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которых </w:t>
      </w:r>
      <w:r w:rsidR="000130E5"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осуществляет Министерство молодёжного развития Ульяновской области</w:t>
      </w:r>
      <w:r w:rsidR="000130E5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, утверждённому</w:t>
      </w:r>
      <w:r w:rsidR="000130E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постановление</w:t>
      </w:r>
      <w:r w:rsidR="000130E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м</w:t>
      </w:r>
      <w:r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Правительства Ульяновской области 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от 06.09.2018 № 416-П «Об утверждении </w:t>
      </w:r>
      <w:bookmarkStart w:id="3" w:name="_Hlk131491530"/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Положения об отраслевой системе оплаты труда работников областных государственных учреждений, в отношении которых функции и полномочия учредителя осуществляет Министерство молодёжного развития Ульяновской области»</w:t>
      </w:r>
      <w:bookmarkEnd w:id="3"/>
      <w:r w:rsidR="00420E88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,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изменени</w:t>
      </w:r>
      <w:r w:rsidR="00E6296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е, изложив его </w:t>
      </w:r>
      <w:r w:rsidR="00A0103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                         </w:t>
      </w:r>
      <w:r w:rsidR="00E6296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в следующей редакции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:</w:t>
      </w:r>
    </w:p>
    <w:p w14:paraId="7295685D" w14:textId="77777777" w:rsidR="00E804E3" w:rsidRPr="00E804E3" w:rsidRDefault="00E804E3" w:rsidP="00E804E3">
      <w:pPr>
        <w:suppressAutoHyphens/>
        <w:autoSpaceDE w:val="0"/>
        <w:ind w:left="5670"/>
        <w:jc w:val="center"/>
        <w:outlineLvl w:val="1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>«ПРИЛОЖЕНИЕ</w:t>
      </w:r>
    </w:p>
    <w:p w14:paraId="68D1A601" w14:textId="77777777" w:rsidR="00E804E3" w:rsidRPr="00E804E3" w:rsidRDefault="00E804E3" w:rsidP="00E804E3">
      <w:pPr>
        <w:suppressAutoHyphens/>
        <w:autoSpaceDE w:val="0"/>
        <w:ind w:left="5670"/>
        <w:jc w:val="center"/>
        <w:outlineLvl w:val="1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</w:p>
    <w:p w14:paraId="4DDA55B2" w14:textId="77777777" w:rsidR="00E804E3" w:rsidRPr="00E804E3" w:rsidRDefault="00E804E3" w:rsidP="00E804E3">
      <w:pPr>
        <w:suppressAutoHyphens/>
        <w:autoSpaceDE w:val="0"/>
        <w:ind w:left="5670"/>
        <w:jc w:val="center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>к Положению</w:t>
      </w:r>
    </w:p>
    <w:p w14:paraId="4C1665A1" w14:textId="77777777" w:rsidR="00E804E3" w:rsidRPr="00E804E3" w:rsidRDefault="00E804E3" w:rsidP="00E804E3">
      <w:pPr>
        <w:suppressAutoHyphens/>
        <w:autoSpaceDE w:val="0"/>
        <w:spacing w:after="1"/>
        <w:ind w:left="5670"/>
        <w:jc w:val="center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</w:p>
    <w:p w14:paraId="1245B4C5" w14:textId="77777777" w:rsidR="00E804E3" w:rsidRPr="00E804E3" w:rsidRDefault="00E804E3" w:rsidP="00E804E3">
      <w:pPr>
        <w:suppressAutoHyphens/>
        <w:autoSpaceDE w:val="0"/>
        <w:ind w:left="5670"/>
        <w:jc w:val="center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</w:p>
    <w:p w14:paraId="1734B6E5" w14:textId="77777777" w:rsidR="00E804E3" w:rsidRPr="00E804E3" w:rsidRDefault="00E804E3" w:rsidP="00E804E3">
      <w:pPr>
        <w:suppressAutoHyphens/>
        <w:autoSpaceDE w:val="0"/>
        <w:ind w:left="5670"/>
        <w:jc w:val="center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</w:p>
    <w:p w14:paraId="5C59340D" w14:textId="77777777" w:rsidR="00E804E3" w:rsidRPr="00E804E3" w:rsidRDefault="00E804E3" w:rsidP="00E804E3">
      <w:pPr>
        <w:suppressAutoHyphens/>
        <w:autoSpaceDE w:val="0"/>
        <w:rPr>
          <w:rFonts w:ascii="PT Astra Serif" w:eastAsia="Times New Roman" w:hAnsi="PT Astra Serif" w:cs="Arial"/>
          <w:color w:val="auto"/>
          <w:sz w:val="18"/>
          <w:szCs w:val="28"/>
          <w:lang w:eastAsia="ar-SA" w:bidi="ar-SA"/>
        </w:rPr>
      </w:pPr>
    </w:p>
    <w:p w14:paraId="1ADCCE3F" w14:textId="77777777" w:rsidR="00A0103D" w:rsidRDefault="00A0103D" w:rsidP="00E804E3">
      <w:pPr>
        <w:suppressAutoHyphens/>
        <w:autoSpaceDE w:val="0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 w:bidi="ar-SA"/>
        </w:rPr>
      </w:pPr>
      <w:bookmarkStart w:id="4" w:name="P257"/>
      <w:bookmarkEnd w:id="4"/>
      <w:r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 w:bidi="ar-SA"/>
        </w:rPr>
        <w:t>РАЗМЕРЫ</w:t>
      </w:r>
    </w:p>
    <w:p w14:paraId="652EADCA" w14:textId="4FB24CC2" w:rsidR="00E804E3" w:rsidRPr="00E804E3" w:rsidRDefault="00E804E3" w:rsidP="00E804E3">
      <w:pPr>
        <w:suppressAutoHyphens/>
        <w:autoSpaceDE w:val="0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 w:bidi="ar-SA"/>
        </w:rPr>
      </w:pPr>
      <w:r w:rsidRPr="00E804E3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 w:bidi="ar-SA"/>
        </w:rPr>
        <w:t>базовых окладов (базовых должностных окладов) работников областных государственных учреждений, функции и полномочия учредителя которых осуществляет Министерство молодёжного развития Ульяновской области</w:t>
      </w:r>
      <w:r w:rsidR="00A0103D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ar-SA" w:bidi="ar-SA"/>
        </w:rPr>
        <w:t>, и повышающих коэффициентов, учитывающих сложность выполняемой указанными работниками работы</w:t>
      </w:r>
    </w:p>
    <w:p w14:paraId="4ACDFAC5" w14:textId="77777777" w:rsidR="00E804E3" w:rsidRPr="00E804E3" w:rsidRDefault="00E804E3" w:rsidP="00E804E3">
      <w:pPr>
        <w:suppressAutoHyphens/>
        <w:autoSpaceDE w:val="0"/>
        <w:spacing w:after="1"/>
        <w:ind w:firstLine="720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</w:p>
    <w:p w14:paraId="5B1A2FFB" w14:textId="003B2215" w:rsidR="00E804E3" w:rsidRPr="00E804E3" w:rsidRDefault="00E804E3" w:rsidP="00E804E3">
      <w:pPr>
        <w:suppressAutoHyphens/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bookmarkStart w:id="5" w:name="_Hlk117522334"/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 xml:space="preserve">Размеры базовых окладов (базовых должностных окладов) </w:t>
      </w:r>
      <w:r w:rsidRPr="00E804E3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работников областных государственных учреждений, функции и полномочия учредителя которых осуществляет Министерство молодёжного развития Ульяновской области»</w:t>
      </w:r>
      <w:r w:rsidR="00A0103D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(далее – работники),</w:t>
      </w:r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 xml:space="preserve"> </w:t>
      </w:r>
      <w:bookmarkEnd w:id="5"/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>устанавливаются по соответствующим профессиональным квалификационным группам,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14:paraId="16AF96EA" w14:textId="1F1B73E7" w:rsidR="00E804E3" w:rsidRPr="00E804E3" w:rsidRDefault="00E804E3" w:rsidP="00E804E3">
      <w:pPr>
        <w:suppressAutoHyphens/>
        <w:autoSpaceDE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 xml:space="preserve">Размеры базовых окладов (базовых должностных окладов) </w:t>
      </w:r>
      <w:r w:rsidRPr="00E804E3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работников </w:t>
      </w:r>
      <w:r w:rsidR="00DC73EA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 xml:space="preserve">           </w:t>
      </w:r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>и размеры повышающих коэффициентов</w:t>
      </w:r>
      <w:r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 xml:space="preserve">, учитывающих сложность </w:t>
      </w:r>
      <w:r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lastRenderedPageBreak/>
        <w:t>выполняемой ими работы,</w:t>
      </w:r>
      <w:r w:rsidRPr="00E804E3"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  <w:t xml:space="preserve"> установлены в таблице.</w:t>
      </w:r>
    </w:p>
    <w:p w14:paraId="693D439B" w14:textId="77777777" w:rsidR="00E804E3" w:rsidRPr="00E804E3" w:rsidRDefault="00E804E3" w:rsidP="00E804E3">
      <w:pPr>
        <w:suppressAutoHyphens/>
        <w:autoSpaceDE w:val="0"/>
        <w:ind w:firstLine="708"/>
        <w:jc w:val="both"/>
        <w:rPr>
          <w:rFonts w:ascii="PT Astra Serif" w:eastAsia="Times New Roman" w:hAnsi="PT Astra Serif" w:cs="Arial"/>
          <w:color w:val="auto"/>
          <w:sz w:val="28"/>
          <w:szCs w:val="28"/>
          <w:lang w:eastAsia="ar-SA" w:bidi="ar-SA"/>
        </w:rPr>
      </w:pPr>
    </w:p>
    <w:p w14:paraId="6E577EC7" w14:textId="77777777" w:rsidR="00E804E3" w:rsidRPr="00E804E3" w:rsidRDefault="00E804E3" w:rsidP="00E804E3">
      <w:pPr>
        <w:widowControl/>
        <w:shd w:val="clear" w:color="auto" w:fill="FFFFFF"/>
        <w:jc w:val="right"/>
        <w:textAlignment w:val="baseline"/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</w:pPr>
      <w:r w:rsidRPr="00E804E3"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>Таблица</w:t>
      </w:r>
    </w:p>
    <w:tbl>
      <w:tblPr>
        <w:tblW w:w="0" w:type="auto"/>
        <w:tblInd w:w="94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204"/>
      </w:tblGrid>
      <w:tr w:rsidR="00E804E3" w:rsidRPr="00E804E3" w14:paraId="42041878" w14:textId="77777777" w:rsidTr="005178B7">
        <w:tc>
          <w:tcPr>
            <w:tcW w:w="4433" w:type="dxa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A78098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Квалификационный уровень</w:t>
            </w:r>
          </w:p>
        </w:tc>
        <w:tc>
          <w:tcPr>
            <w:tcW w:w="5204" w:type="dxa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DFD1B11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Размер повышающего коэффициента (К)</w:t>
            </w:r>
          </w:p>
        </w:tc>
      </w:tr>
    </w:tbl>
    <w:p w14:paraId="322B7D66" w14:textId="77777777" w:rsidR="00E804E3" w:rsidRPr="00E804E3" w:rsidRDefault="00E804E3" w:rsidP="00E804E3">
      <w:pPr>
        <w:widowControl/>
        <w:spacing w:line="12" w:lineRule="auto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204"/>
      </w:tblGrid>
      <w:tr w:rsidR="00E804E3" w:rsidRPr="00E804E3" w14:paraId="5C37AB60" w14:textId="77777777" w:rsidTr="005178B7">
        <w:trPr>
          <w:tblHeader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7688AC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66076C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E804E3" w:rsidRPr="00E804E3" w14:paraId="16817ACA" w14:textId="77777777" w:rsidTr="005178B7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B6665A" w14:textId="0024CD3A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Должности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служащих, отнесённые к п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рофессиональной квалификационной группе «Общеотраслевые должности служащих первого уровня». Размер базового оклада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работников, принадлежащих к данной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по профессиональной квалификационной группе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,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– 5 724 рубля</w:t>
            </w:r>
          </w:p>
        </w:tc>
      </w:tr>
      <w:tr w:rsidR="00E804E3" w:rsidRPr="00E804E3" w14:paraId="79B3467F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506709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8D7AF8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0,0</w:t>
            </w:r>
          </w:p>
        </w:tc>
      </w:tr>
      <w:tr w:rsidR="00E804E3" w:rsidRPr="00E804E3" w14:paraId="67348294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A46C85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E42A38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0,05</w:t>
            </w:r>
          </w:p>
        </w:tc>
      </w:tr>
      <w:tr w:rsidR="00E804E3" w:rsidRPr="00E804E3" w14:paraId="778E2146" w14:textId="77777777" w:rsidTr="005178B7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82589B" w14:textId="7720A214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Должности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служащих, отнесённые к п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рофессиональной квалификационной группе «Общеотраслевые должности служащих второго уровня». Размер базового оклада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работников, принадлежащих к данной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по профессиональной квалификационной группе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,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– 5 958 рубля</w:t>
            </w:r>
          </w:p>
        </w:tc>
      </w:tr>
      <w:tr w:rsidR="00E804E3" w:rsidRPr="00E804E3" w14:paraId="12D38187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9F7B02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3EC9E0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0,0</w:t>
            </w:r>
          </w:p>
        </w:tc>
      </w:tr>
      <w:tr w:rsidR="00E804E3" w:rsidRPr="00E804E3" w14:paraId="6F2AC383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71CC1C7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42CFCE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0,1</w:t>
            </w:r>
          </w:p>
        </w:tc>
      </w:tr>
      <w:tr w:rsidR="00E804E3" w:rsidRPr="00E804E3" w14:paraId="7DF7D109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9B62D6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3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2B9B76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0,5</w:t>
            </w:r>
          </w:p>
        </w:tc>
      </w:tr>
      <w:tr w:rsidR="00E804E3" w:rsidRPr="00E804E3" w14:paraId="0D33D7F7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1B37F0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4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3DBACB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0,55</w:t>
            </w:r>
          </w:p>
        </w:tc>
      </w:tr>
      <w:tr w:rsidR="00E804E3" w:rsidRPr="00E804E3" w14:paraId="61BD328B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F0C685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5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FCA119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0,65</w:t>
            </w:r>
          </w:p>
        </w:tc>
      </w:tr>
      <w:tr w:rsidR="00E804E3" w:rsidRPr="00E804E3" w14:paraId="30A00168" w14:textId="77777777" w:rsidTr="005178B7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48DF01" w14:textId="4CD3CFFF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Должности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служащих, отнесённые к п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рофессиональной квалификационной группе «Общеотраслевые должности служащих третьего уровня». Размер базового оклада 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работников, принадлежащих к данной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по профессиональной квалификационной группе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,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– 6 775 рублей</w:t>
            </w:r>
          </w:p>
        </w:tc>
      </w:tr>
      <w:tr w:rsidR="00E804E3" w:rsidRPr="00E804E3" w14:paraId="108266C1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62B6AC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068754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0,0</w:t>
            </w:r>
          </w:p>
        </w:tc>
      </w:tr>
      <w:tr w:rsidR="00E804E3" w:rsidRPr="00E804E3" w14:paraId="7E1F94C3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ACA74B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9AD663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0,1</w:t>
            </w:r>
          </w:p>
        </w:tc>
      </w:tr>
      <w:tr w:rsidR="00E804E3" w:rsidRPr="00E804E3" w14:paraId="24A983D3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C9B0656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3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4ED0B6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0,15</w:t>
            </w:r>
          </w:p>
        </w:tc>
      </w:tr>
      <w:tr w:rsidR="00E804E3" w:rsidRPr="00E804E3" w14:paraId="0EC20442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3307DB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4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C10AA4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0,25</w:t>
            </w:r>
          </w:p>
        </w:tc>
      </w:tr>
      <w:tr w:rsidR="00E804E3" w:rsidRPr="00E804E3" w14:paraId="09C9727B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2A00D0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5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6E052E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0,3</w:t>
            </w:r>
          </w:p>
        </w:tc>
      </w:tr>
      <w:tr w:rsidR="00E804E3" w:rsidRPr="00E804E3" w14:paraId="0C8BDE02" w14:textId="77777777" w:rsidTr="005178B7"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0399814" w14:textId="3C8C523D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Должности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 w:bidi="ar-SA"/>
              </w:rPr>
              <w:t>служащих, отнесённые к п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рофессиональной квалификационной группе «Общеотраслевые должности служащих четвёртого уровня». Размер базового оклада </w:t>
            </w:r>
            <w:r w:rsidR="00E6296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работников, принадлежащих к данной </w:t>
            </w:r>
            <w:r w:rsidR="00E6296A"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по профессиональной квалификационной группе</w:t>
            </w:r>
            <w:r w:rsidR="00E6296A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,</w:t>
            </w:r>
            <w:r w:rsidR="00E6296A"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– 9 254 рублей</w:t>
            </w:r>
          </w:p>
        </w:tc>
      </w:tr>
      <w:tr w:rsidR="00E804E3" w:rsidRPr="00E804E3" w14:paraId="1639FEEB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D0A2AE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1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FDD0A5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0,0</w:t>
            </w:r>
          </w:p>
        </w:tc>
      </w:tr>
      <w:tr w:rsidR="00E804E3" w:rsidRPr="00E804E3" w14:paraId="38720ABF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9F540F5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2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0C9CAB2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0,3</w:t>
            </w:r>
          </w:p>
        </w:tc>
      </w:tr>
      <w:tr w:rsidR="00E804E3" w:rsidRPr="00E804E3" w14:paraId="7F99BAC8" w14:textId="77777777" w:rsidTr="005178B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131370" w14:textId="77777777" w:rsidR="00E804E3" w:rsidRPr="00E804E3" w:rsidRDefault="00E804E3" w:rsidP="00E804E3">
            <w:pPr>
              <w:widowControl/>
              <w:jc w:val="center"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3 квалификационный уровень</w:t>
            </w:r>
          </w:p>
        </w:tc>
        <w:tc>
          <w:tcPr>
            <w:tcW w:w="5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DD5F32" w14:textId="77777777" w:rsidR="00E804E3" w:rsidRPr="00E804E3" w:rsidRDefault="00E804E3" w:rsidP="00E804E3">
            <w:pPr>
              <w:widowControl/>
              <w:textAlignment w:val="baseline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</w:pPr>
            <w:r w:rsidRPr="00E804E3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bidi="ar-SA"/>
              </w:rPr>
              <w:t>К = 0,45</w:t>
            </w:r>
          </w:p>
        </w:tc>
      </w:tr>
    </w:tbl>
    <w:p w14:paraId="479F7EA5" w14:textId="77777777" w:rsidR="00E804E3" w:rsidRPr="00E804E3" w:rsidRDefault="00E804E3" w:rsidP="00E804E3">
      <w:pPr>
        <w:widowControl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14:paraId="4CCA60AC" w14:textId="77777777" w:rsidR="00E804E3" w:rsidRPr="00E804E3" w:rsidRDefault="00E804E3" w:rsidP="00E804E3">
      <w:pPr>
        <w:widowControl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</w:p>
    <w:p w14:paraId="0AEB936F" w14:textId="77777777" w:rsidR="00E804E3" w:rsidRPr="00E804E3" w:rsidRDefault="00E804E3" w:rsidP="00E804E3">
      <w:pPr>
        <w:widowControl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</w:pPr>
      <w:r w:rsidRPr="00E804E3">
        <w:rPr>
          <w:rFonts w:ascii="PT Astra Serif" w:eastAsia="Times New Roman" w:hAnsi="PT Astra Serif" w:cs="Times New Roman"/>
          <w:color w:val="auto"/>
          <w:sz w:val="28"/>
          <w:szCs w:val="28"/>
          <w:lang w:eastAsia="ar-SA" w:bidi="ar-SA"/>
        </w:rPr>
        <w:t>______________».</w:t>
      </w:r>
    </w:p>
    <w:p w14:paraId="67E87535" w14:textId="53D50342" w:rsidR="00371CF1" w:rsidRPr="00E90257" w:rsidRDefault="00371CF1" w:rsidP="00E90257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2. Финансовое обеспечение расходных обязательств, связанных </w:t>
      </w:r>
      <w:r w:rsidR="00E6296A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                       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с </w:t>
      </w:r>
      <w:r w:rsidR="0006120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реализацией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приложения к Положению об оплате труда</w:t>
      </w:r>
      <w:r w:rsidRPr="000130E5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работников областных государственных учреждений, в отношении которых функции и полномочия учредителя осуществляет Министерство молодёжного развития Ульяновской области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, </w:t>
      </w:r>
      <w:r w:rsidR="0006120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утверждённому </w:t>
      </w:r>
      <w:r w:rsidR="00061209"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постановление</w:t>
      </w:r>
      <w:r w:rsidR="0006120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м</w:t>
      </w:r>
      <w:r w:rsidR="00061209"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Правительства Ульяновской области </w:t>
      </w:r>
      <w:r w:rsidR="00061209"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lastRenderedPageBreak/>
        <w:t>от 06.09.2018 № 416-П «Об утверждении Положения об отраслевой системе оплаты труда работников областных государственных учреждений, в отношении которых функции и полномочия учредителя осуществляет Министерство молодёжного развития Ульяновской области»</w:t>
      </w:r>
      <w:r w:rsidR="0006120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(в редакции настоящего постановления),</w:t>
      </w:r>
      <w:r w:rsidR="00876152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осуществляется за счёт бюджетных ассигнований, предусмотренных</w:t>
      </w:r>
      <w:r w:rsidR="00061209" w:rsidRPr="0006120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="0006120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в областном бюджете Ульяновской области 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Министерству молодёжного развития Ульяновской области на финансовое обеспечение деятельности указанн</w:t>
      </w:r>
      <w:r w:rsidR="00E6296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ых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областн</w:t>
      </w:r>
      <w:r w:rsidR="00E6296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ых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государственн</w:t>
      </w:r>
      <w:r w:rsidR="00E6296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ых 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учреждени</w:t>
      </w:r>
      <w:r w:rsidR="00E6296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й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.</w:t>
      </w:r>
    </w:p>
    <w:p w14:paraId="31E51247" w14:textId="3D859B03" w:rsidR="00FB234A" w:rsidRDefault="00E6296A" w:rsidP="005225C9">
      <w:pPr>
        <w:widowControl/>
        <w:ind w:firstLine="709"/>
        <w:jc w:val="both"/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3</w:t>
      </w:r>
      <w:r w:rsidR="00E90257"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.</w:t>
      </w:r>
      <w:r w:rsidR="00E90257" w:rsidRPr="00E90257"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 xml:space="preserve"> </w:t>
      </w:r>
      <w:r w:rsidR="005225C9"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>Настоящее постановление вступает в силу на следующий день после дня его официального опубликования</w:t>
      </w:r>
      <w:r w:rsidR="00FB234A"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>.</w:t>
      </w:r>
    </w:p>
    <w:p w14:paraId="5F80F764" w14:textId="0E99C69B" w:rsidR="005225C9" w:rsidRDefault="00E6296A" w:rsidP="005225C9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 xml:space="preserve">Действие приложения к 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Положению об оплате труда</w:t>
      </w:r>
      <w:r w:rsidRPr="000130E5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работников областных государственных учреждений, функции и полномочия учредителя </w:t>
      </w:r>
      <w:r w:rsidR="00E20C27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которых </w:t>
      </w:r>
      <w:r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осуществляет Министерство молодёжного развития Ульяновской области</w:t>
      </w:r>
      <w:r w:rsidR="0006120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, утверждённому </w:t>
      </w:r>
      <w:r w:rsidR="00061209"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постановление</w:t>
      </w:r>
      <w:r w:rsidR="00061209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м</w:t>
      </w:r>
      <w:r w:rsidR="00061209" w:rsidRPr="00E90257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Правительства Ульяновской области </w:t>
      </w:r>
      <w:r w:rsidR="00061209"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от 06.09.2018 № 416-П «Об утверждении Положения об отраслевой системе оплаты труда работников областных государственных учреждений, функции </w:t>
      </w:r>
      <w:r w:rsidR="00E20C27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               </w:t>
      </w:r>
      <w:r w:rsidR="00061209"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и полномочия учредителя </w:t>
      </w:r>
      <w:r w:rsidR="00E20C27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которых </w:t>
      </w:r>
      <w:r w:rsidR="00061209" w:rsidRPr="00EC6AD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осуществляет Министерство молодёжного развития Ульяновской области»</w:t>
      </w:r>
      <w:r w:rsidR="0006120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(в редакции настоящего постановления)</w:t>
      </w:r>
      <w:r w:rsidR="00061209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>,</w:t>
      </w:r>
      <w:r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bidi="ar-SA"/>
        </w:rPr>
        <w:t xml:space="preserve"> распространяется на правоотношения, возникшие с 1 марта 2024</w:t>
      </w:r>
      <w:r w:rsidR="005225C9">
        <w:rPr>
          <w:rFonts w:ascii="PT Astra Serif" w:eastAsia="Times New Roman" w:hAnsi="PT Astra Serif" w:cs="Arial"/>
          <w:color w:val="auto"/>
          <w:sz w:val="28"/>
          <w:szCs w:val="28"/>
          <w:lang w:bidi="ar-SA"/>
        </w:rPr>
        <w:t>.</w:t>
      </w:r>
    </w:p>
    <w:p w14:paraId="0345C37B" w14:textId="77777777" w:rsidR="00E90257" w:rsidRPr="00E90257" w:rsidRDefault="00E90257" w:rsidP="00E90257">
      <w:pPr>
        <w:shd w:val="clear" w:color="auto" w:fill="FFFFFF"/>
        <w:jc w:val="both"/>
        <w:rPr>
          <w:rFonts w:ascii="PT Astra Serif" w:hAnsi="PT Astra Serif"/>
          <w:color w:val="auto"/>
          <w:sz w:val="28"/>
          <w:szCs w:val="28"/>
        </w:rPr>
      </w:pPr>
    </w:p>
    <w:p w14:paraId="2668EED2" w14:textId="77777777" w:rsidR="00E90257" w:rsidRPr="00E90257" w:rsidRDefault="00E90257" w:rsidP="00E90257">
      <w:pPr>
        <w:shd w:val="clear" w:color="auto" w:fill="FFFFFF"/>
        <w:jc w:val="both"/>
        <w:rPr>
          <w:rFonts w:ascii="PT Astra Serif" w:hAnsi="PT Astra Serif"/>
          <w:color w:val="auto"/>
          <w:sz w:val="28"/>
          <w:szCs w:val="28"/>
        </w:rPr>
      </w:pPr>
    </w:p>
    <w:p w14:paraId="229EBD6B" w14:textId="77777777" w:rsidR="00E90257" w:rsidRPr="00E90257" w:rsidRDefault="00E90257" w:rsidP="00E90257">
      <w:pPr>
        <w:shd w:val="clear" w:color="auto" w:fill="FFFFFF"/>
        <w:jc w:val="both"/>
        <w:rPr>
          <w:rFonts w:ascii="PT Astra Serif" w:hAnsi="PT Astra Serif"/>
          <w:color w:val="auto"/>
          <w:sz w:val="28"/>
          <w:szCs w:val="28"/>
        </w:rPr>
      </w:pPr>
    </w:p>
    <w:p w14:paraId="3ED57528" w14:textId="77777777" w:rsidR="00E90257" w:rsidRPr="00E90257" w:rsidRDefault="00E90257" w:rsidP="00E90257">
      <w:pPr>
        <w:shd w:val="clear" w:color="auto" w:fill="FFFFFF"/>
        <w:jc w:val="both"/>
        <w:rPr>
          <w:rFonts w:ascii="PT Astra Serif" w:hAnsi="PT Astra Serif"/>
          <w:color w:val="auto"/>
          <w:sz w:val="28"/>
          <w:szCs w:val="28"/>
        </w:rPr>
      </w:pPr>
      <w:r w:rsidRPr="00E90257">
        <w:rPr>
          <w:rFonts w:ascii="PT Astra Serif" w:hAnsi="PT Astra Serif"/>
          <w:color w:val="auto"/>
          <w:sz w:val="28"/>
          <w:szCs w:val="28"/>
        </w:rPr>
        <w:t xml:space="preserve">Председатель </w:t>
      </w:r>
    </w:p>
    <w:p w14:paraId="1DFC5DB8" w14:textId="5D3AC255" w:rsidR="00E90257" w:rsidRPr="00E90257" w:rsidRDefault="00E90257" w:rsidP="00E90257">
      <w:pPr>
        <w:shd w:val="clear" w:color="auto" w:fill="FFFFFF"/>
        <w:jc w:val="both"/>
        <w:rPr>
          <w:rFonts w:ascii="PT Astra Serif" w:hAnsi="PT Astra Serif"/>
          <w:color w:val="auto"/>
          <w:sz w:val="28"/>
          <w:szCs w:val="28"/>
        </w:rPr>
      </w:pPr>
      <w:r w:rsidRPr="00E90257">
        <w:rPr>
          <w:rFonts w:ascii="PT Astra Serif" w:hAnsi="PT Astra Serif"/>
          <w:color w:val="auto"/>
          <w:sz w:val="28"/>
          <w:szCs w:val="28"/>
        </w:rPr>
        <w:t xml:space="preserve">Правительства области                                                                     </w:t>
      </w:r>
      <w:r>
        <w:rPr>
          <w:rFonts w:ascii="PT Astra Serif" w:hAnsi="PT Astra Serif"/>
          <w:color w:val="auto"/>
          <w:sz w:val="28"/>
          <w:szCs w:val="28"/>
        </w:rPr>
        <w:t xml:space="preserve">  </w:t>
      </w:r>
      <w:r w:rsidRPr="00E90257">
        <w:rPr>
          <w:rFonts w:ascii="PT Astra Serif" w:hAnsi="PT Astra Serif"/>
          <w:color w:val="auto"/>
          <w:sz w:val="28"/>
          <w:szCs w:val="28"/>
        </w:rPr>
        <w:t xml:space="preserve">   </w:t>
      </w:r>
      <w:proofErr w:type="spellStart"/>
      <w:r w:rsidRPr="00E90257">
        <w:rPr>
          <w:rFonts w:ascii="PT Astra Serif" w:hAnsi="PT Astra Serif"/>
          <w:color w:val="auto"/>
          <w:sz w:val="28"/>
          <w:szCs w:val="28"/>
        </w:rPr>
        <w:t>В.Н.Разумков</w:t>
      </w:r>
      <w:proofErr w:type="spellEnd"/>
    </w:p>
    <w:sectPr w:rsidR="00E90257" w:rsidRPr="00E90257" w:rsidSect="009E3D26">
      <w:headerReference w:type="default" r:id="rId7"/>
      <w:pgSz w:w="11900" w:h="16840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6158" w14:textId="77777777" w:rsidR="006A30DB" w:rsidRDefault="006A30DB">
      <w:r>
        <w:separator/>
      </w:r>
    </w:p>
  </w:endnote>
  <w:endnote w:type="continuationSeparator" w:id="0">
    <w:p w14:paraId="500CBCFF" w14:textId="77777777" w:rsidR="006A30DB" w:rsidRDefault="006A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A999" w14:textId="77777777" w:rsidR="006A30DB" w:rsidRDefault="006A30DB"/>
  </w:footnote>
  <w:footnote w:type="continuationSeparator" w:id="0">
    <w:p w14:paraId="3992E0DC" w14:textId="77777777" w:rsidR="006A30DB" w:rsidRDefault="006A3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202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ECFFC52" w14:textId="27954BE2" w:rsidR="00905966" w:rsidRPr="00905966" w:rsidRDefault="00905966" w:rsidP="009E3D2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05966">
          <w:rPr>
            <w:rFonts w:ascii="PT Astra Serif" w:hAnsi="PT Astra Serif"/>
            <w:sz w:val="28"/>
            <w:szCs w:val="28"/>
          </w:rPr>
          <w:fldChar w:fldCharType="begin"/>
        </w:r>
        <w:r w:rsidRPr="00905966">
          <w:rPr>
            <w:rFonts w:ascii="PT Astra Serif" w:hAnsi="PT Astra Serif"/>
            <w:sz w:val="28"/>
            <w:szCs w:val="28"/>
          </w:rPr>
          <w:instrText>PAGE   \* MERGEFORMAT</w:instrText>
        </w:r>
        <w:r w:rsidRPr="00905966">
          <w:rPr>
            <w:rFonts w:ascii="PT Astra Serif" w:hAnsi="PT Astra Serif"/>
            <w:sz w:val="28"/>
            <w:szCs w:val="28"/>
          </w:rPr>
          <w:fldChar w:fldCharType="separate"/>
        </w:r>
        <w:r w:rsidR="00EC6ADD">
          <w:rPr>
            <w:rFonts w:ascii="PT Astra Serif" w:hAnsi="PT Astra Serif"/>
            <w:noProof/>
            <w:sz w:val="28"/>
            <w:szCs w:val="28"/>
          </w:rPr>
          <w:t>2</w:t>
        </w:r>
        <w:r w:rsidRPr="0090596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92CA3"/>
    <w:multiLevelType w:val="multilevel"/>
    <w:tmpl w:val="DF16E774"/>
    <w:lvl w:ilvl="0">
      <w:start w:val="1"/>
      <w:numFmt w:val="decimal"/>
      <w:lvlText w:val="%1)"/>
      <w:lvlJc w:val="left"/>
      <w:rPr>
        <w:rFonts w:ascii="PT Astra Serif" w:eastAsia="Times New Roman" w:hAnsi="PT Astra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AC6"/>
    <w:rsid w:val="00000858"/>
    <w:rsid w:val="000130E5"/>
    <w:rsid w:val="0002235F"/>
    <w:rsid w:val="0003290C"/>
    <w:rsid w:val="00061209"/>
    <w:rsid w:val="000740AC"/>
    <w:rsid w:val="000A43B8"/>
    <w:rsid w:val="000C2D96"/>
    <w:rsid w:val="000C7EDE"/>
    <w:rsid w:val="0010265A"/>
    <w:rsid w:val="00144AC6"/>
    <w:rsid w:val="00145E3E"/>
    <w:rsid w:val="00156E96"/>
    <w:rsid w:val="00183E46"/>
    <w:rsid w:val="001A59CC"/>
    <w:rsid w:val="001B63CE"/>
    <w:rsid w:val="001D41C2"/>
    <w:rsid w:val="002537B1"/>
    <w:rsid w:val="002A06EC"/>
    <w:rsid w:val="0030794D"/>
    <w:rsid w:val="00332745"/>
    <w:rsid w:val="00371CF1"/>
    <w:rsid w:val="00372A69"/>
    <w:rsid w:val="00380FA0"/>
    <w:rsid w:val="003836DE"/>
    <w:rsid w:val="003E4FB2"/>
    <w:rsid w:val="003E7E49"/>
    <w:rsid w:val="003F3495"/>
    <w:rsid w:val="00420E88"/>
    <w:rsid w:val="004340EF"/>
    <w:rsid w:val="0045209D"/>
    <w:rsid w:val="00492515"/>
    <w:rsid w:val="004B5350"/>
    <w:rsid w:val="004F7039"/>
    <w:rsid w:val="00503050"/>
    <w:rsid w:val="005117AA"/>
    <w:rsid w:val="005225C9"/>
    <w:rsid w:val="00540226"/>
    <w:rsid w:val="00573CF7"/>
    <w:rsid w:val="005A7E83"/>
    <w:rsid w:val="005F5495"/>
    <w:rsid w:val="0062066F"/>
    <w:rsid w:val="00665488"/>
    <w:rsid w:val="0068759C"/>
    <w:rsid w:val="00695467"/>
    <w:rsid w:val="006A30DB"/>
    <w:rsid w:val="006C1DD0"/>
    <w:rsid w:val="006F595C"/>
    <w:rsid w:val="0070119F"/>
    <w:rsid w:val="007230D9"/>
    <w:rsid w:val="00733610"/>
    <w:rsid w:val="00734B30"/>
    <w:rsid w:val="00773522"/>
    <w:rsid w:val="007A0458"/>
    <w:rsid w:val="007A27FE"/>
    <w:rsid w:val="00816A35"/>
    <w:rsid w:val="00840C1D"/>
    <w:rsid w:val="00851FEE"/>
    <w:rsid w:val="00876152"/>
    <w:rsid w:val="008965DC"/>
    <w:rsid w:val="00905966"/>
    <w:rsid w:val="0095478B"/>
    <w:rsid w:val="009750C2"/>
    <w:rsid w:val="009A5480"/>
    <w:rsid w:val="009E3D26"/>
    <w:rsid w:val="00A0103D"/>
    <w:rsid w:val="00A03F6C"/>
    <w:rsid w:val="00A70E88"/>
    <w:rsid w:val="00A82F58"/>
    <w:rsid w:val="00B26688"/>
    <w:rsid w:val="00B43DFF"/>
    <w:rsid w:val="00B54756"/>
    <w:rsid w:val="00B9061D"/>
    <w:rsid w:val="00BA1EA5"/>
    <w:rsid w:val="00BA4754"/>
    <w:rsid w:val="00BB1767"/>
    <w:rsid w:val="00BD05B4"/>
    <w:rsid w:val="00C576EF"/>
    <w:rsid w:val="00CB0AB5"/>
    <w:rsid w:val="00CD1AB2"/>
    <w:rsid w:val="00D629E3"/>
    <w:rsid w:val="00D6559D"/>
    <w:rsid w:val="00D95142"/>
    <w:rsid w:val="00DC73EA"/>
    <w:rsid w:val="00E20C27"/>
    <w:rsid w:val="00E6296A"/>
    <w:rsid w:val="00E70A0B"/>
    <w:rsid w:val="00E804E3"/>
    <w:rsid w:val="00E90257"/>
    <w:rsid w:val="00EC6ADD"/>
    <w:rsid w:val="00EC7778"/>
    <w:rsid w:val="00EE1BA7"/>
    <w:rsid w:val="00EF72A8"/>
    <w:rsid w:val="00FA4CF0"/>
    <w:rsid w:val="00FA6325"/>
    <w:rsid w:val="00FB234A"/>
    <w:rsid w:val="00FB62D8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1D13"/>
  <w15:docId w15:val="{370C3F29-CFC6-4B16-A7A1-67575D8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0"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05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66"/>
    <w:rPr>
      <w:color w:val="000000"/>
    </w:rPr>
  </w:style>
  <w:style w:type="paragraph" w:styleId="a5">
    <w:name w:val="footer"/>
    <w:basedOn w:val="a"/>
    <w:link w:val="a6"/>
    <w:uiPriority w:val="99"/>
    <w:unhideWhenUsed/>
    <w:rsid w:val="00905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66"/>
    <w:rPr>
      <w:color w:val="000000"/>
    </w:rPr>
  </w:style>
  <w:style w:type="paragraph" w:customStyle="1" w:styleId="s1">
    <w:name w:val="s_1"/>
    <w:basedOn w:val="a"/>
    <w:rsid w:val="00B266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semiHidden/>
    <w:unhideWhenUsed/>
    <w:rsid w:val="000C7ED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E7E49"/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rsid w:val="001B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ФинНина</cp:lastModifiedBy>
  <cp:revision>17</cp:revision>
  <cp:lastPrinted>2024-03-07T05:05:00Z</cp:lastPrinted>
  <dcterms:created xsi:type="dcterms:W3CDTF">2023-11-07T10:01:00Z</dcterms:created>
  <dcterms:modified xsi:type="dcterms:W3CDTF">2024-04-16T06:33:00Z</dcterms:modified>
</cp:coreProperties>
</file>