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</w:p>
    <w:p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bCs/>
          <w:sz w:val="28"/>
          <w:szCs w:val="28"/>
        </w:rPr>
        <w:t xml:space="preserve">постановление </w:t>
      </w:r>
    </w:p>
    <w:p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03.12.2019 № 662-П </w:t>
      </w:r>
    </w:p>
    <w:p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>
      <w:pPr>
        <w:pStyle w:val="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>
      <w:pPr>
        <w:pStyle w:val="25"/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Правила предоставления субсидий в виде имущественного взноса из областного бюджета Ульяновской области в имущество публично-правовой компании «Фонд развития территорий», утверждённые постановлением Правительства Ульяновской области от 03.12.2019 № 662-П «Об утверждении Правил предоставления субсидий в виде имущественного взноса из областного бюджета Ульяновской области в имущество публично-правовой компании «Фонд развития территорий», следующие изменения:</w:t>
      </w:r>
    </w:p>
    <w:p>
      <w:pPr>
        <w:pStyle w:val="25"/>
        <w:numPr>
          <w:ilvl w:val="0"/>
          <w:numId w:val="2"/>
        </w:numPr>
        <w:ind w:left="708" w:leftChars="0" w:firstLine="0" w:firstLineChar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пункте 2:</w:t>
      </w:r>
    </w:p>
    <w:p>
      <w:pPr>
        <w:pStyle w:val="25"/>
        <w:numPr>
          <w:ilvl w:val="0"/>
          <w:numId w:val="0"/>
        </w:numPr>
        <w:ind w:left="8" w:leftChars="0" w:firstLine="700" w:firstLineChars="25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а) подпункт 9 изложить в следующей редакции:</w:t>
      </w:r>
    </w:p>
    <w:p>
      <w:pPr>
        <w:pStyle w:val="25"/>
        <w:numPr>
          <w:ilvl w:val="0"/>
          <w:numId w:val="0"/>
        </w:numPr>
        <w:ind w:left="8" w:leftChars="0" w:firstLine="700" w:firstLineChars="250"/>
        <w:jc w:val="both"/>
        <w:rPr>
          <w:rFonts w:hint="default" w:ascii="PT Astra Serif" w:hAnsi="PT Astra Serif"/>
          <w:sz w:val="28"/>
          <w:szCs w:val="28"/>
          <w:vertAlign w:val="baseline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«9) финансирование мероприятий, связанных с реализацией Фондом прав и обязанностей по договорам (контрактам), заключённым Фондом субъекта                с организацией, выполняющей инженерные изыскания, осуществляющей подготовку проектной документации, и (или) с генеральным подрядчиком,               и (или) техническим заказчиком, иным договорам, заключённым                                 в соответствии с целями, предусмотренными статьёй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переданных Фонду по основаниям, предусмотренным частью 3</w:t>
      </w:r>
      <w:r>
        <w:rPr>
          <w:rFonts w:hint="default" w:ascii="PT Astra Serif" w:hAnsi="PT Astra Serif"/>
          <w:sz w:val="28"/>
          <w:szCs w:val="28"/>
          <w:vertAlign w:val="superscript"/>
          <w:lang w:val="ru-RU"/>
        </w:rPr>
        <w:t>12</w:t>
      </w: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 xml:space="preserve"> статьи 13</w:t>
      </w:r>
      <w:r>
        <w:rPr>
          <w:rFonts w:hint="default" w:ascii="PT Astra Serif" w:hAnsi="PT Astra Serif"/>
          <w:sz w:val="28"/>
          <w:szCs w:val="28"/>
          <w:vertAlign w:val="superscript"/>
          <w:lang w:val="ru-RU"/>
        </w:rPr>
        <w:t>1</w:t>
      </w: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 xml:space="preserve"> Закона;»;</w:t>
      </w:r>
    </w:p>
    <w:p>
      <w:pPr>
        <w:pStyle w:val="25"/>
        <w:numPr>
          <w:ilvl w:val="0"/>
          <w:numId w:val="0"/>
        </w:numPr>
        <w:ind w:left="8" w:leftChars="0" w:firstLine="700" w:firstLineChars="25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б) дополнить подпунктом 10 следующего содержания:</w:t>
      </w:r>
    </w:p>
    <w:p>
      <w:pPr>
        <w:pStyle w:val="25"/>
        <w:numPr>
          <w:ilvl w:val="0"/>
          <w:numId w:val="0"/>
        </w:numPr>
        <w:ind w:left="8" w:leftChars="0" w:firstLine="700" w:firstLineChars="25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«10) возмещение расходов, понесённых Фондом за счёт собственных денежных средств, в соответствии с целями, предусмотренными                подпунктами 1-9 настоящего пункта.»;</w:t>
      </w:r>
    </w:p>
    <w:p>
      <w:pPr>
        <w:pStyle w:val="25"/>
        <w:numPr>
          <w:ilvl w:val="0"/>
          <w:numId w:val="2"/>
        </w:numPr>
        <w:ind w:left="708" w:leftChars="0" w:firstLine="0" w:firstLineChar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пункте 5:</w:t>
      </w:r>
    </w:p>
    <w:p>
      <w:pPr>
        <w:pStyle w:val="25"/>
        <w:numPr>
          <w:ilvl w:val="0"/>
          <w:numId w:val="0"/>
        </w:numPr>
        <w:ind w:left="708" w:leftChar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а) подпункт 5 изложить в следующей редакции:</w:t>
      </w:r>
    </w:p>
    <w:p>
      <w:pPr>
        <w:pStyle w:val="25"/>
        <w:numPr>
          <w:ilvl w:val="0"/>
          <w:numId w:val="0"/>
        </w:numPr>
        <w:ind w:left="8" w:leftChars="0" w:firstLine="700" w:firstLineChars="25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«5) Фонд 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                  не предусмотрено законодательством Российской Федерации). При расчёте доли участия офшорных компаний в капитале российских юридических лиц                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pStyle w:val="25"/>
        <w:numPr>
          <w:ilvl w:val="0"/>
          <w:numId w:val="0"/>
        </w:numPr>
        <w:ind w:left="708" w:leftChar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б) дополнить подпунктом 8 следующего содержания:</w:t>
      </w:r>
    </w:p>
    <w:p>
      <w:pPr>
        <w:pStyle w:val="25"/>
        <w:numPr>
          <w:ilvl w:val="0"/>
          <w:numId w:val="0"/>
        </w:numPr>
        <w:ind w:left="8" w:leftChars="0" w:firstLine="700" w:firstLineChars="25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 xml:space="preserve">«8) Фонд не должен находиться в составляемых в рамках реализации полномочий, предусмотренных главой </w:t>
      </w:r>
      <w:r>
        <w:rPr>
          <w:rFonts w:hint="default" w:ascii="PT Astra Serif" w:hAnsi="PT Astra Serif"/>
          <w:sz w:val="28"/>
          <w:szCs w:val="28"/>
          <w:lang w:val="en-US"/>
        </w:rPr>
        <w:t>VII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Устава Организации Объединённых Наций (далее – ООН), Советом Безопасности ООН или органами, специально созданными решениями Совета Безопасности ООН, перечнях организаций                 и физических лиц, связанных с террористическими организациями                           и террористами или с распространением оружия массового уничтожения.»;</w:t>
      </w:r>
    </w:p>
    <w:p>
      <w:pPr>
        <w:pStyle w:val="25"/>
        <w:numPr>
          <w:ilvl w:val="0"/>
          <w:numId w:val="0"/>
        </w:numPr>
        <w:ind w:left="8" w:leftChars="0" w:firstLine="700" w:firstLineChars="25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в) в абзаце десятом цифру «6» заменить цифрой «8»;</w:t>
      </w:r>
    </w:p>
    <w:p>
      <w:pPr>
        <w:pStyle w:val="25"/>
        <w:numPr>
          <w:ilvl w:val="0"/>
          <w:numId w:val="2"/>
        </w:numPr>
        <w:ind w:left="708" w:leftChars="0" w:firstLine="0" w:firstLineChars="0"/>
        <w:jc w:val="both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подпункте 2 пункта 6 цифру «6» заменить цифрой «8»;</w:t>
      </w:r>
    </w:p>
    <w:p>
      <w:pPr>
        <w:pStyle w:val="25"/>
        <w:numPr>
          <w:ilvl w:val="0"/>
          <w:numId w:val="2"/>
        </w:numPr>
        <w:ind w:left="8" w:leftChars="0" w:firstLine="700" w:firstLineChars="250"/>
        <w:jc w:val="both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 xml:space="preserve">в пункте 9 слова 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«</w:t>
      </w:r>
      <w:r>
        <w:rPr>
          <w:rFonts w:hint="default" w:ascii="PT Astra Serif" w:hAnsi="PT Astra Serif" w:cs="PT Astra Serif"/>
          <w:b w:val="0"/>
          <w:bCs w:val="0"/>
          <w:sz w:val="28"/>
          <w:szCs w:val="28"/>
        </w:rPr>
        <w:t>Министерством и органами государственного финансового контроля Ульяновской области проверок соблюдения Фондом условий, целей и порядка предоставления субсидии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»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заменить словами                               «</w:t>
      </w:r>
      <w:r>
        <w:rPr>
          <w:rFonts w:hint="default" w:ascii="PT Astra Serif" w:hAnsi="PT Astra Serif" w:cs="PT Astra Serif"/>
          <w:sz w:val="28"/>
          <w:szCs w:val="28"/>
        </w:rPr>
        <w:t xml:space="preserve">в отношении 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н</w:t>
      </w:r>
      <w:r>
        <w:rPr>
          <w:rFonts w:hint="default" w:ascii="PT Astra Serif" w:hAnsi="PT Astra Serif" w:cs="PT Astra Serif"/>
          <w:sz w:val="28"/>
          <w:szCs w:val="28"/>
        </w:rPr>
        <w:t xml:space="preserve">его Министерством проверки соблюдения порядка и условий предоставления субсидии, в том числе в части достижения результатов предоставления субсидии, 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а также </w:t>
      </w:r>
      <w:r>
        <w:rPr>
          <w:rFonts w:hint="default" w:ascii="PT Astra Serif" w:hAnsi="PT Astra Serif" w:cs="PT Astra Serif"/>
          <w:sz w:val="28"/>
          <w:szCs w:val="28"/>
        </w:rPr>
        <w:t xml:space="preserve">проверки органами государственного финансового контроля Ульяновской области соблюдения Фондом порядка 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                  </w:t>
      </w:r>
      <w:r>
        <w:rPr>
          <w:rFonts w:hint="default" w:ascii="PT Astra Serif" w:hAnsi="PT Astra Serif" w:cs="PT Astra Serif"/>
          <w:sz w:val="28"/>
          <w:szCs w:val="28"/>
        </w:rPr>
        <w:t>и условий предоставления субсидии в соответствии со статьями 268</w:t>
      </w:r>
      <w:r>
        <w:rPr>
          <w:rFonts w:hint="default" w:ascii="PT Astra Serif" w:hAnsi="PT Astra Serif" w:cs="PT Astra Serif"/>
          <w:sz w:val="28"/>
          <w:szCs w:val="28"/>
          <w:vertAlign w:val="superscript"/>
          <w:lang w:val="ru-RU"/>
        </w:rPr>
        <w:t>1</w:t>
      </w:r>
      <w:r>
        <w:rPr>
          <w:rFonts w:hint="default" w:ascii="PT Astra Serif" w:hAnsi="PT Astra Serif" w:cs="PT Astra Serif"/>
          <w:sz w:val="28"/>
          <w:szCs w:val="28"/>
        </w:rPr>
        <w:t xml:space="preserve"> и 269</w:t>
      </w:r>
      <w:r>
        <w:rPr>
          <w:rFonts w:hint="default" w:ascii="PT Astra Serif" w:hAnsi="PT Astra Serif" w:cs="PT Astra Serif"/>
          <w:sz w:val="28"/>
          <w:szCs w:val="28"/>
          <w:vertAlign w:val="superscript"/>
          <w:lang w:val="ru-RU"/>
        </w:rPr>
        <w:t>2</w:t>
      </w:r>
      <w:r>
        <w:rPr>
          <w:rFonts w:hint="default" w:ascii="PT Astra Serif" w:hAnsi="PT Astra Serif" w:cs="PT Astra Serif"/>
          <w:sz w:val="28"/>
          <w:szCs w:val="28"/>
        </w:rPr>
        <w:t xml:space="preserve"> Бюджетного кодекса Российской Федерации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».</w:t>
      </w:r>
    </w:p>
    <w:p>
      <w:pPr>
        <w:numPr>
          <w:ilvl w:val="0"/>
          <w:numId w:val="1"/>
        </w:numPr>
        <w:autoSpaceDE w:val="0"/>
        <w:autoSpaceDN w:val="0"/>
        <w:adjustRightInd w:val="0"/>
        <w:ind w:left="0" w:leftChars="0" w:firstLine="709" w:firstLineChars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hint="default" w:ascii="PT Astra Serif" w:hAnsi="PT Astra Serif" w:cs="Times New Roman"/>
          <w:sz w:val="28"/>
          <w:szCs w:val="28"/>
          <w:lang w:val="ru-RU"/>
        </w:rPr>
        <w:t xml:space="preserve"> </w:t>
      </w:r>
    </w:p>
    <w:p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>
        <w:rPr>
          <w:rFonts w:ascii="PT Astra Serif" w:hAnsi="PT Astra Serif" w:cs="Times New Roman"/>
          <w:sz w:val="28"/>
          <w:szCs w:val="28"/>
          <w:lang w:val="ru-RU"/>
        </w:rPr>
        <w:t>ь</w:t>
      </w:r>
    </w:p>
    <w:p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 xml:space="preserve">                            </w:t>
      </w:r>
      <w:r>
        <w:rPr>
          <w:rFonts w:ascii="PT Astra Serif" w:hAnsi="PT Astra Serif" w:cs="Times New Roman"/>
          <w:sz w:val="28"/>
          <w:szCs w:val="28"/>
          <w:lang w:val="ru-RU"/>
        </w:rPr>
        <w:t>В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.Н.Разумков</w:t>
      </w:r>
    </w:p>
    <w:p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</w:p>
    <w:p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</w:p>
    <w:p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</w:p>
    <w:p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</w:p>
    <w:p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</w:p>
    <w:p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</w:p>
    <w:p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</w:p>
    <w:p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</w:p>
    <w:p>
      <w:pPr>
        <w:pStyle w:val="7"/>
        <w:jc w:val="center"/>
        <w:rPr>
          <w:rFonts w:hint="default" w:ascii="PT Astra Serif" w:hAnsi="PT Astra Serif" w:eastAsia="SimSun" w:cs="PT Astra Serif"/>
          <w:sz w:val="28"/>
          <w:szCs w:val="28"/>
        </w:rPr>
        <w:sectPr>
          <w:footerReference r:id="rId4" w:type="first"/>
          <w:headerReference r:id="rId3" w:type="default"/>
          <w:pgSz w:w="11906" w:h="16838"/>
          <w:pgMar w:top="1134" w:right="567" w:bottom="1134" w:left="1701" w:header="709" w:footer="709" w:gutter="0"/>
          <w:cols w:space="0" w:num="1"/>
          <w:titlePg/>
          <w:docGrid w:linePitch="360" w:charSpace="0"/>
        </w:sectPr>
      </w:pPr>
    </w:p>
    <w:p>
      <w:pPr>
        <w:pStyle w:val="7"/>
        <w:jc w:val="center"/>
        <w:rPr>
          <w:rFonts w:hint="default" w:ascii="PT Astra Serif" w:hAnsi="PT Astra Serif" w:eastAsia="SimSun" w:cs="PT Astra Serif"/>
          <w:sz w:val="28"/>
          <w:szCs w:val="28"/>
        </w:rPr>
      </w:pPr>
      <w:r>
        <w:rPr>
          <w:rFonts w:hint="default" w:ascii="PT Astra Serif" w:hAnsi="PT Astra Serif" w:eastAsia="SimSun" w:cs="PT Astra Serif"/>
          <w:sz w:val="28"/>
          <w:szCs w:val="28"/>
        </w:rPr>
        <w:t>ПОЯСНИТЕЛЬНАЯ ЗАПИСКА</w:t>
      </w:r>
    </w:p>
    <w:p>
      <w:pPr>
        <w:jc w:val="center"/>
        <w:rPr>
          <w:rFonts w:hint="default" w:ascii="PT Astra Serif" w:hAnsi="PT Astra Serif" w:eastAsia="SimSun" w:cs="PT Astra Serif"/>
          <w:b/>
          <w:sz w:val="28"/>
          <w:szCs w:val="28"/>
        </w:rPr>
      </w:pPr>
      <w:r>
        <w:rPr>
          <w:rFonts w:hint="default" w:ascii="PT Astra Serif" w:hAnsi="PT Astra Serif" w:eastAsia="SimSun" w:cs="PT Astra Serif"/>
          <w:b/>
          <w:sz w:val="28"/>
          <w:szCs w:val="28"/>
        </w:rPr>
        <w:t>к проекту постановления Правительства Ульяновской области</w:t>
      </w:r>
    </w:p>
    <w:p>
      <w:pPr>
        <w:autoSpaceDE w:val="0"/>
        <w:autoSpaceDN w:val="0"/>
        <w:adjustRightInd w:val="0"/>
        <w:jc w:val="center"/>
        <w:rPr>
          <w:rFonts w:hint="default" w:ascii="PT Astra Serif" w:hAnsi="PT Astra Serif" w:eastAsia="SimSun" w:cs="PT Astra Serif"/>
          <w:b/>
          <w:bCs/>
          <w:sz w:val="28"/>
          <w:szCs w:val="28"/>
        </w:rPr>
      </w:pPr>
      <w:r>
        <w:rPr>
          <w:rFonts w:hint="default" w:ascii="PT Astra Serif" w:hAnsi="PT Astra Serif" w:eastAsia="SimSun" w:cs="PT Astra Serif"/>
          <w:b/>
          <w:sz w:val="28"/>
          <w:szCs w:val="28"/>
        </w:rPr>
        <w:t>«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</w:rPr>
        <w:t>О внесении изменени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  <w:lang w:val="ru-RU"/>
        </w:rPr>
        <w:t>й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</w:rPr>
        <w:t xml:space="preserve"> в 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  <w:lang w:val="ru-RU"/>
        </w:rPr>
        <w:t>постановление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hint="default" w:ascii="PT Astra Serif" w:hAnsi="PT Astra Serif" w:eastAsia="SimSun" w:cs="PT Astra Serif"/>
          <w:sz w:val="28"/>
          <w:szCs w:val="28"/>
        </w:rPr>
      </w:pPr>
      <w:r>
        <w:rPr>
          <w:rFonts w:hint="default" w:ascii="PT Astra Serif" w:hAnsi="PT Astra Serif" w:eastAsia="SimSun" w:cs="PT Astra Serif"/>
          <w:b/>
          <w:bCs/>
          <w:sz w:val="28"/>
          <w:szCs w:val="28"/>
        </w:rPr>
        <w:t>П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  <w:lang w:val="ru-RU"/>
        </w:rPr>
        <w:t>равительства Ульяновской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</w:rPr>
        <w:t xml:space="preserve"> 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  <w:lang w:val="ru-RU"/>
        </w:rPr>
        <w:t>области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</w:rPr>
        <w:t xml:space="preserve"> 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  <w:lang w:val="ru-RU"/>
        </w:rPr>
        <w:t>от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</w:rPr>
        <w:t xml:space="preserve"> 03.12.2019 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  <w:lang w:val="ru-RU"/>
        </w:rPr>
        <w:t>№</w:t>
      </w:r>
      <w:r>
        <w:rPr>
          <w:rFonts w:hint="default" w:ascii="PT Astra Serif" w:hAnsi="PT Astra Serif" w:eastAsia="SimSun" w:cs="PT Astra Serif"/>
          <w:b/>
          <w:bCs/>
          <w:sz w:val="28"/>
          <w:szCs w:val="28"/>
        </w:rPr>
        <w:t xml:space="preserve"> 662-П</w:t>
      </w:r>
      <w:r>
        <w:rPr>
          <w:rFonts w:hint="default" w:ascii="PT Astra Serif" w:hAnsi="PT Astra Serif" w:eastAsia="SimSun" w:cs="PT Astra Serif"/>
          <w:b/>
          <w:sz w:val="28"/>
          <w:szCs w:val="28"/>
        </w:rPr>
        <w:t>»</w:t>
      </w:r>
    </w:p>
    <w:p>
      <w:pPr>
        <w:tabs>
          <w:tab w:val="left" w:pos="3440"/>
          <w:tab w:val="left" w:pos="5340"/>
        </w:tabs>
        <w:rPr>
          <w:rFonts w:hint="default" w:ascii="PT Astra Serif" w:hAnsi="PT Astra Serif" w:eastAsia="SimSun" w:cs="PT Astra Serif"/>
          <w:sz w:val="28"/>
          <w:szCs w:val="28"/>
        </w:rPr>
      </w:pPr>
    </w:p>
    <w:p>
      <w:pPr>
        <w:suppressAutoHyphens/>
        <w:spacing w:after="0"/>
        <w:ind w:firstLine="709"/>
        <w:jc w:val="both"/>
        <w:rPr>
          <w:rFonts w:hint="default" w:ascii="PT Astra Serif" w:hAnsi="PT Astra Serif" w:eastAsia="SimSun" w:cs="PT Astra Serif"/>
          <w:sz w:val="28"/>
          <w:szCs w:val="28"/>
          <w:lang w:val="ru-RU" w:eastAsia="ru-RU" w:bidi="ar-SA"/>
        </w:rPr>
      </w:pPr>
      <w:r>
        <w:rPr>
          <w:rFonts w:hint="default" w:ascii="PT Astra Serif" w:hAnsi="PT Astra Serif" w:eastAsia="SimSun" w:cs="PT Astra Serif"/>
          <w:sz w:val="28"/>
          <w:szCs w:val="28"/>
          <w:lang w:val="ru-RU" w:eastAsia="ru-RU" w:bidi="ar-SA"/>
        </w:rPr>
        <w:t xml:space="preserve">Проект постановления Правительства Ульяновской области </w:t>
      </w:r>
      <w:r>
        <w:rPr>
          <w:rFonts w:hint="default" w:ascii="PT Astra Serif" w:hAnsi="PT Astra Serif" w:eastAsia="SimSun" w:cs="PT Astra Serif"/>
          <w:b w:val="0"/>
          <w:bCs/>
          <w:sz w:val="28"/>
          <w:szCs w:val="28"/>
          <w:lang w:val="ru-RU" w:eastAsia="ru-RU" w:bidi="ar-SA"/>
        </w:rPr>
        <w:t>«О внесении изменений в постановление Правительства Ульяновской области от 03.12.2019     № 662-П»</w:t>
      </w:r>
      <w:r>
        <w:rPr>
          <w:rFonts w:hint="default" w:ascii="PT Astra Serif" w:hAnsi="PT Astra Serif" w:eastAsia="SimSun" w:cs="PT Astra Serif"/>
          <w:sz w:val="28"/>
          <w:szCs w:val="28"/>
          <w:lang w:val="ru-RU" w:eastAsia="ru-RU" w:bidi="ar-SA"/>
        </w:rPr>
        <w:t xml:space="preserve"> (далее – проект постановления) разработан в целях приведения Правил предоставления субсидий в виде имущественного взноса из областного бюджета Ульяновской области в имущество публично-правовой компании «Фонд развития территорий», утверждённых постановлением Правительства Ульяновской области от 03.12.2019 № 662-П «Об утверждении Правил предоставления субсидий в виде имущественного взноса из областного бюджета Ульяновской области в имущество публично-правовой компании «Фонд развития территорий» (далее – Правила), в соответствие с Правилами принятия решения публично-правовой компанией «Фонд защиты прав граждан – участников долевого строительства» о финансировании или                                     о нецелесообразности финансирования мероприятий, предусмотренных частью 2 статьи 13</w:t>
      </w:r>
      <w:r>
        <w:rPr>
          <w:rFonts w:hint="default" w:ascii="PT Astra Serif" w:hAnsi="PT Astra Serif" w:eastAsia="SimSun" w:cs="PT Astra Serif"/>
          <w:sz w:val="28"/>
          <w:szCs w:val="28"/>
          <w:vertAlign w:val="superscript"/>
          <w:lang w:val="ru-RU" w:eastAsia="ru-RU" w:bidi="ar-SA"/>
        </w:rPr>
        <w:t>1</w:t>
      </w:r>
      <w:r>
        <w:rPr>
          <w:rFonts w:hint="default" w:ascii="PT Astra Serif" w:hAnsi="PT Astra Serif" w:eastAsia="SimSun" w:cs="PT Astra Serif"/>
          <w:sz w:val="28"/>
          <w:szCs w:val="28"/>
          <w:lang w:val="ru-RU" w:eastAsia="ru-RU" w:bidi="ar-SA"/>
        </w:rPr>
        <w:t xml:space="preserve"> Федерального закона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Федерации», утверждёнными постановлением Правительства Российской Федерации от 12.09.2019 № 1192 «Об утверждении Правил принятия решения публично-правовой компанией «Фонд защиты прав граждан – участников долевого строительства»                              о финансировании или о нецелесообразности финансирования мероприятий, предусмотренных частью 2 статьи 13</w:t>
      </w:r>
      <w:r>
        <w:rPr>
          <w:rFonts w:hint="default" w:ascii="PT Astra Serif" w:hAnsi="PT Astra Serif" w:eastAsia="SimSun" w:cs="PT Astra Serif"/>
          <w:sz w:val="28"/>
          <w:szCs w:val="28"/>
          <w:vertAlign w:val="superscript"/>
          <w:lang w:val="ru-RU" w:eastAsia="ru-RU" w:bidi="ar-SA"/>
        </w:rPr>
        <w:t>1</w:t>
      </w:r>
      <w:r>
        <w:rPr>
          <w:rFonts w:hint="default" w:ascii="PT Astra Serif" w:hAnsi="PT Astra Serif" w:eastAsia="SimSun" w:cs="PT Astra Serif"/>
          <w:sz w:val="28"/>
          <w:szCs w:val="28"/>
          <w:lang w:val="ru-RU" w:eastAsia="ru-RU" w:bidi="ar-SA"/>
        </w:rPr>
        <w:t xml:space="preserve"> Федерального закона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Федерации»,                        и о признании утратившими силу некоторых актов Правительства Российской Федерации» (далее – постановление № 1192).</w:t>
      </w:r>
    </w:p>
    <w:p>
      <w:pPr>
        <w:suppressAutoHyphens/>
        <w:spacing w:after="0"/>
        <w:ind w:firstLine="709"/>
        <w:jc w:val="both"/>
        <w:rPr>
          <w:rFonts w:hint="default" w:ascii="PT Astra Serif" w:hAnsi="PT Astra Serif" w:eastAsia="SimSun" w:cs="PT Astra Serif"/>
          <w:sz w:val="28"/>
          <w:szCs w:val="28"/>
          <w:lang w:val="ru-RU" w:eastAsia="ru-RU" w:bidi="ar-SA"/>
        </w:rPr>
      </w:pPr>
      <w:r>
        <w:rPr>
          <w:rFonts w:hint="default" w:ascii="PT Astra Serif" w:hAnsi="PT Astra Serif" w:eastAsia="SimSun" w:cs="PT Astra Serif"/>
          <w:sz w:val="28"/>
          <w:szCs w:val="28"/>
          <w:lang w:val="ru-RU" w:eastAsia="ru-RU" w:bidi="ar-SA"/>
        </w:rPr>
        <w:t>В частности, проектом постановления предусматривается приведение пунктов 2, 5, 6 и 9 Правил в соответствие с типовой формой соглашения                            о предоставлении субсидии в виде имущественного взноса в имущество публично-правовой компании «Фонд защиты прав граждан – участников долевого строительства» из бюджета субъекта Российской Федерации, утверждённой постановлением № 1192, с учётом изменений, внесённых в неё постановлением Правительства Российской Федерации от 22.11.2023 № 1960 «О внесении изменений в некоторые акты Правительства Российской Федерации».</w:t>
      </w:r>
    </w:p>
    <w:p>
      <w:pPr>
        <w:suppressAutoHyphens/>
        <w:spacing w:after="0"/>
        <w:ind w:firstLine="709"/>
        <w:jc w:val="both"/>
        <w:rPr>
          <w:rFonts w:hint="default" w:ascii="PT Astra Serif" w:hAnsi="PT Astra Serif" w:eastAsia="SimSun" w:cs="Times New Roman"/>
          <w:sz w:val="28"/>
          <w:szCs w:val="28"/>
          <w:lang w:val="ru-RU" w:eastAsia="ru-RU" w:bidi="ar-SA"/>
        </w:rPr>
      </w:pPr>
      <w:r>
        <w:rPr>
          <w:rFonts w:hint="default" w:ascii="PT Astra Serif" w:hAnsi="PT Astra Serif" w:eastAsia="SimSun" w:cs="Times New Roman"/>
          <w:sz w:val="28"/>
          <w:szCs w:val="28"/>
          <w:lang w:val="ru-RU" w:eastAsia="ru-RU" w:bidi="ar-SA"/>
        </w:rPr>
        <w:t xml:space="preserve">Принятие проекта постановления не повлечёт увеличения расходных обязательств областного бюджета Ульяновской области. </w:t>
      </w:r>
    </w:p>
    <w:p>
      <w:pPr>
        <w:suppressAutoHyphens/>
        <w:spacing w:after="0"/>
        <w:ind w:firstLine="709"/>
        <w:jc w:val="both"/>
        <w:rPr>
          <w:rFonts w:hint="default" w:ascii="PT Astra Serif" w:hAnsi="PT Astra Serif" w:eastAsia="SimSun" w:cs="Times New Roman"/>
          <w:sz w:val="28"/>
          <w:szCs w:val="28"/>
          <w:lang w:val="ru-RU" w:eastAsia="ru-RU" w:bidi="ar-SA"/>
        </w:rPr>
      </w:pPr>
      <w:r>
        <w:rPr>
          <w:rFonts w:hint="default" w:ascii="PT Astra Serif" w:hAnsi="PT Astra Serif" w:eastAsia="SimSun" w:cs="Times New Roman"/>
          <w:sz w:val="28"/>
          <w:szCs w:val="28"/>
          <w:lang w:val="ru-RU" w:eastAsia="ru-RU" w:bidi="ar-SA"/>
        </w:rPr>
        <w:t xml:space="preserve">Принятие проекта постановления не повлечёт возникновение негативных социально-экономических последствий для населения Ульяновской области. </w:t>
      </w:r>
    </w:p>
    <w:p>
      <w:pPr>
        <w:suppressAutoHyphens/>
        <w:spacing w:after="0"/>
        <w:ind w:firstLine="709"/>
        <w:jc w:val="both"/>
        <w:rPr>
          <w:rFonts w:hint="default" w:ascii="PT Astra Serif" w:hAnsi="PT Astra Serif" w:eastAsia="SimSun" w:cs="Times New Roman"/>
          <w:sz w:val="28"/>
          <w:szCs w:val="28"/>
          <w:lang w:val="ru-RU" w:eastAsia="ru-RU" w:bidi="ar-SA"/>
        </w:rPr>
        <w:sectPr>
          <w:headerReference r:id="rId6" w:type="first"/>
          <w:headerReference r:id="rId5" w:type="default"/>
          <w:pgSz w:w="11906" w:h="16838"/>
          <w:pgMar w:top="1134" w:right="567" w:bottom="1134" w:left="1701" w:header="709" w:footer="709" w:gutter="0"/>
          <w:cols w:space="0" w:num="1"/>
          <w:titlePg/>
          <w:docGrid w:linePitch="360" w:charSpace="0"/>
        </w:sectPr>
      </w:pPr>
    </w:p>
    <w:p>
      <w:pPr>
        <w:suppressAutoHyphens/>
        <w:spacing w:after="0"/>
        <w:ind w:firstLine="709"/>
        <w:jc w:val="both"/>
        <w:rPr>
          <w:rFonts w:hint="default" w:ascii="PT Astra Serif" w:hAnsi="PT Astra Serif" w:eastAsia="SimSun" w:cs="PT Astra Serif"/>
          <w:sz w:val="28"/>
          <w:szCs w:val="28"/>
          <w:lang w:val="ru-RU" w:eastAsia="ru-RU" w:bidi="ar-SA"/>
        </w:rPr>
      </w:pPr>
      <w:r>
        <w:rPr>
          <w:rFonts w:hint="default" w:ascii="PT Astra Serif" w:hAnsi="PT Astra Serif" w:eastAsia="SimSun" w:cs="Times New Roman"/>
          <w:sz w:val="28"/>
          <w:szCs w:val="28"/>
          <w:lang w:val="ru-RU" w:eastAsia="ru-RU" w:bidi="ar-SA"/>
        </w:rPr>
        <w:t>Проект постановления не затрагивает вопросы осуществления предпринимательской и инвестиционной деятельности,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      и иной экономической деятельности и областного бюджета Ульяновской области, в связи с чем оценка регулирующего воздействия проекта постановления не требуется.</w:t>
      </w:r>
    </w:p>
    <w:p>
      <w:pPr>
        <w:ind w:firstLine="708"/>
        <w:jc w:val="both"/>
        <w:rPr>
          <w:rFonts w:hint="default" w:ascii="PT Astra Serif" w:hAnsi="PT Astra Serif" w:eastAsia="SimSun" w:cs="PT Astra Serif"/>
          <w:sz w:val="28"/>
          <w:szCs w:val="28"/>
          <w:lang w:val="ru-RU"/>
        </w:rPr>
      </w:pPr>
      <w:r>
        <w:rPr>
          <w:rFonts w:hint="default" w:ascii="PT Astra Serif" w:hAnsi="PT Astra Serif" w:eastAsia="SimSun" w:cs="PT Astra Serif"/>
          <w:sz w:val="28"/>
          <w:szCs w:val="28"/>
        </w:rPr>
        <w:t>Проект постановления подготовлен департамент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ом</w:t>
      </w:r>
      <w:r>
        <w:rPr>
          <w:rFonts w:hint="default" w:ascii="PT Astra Serif" w:hAnsi="PT Astra Serif" w:eastAsia="SimSun" w:cs="PT Astra Serif"/>
          <w:sz w:val="28"/>
          <w:szCs w:val="28"/>
        </w:rPr>
        <w:t xml:space="preserve"> правового 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 xml:space="preserve">                       </w:t>
      </w:r>
      <w:r>
        <w:rPr>
          <w:rFonts w:hint="default" w:ascii="PT Astra Serif" w:hAnsi="PT Astra Serif" w:eastAsia="SimSun" w:cs="PT Astra Serif"/>
          <w:sz w:val="28"/>
          <w:szCs w:val="28"/>
        </w:rPr>
        <w:t xml:space="preserve">и административного обеспечения Министерства 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жилищно-коммунального хозяйства и строительства</w:t>
      </w:r>
      <w:r>
        <w:rPr>
          <w:rFonts w:hint="default" w:ascii="PT Astra Serif" w:hAnsi="PT Astra Serif" w:eastAsia="SimSun" w:cs="PT Astra Serif"/>
          <w:sz w:val="28"/>
          <w:szCs w:val="28"/>
        </w:rPr>
        <w:t xml:space="preserve"> Ульяновской области (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главный консультант –</w:t>
      </w:r>
      <w:r>
        <w:rPr>
          <w:rFonts w:hint="default" w:ascii="PT Astra Serif" w:hAnsi="PT Astra Serif" w:eastAsia="SimSun" w:cs="PT Astra Serif"/>
          <w:sz w:val="28"/>
          <w:szCs w:val="28"/>
        </w:rPr>
        <w:t xml:space="preserve"> 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 xml:space="preserve">    Сироткин В.О</w:t>
      </w:r>
      <w:r>
        <w:rPr>
          <w:rFonts w:hint="default" w:ascii="PT Astra Serif" w:hAnsi="PT Astra Serif" w:eastAsia="SimSun" w:cs="PT Astra Serif"/>
          <w:sz w:val="28"/>
          <w:szCs w:val="28"/>
        </w:rPr>
        <w:t>., тел.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 xml:space="preserve"> 22</w:t>
      </w:r>
      <w:r>
        <w:rPr>
          <w:rFonts w:hint="default" w:ascii="PT Astra Serif" w:hAnsi="PT Astra Serif" w:eastAsia="SimSun" w:cs="PT Astra Serif"/>
          <w:sz w:val="28"/>
          <w:szCs w:val="28"/>
        </w:rPr>
        <w:t>-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91</w:t>
      </w:r>
      <w:r>
        <w:rPr>
          <w:rFonts w:hint="default" w:ascii="PT Astra Serif" w:hAnsi="PT Astra Serif" w:eastAsia="SimSun" w:cs="PT Astra Serif"/>
          <w:sz w:val="28"/>
          <w:szCs w:val="28"/>
        </w:rPr>
        <w:t>-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34</w:t>
      </w:r>
      <w:r>
        <w:rPr>
          <w:rFonts w:hint="default" w:ascii="PT Astra Serif" w:hAnsi="PT Astra Serif" w:eastAsia="SimSun" w:cs="PT Astra Serif"/>
          <w:sz w:val="28"/>
          <w:szCs w:val="28"/>
        </w:rPr>
        <w:t>)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.</w:t>
      </w:r>
    </w:p>
    <w:p>
      <w:pPr>
        <w:jc w:val="both"/>
        <w:rPr>
          <w:rFonts w:hint="default" w:ascii="PT Astra Serif" w:hAnsi="PT Astra Serif" w:eastAsia="SimSun" w:cs="PT Astra Serif"/>
          <w:sz w:val="28"/>
          <w:szCs w:val="28"/>
        </w:rPr>
      </w:pPr>
    </w:p>
    <w:p>
      <w:pPr>
        <w:spacing w:line="216" w:lineRule="auto"/>
        <w:jc w:val="both"/>
        <w:rPr>
          <w:rFonts w:hint="default" w:ascii="PT Astra Serif" w:hAnsi="PT Astra Serif" w:eastAsia="SimSun" w:cs="PT Astra Serif"/>
          <w:sz w:val="28"/>
          <w:szCs w:val="28"/>
        </w:rPr>
      </w:pPr>
    </w:p>
    <w:p>
      <w:pPr>
        <w:spacing w:line="216" w:lineRule="auto"/>
        <w:jc w:val="both"/>
        <w:rPr>
          <w:rFonts w:hint="default" w:ascii="PT Astra Serif" w:hAnsi="PT Astra Serif" w:eastAsia="SimSun" w:cs="PT Astra Serif"/>
          <w:sz w:val="28"/>
          <w:szCs w:val="28"/>
        </w:rPr>
      </w:pPr>
    </w:p>
    <w:p>
      <w:pPr>
        <w:jc w:val="both"/>
        <w:rPr>
          <w:rFonts w:hint="default" w:ascii="PT Astra Serif" w:hAnsi="PT Astra Serif" w:eastAsia="SimSun" w:cs="PT Astra Serif"/>
          <w:sz w:val="28"/>
          <w:szCs w:val="28"/>
          <w:lang w:val="ru-RU"/>
        </w:rPr>
      </w:pP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 xml:space="preserve">Исполняющий обязанности Министра </w:t>
      </w:r>
    </w:p>
    <w:p>
      <w:pPr>
        <w:jc w:val="both"/>
        <w:rPr>
          <w:rFonts w:hint="default" w:ascii="PT Astra Serif" w:hAnsi="PT Astra Serif" w:eastAsia="SimSun" w:cs="PT Astra Serif"/>
          <w:sz w:val="28"/>
          <w:szCs w:val="28"/>
          <w:lang w:val="ru-RU"/>
        </w:rPr>
      </w:pP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 xml:space="preserve">жилищно-коммунального хозяйства </w:t>
      </w:r>
    </w:p>
    <w:p>
      <w:pPr>
        <w:jc w:val="both"/>
        <w:rPr>
          <w:rFonts w:hint="default" w:ascii="PT Astra Serif" w:hAnsi="PT Astra Serif" w:eastAsia="SimSun" w:cs="PT Astra Serif"/>
          <w:sz w:val="28"/>
          <w:szCs w:val="28"/>
          <w:lang w:val="ru-RU"/>
        </w:rPr>
      </w:pP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и строительства</w:t>
      </w:r>
      <w:r>
        <w:rPr>
          <w:rFonts w:hint="default" w:ascii="PT Astra Serif" w:hAnsi="PT Astra Serif" w:eastAsia="SimSun" w:cs="PT Astra Serif"/>
          <w:sz w:val="28"/>
          <w:szCs w:val="28"/>
        </w:rPr>
        <w:t xml:space="preserve"> Ульяновской области                                               </w:t>
      </w:r>
      <w:r>
        <w:rPr>
          <w:rFonts w:hint="default" w:ascii="PT Astra Serif" w:hAnsi="PT Astra Serif" w:eastAsia="SimSun" w:cs="PT Astra Serif"/>
          <w:sz w:val="28"/>
          <w:szCs w:val="28"/>
          <w:lang w:val="ru-RU"/>
        </w:rPr>
        <w:t>М.В.Симунова</w:t>
      </w:r>
    </w:p>
    <w:p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bookmarkStart w:id="0" w:name="_GoBack"/>
      <w:bookmarkEnd w:id="0"/>
    </w:p>
    <w:sectPr>
      <w:headerReference r:id="rId8" w:type="first"/>
      <w:headerReference r:id="rId7" w:type="default"/>
      <w:pgSz w:w="11906" w:h="16838"/>
      <w:pgMar w:top="1134" w:right="567" w:bottom="1134" w:left="1701" w:header="709" w:footer="709" w:gutter="0"/>
      <w:pgNumType w:fmt="decimal" w:start="2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PT Astra Serif" w:hAnsi="PT Astra Serif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FA324"/>
    <w:multiLevelType w:val="singleLevel"/>
    <w:tmpl w:val="EC7FA32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869D0FC"/>
    <w:multiLevelType w:val="singleLevel"/>
    <w:tmpl w:val="6869D0FC"/>
    <w:lvl w:ilvl="0" w:tentative="0">
      <w:start w:val="1"/>
      <w:numFmt w:val="decimal"/>
      <w:suff w:val="space"/>
      <w:lvlText w:val="%1)"/>
      <w:lvlJc w:val="left"/>
      <w:pPr>
        <w:ind w:left="708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26F4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172D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419C"/>
    <w:rsid w:val="00481BC3"/>
    <w:rsid w:val="00491435"/>
    <w:rsid w:val="00496217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3EAC"/>
    <w:rsid w:val="00691568"/>
    <w:rsid w:val="00691E55"/>
    <w:rsid w:val="0069262A"/>
    <w:rsid w:val="006A17D9"/>
    <w:rsid w:val="006A4C5D"/>
    <w:rsid w:val="006A520B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E21"/>
    <w:rsid w:val="00815541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AB4"/>
    <w:rsid w:val="00854B0A"/>
    <w:rsid w:val="00855FE9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E13EA"/>
    <w:rsid w:val="009000AD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6EBB"/>
    <w:rsid w:val="00A82C01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57F0"/>
    <w:rsid w:val="00AD01B8"/>
    <w:rsid w:val="00AD371C"/>
    <w:rsid w:val="00AD7A07"/>
    <w:rsid w:val="00AE492A"/>
    <w:rsid w:val="00AE6259"/>
    <w:rsid w:val="00AF162D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7091"/>
    <w:rsid w:val="00B37CEE"/>
    <w:rsid w:val="00B41624"/>
    <w:rsid w:val="00B421DE"/>
    <w:rsid w:val="00B42D92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398D"/>
    <w:rsid w:val="00CC591F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B07CF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6BBF"/>
    <w:rsid w:val="00F16C10"/>
    <w:rsid w:val="00F16CE4"/>
    <w:rsid w:val="00F2012D"/>
    <w:rsid w:val="00F25977"/>
    <w:rsid w:val="00F25BCD"/>
    <w:rsid w:val="00F262BC"/>
    <w:rsid w:val="00F334A1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5500BDA"/>
    <w:rsid w:val="08A35853"/>
    <w:rsid w:val="0DEA14A0"/>
    <w:rsid w:val="12E208C7"/>
    <w:rsid w:val="158A5A42"/>
    <w:rsid w:val="158D5824"/>
    <w:rsid w:val="19E0619F"/>
    <w:rsid w:val="1BDB4150"/>
    <w:rsid w:val="219E2AAE"/>
    <w:rsid w:val="225078DC"/>
    <w:rsid w:val="274074D7"/>
    <w:rsid w:val="2D6E39FB"/>
    <w:rsid w:val="2E7F3488"/>
    <w:rsid w:val="33C833EA"/>
    <w:rsid w:val="369E1B38"/>
    <w:rsid w:val="3AA245F6"/>
    <w:rsid w:val="3C3D3AC7"/>
    <w:rsid w:val="3C6F136A"/>
    <w:rsid w:val="43803E5D"/>
    <w:rsid w:val="481D2221"/>
    <w:rsid w:val="49673641"/>
    <w:rsid w:val="4DB758CF"/>
    <w:rsid w:val="524A2467"/>
    <w:rsid w:val="563C7192"/>
    <w:rsid w:val="5A790D69"/>
    <w:rsid w:val="5EBB7FE7"/>
    <w:rsid w:val="6046337B"/>
    <w:rsid w:val="61962B6D"/>
    <w:rsid w:val="66AF1C09"/>
    <w:rsid w:val="6D344404"/>
    <w:rsid w:val="6E386F5E"/>
    <w:rsid w:val="6E466F85"/>
    <w:rsid w:val="6EAF0929"/>
    <w:rsid w:val="70CA45B3"/>
    <w:rsid w:val="7A22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 2"/>
    <w:uiPriority w:val="0"/>
    <w:pPr>
      <w:tabs>
        <w:tab w:val="left" w:pos="360"/>
      </w:tabs>
      <w:jc w:val="both"/>
    </w:pPr>
    <w:rPr>
      <w:rFonts w:ascii="Times New Roman" w:hAnsi="Times New Roman" w:eastAsia="SimSun" w:cs="Times New Roman"/>
      <w:b/>
      <w:sz w:val="28"/>
      <w:szCs w:val="28"/>
      <w:lang w:val="ru-RU" w:eastAsia="ru-RU" w:bidi="ar-SA"/>
    </w:rPr>
  </w:style>
  <w:style w:type="paragraph" w:styleId="8">
    <w:name w:val="header"/>
    <w:basedOn w:val="1"/>
    <w:link w:val="18"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9"/>
    <w:qFormat/>
    <w:uiPriority w:val="0"/>
    <w:pPr>
      <w:tabs>
        <w:tab w:val="center" w:pos="4677"/>
        <w:tab w:val="right" w:pos="9355"/>
      </w:tabs>
    </w:p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3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4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Гипертекстовая ссылка"/>
    <w:qFormat/>
    <w:uiPriority w:val="99"/>
    <w:rPr>
      <w:color w:val="008000"/>
    </w:rPr>
  </w:style>
  <w:style w:type="paragraph" w:customStyle="1" w:styleId="16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9"/>
    <w:qFormat/>
    <w:uiPriority w:val="0"/>
  </w:style>
  <w:style w:type="paragraph" w:customStyle="1" w:styleId="20">
    <w:name w:val="Знак Знак2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(2)"/>
    <w:qFormat/>
    <w:uiPriority w:val="0"/>
    <w:rPr>
      <w:spacing w:val="10"/>
      <w:sz w:val="25"/>
      <w:szCs w:val="25"/>
      <w:lang w:bidi="ar-SA"/>
    </w:rPr>
  </w:style>
  <w:style w:type="character" w:customStyle="1" w:styleId="22">
    <w:name w:val="apple-converted-space"/>
    <w:qFormat/>
    <w:uiPriority w:val="0"/>
  </w:style>
  <w:style w:type="character" w:customStyle="1" w:styleId="23">
    <w:name w:val="Заголовок 1 Знак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2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b/>
      <w:sz w:val="22"/>
      <w:lang w:eastAsia="en-US"/>
    </w:rPr>
  </w:style>
  <w:style w:type="paragraph" w:styleId="25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5A81-D031-4D78-8621-4E0577F143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649</Words>
  <Characters>3700</Characters>
  <Lines>30</Lines>
  <Paragraphs>8</Paragraphs>
  <TotalTime>0</TotalTime>
  <ScaleCrop>false</ScaleCrop>
  <LinksUpToDate>false</LinksUpToDate>
  <CharactersWithSpaces>4341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2021-11-11T07:22:00Z</dcterms:created>
  <dc:creator>Oleg</dc:creator>
  <cp:lastModifiedBy>Алена</cp:lastModifiedBy>
  <cp:lastPrinted>2023-11-27T13:42:00Z</cp:lastPrinted>
  <dcterms:modified xsi:type="dcterms:W3CDTF">2023-12-15T07:35:39Z</dcterms:modified>
  <dc:title>Проект</dc:title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1049-12.2.0.13359</vt:lpwstr>
  </property>
  <property fmtid="{D5CDD505-2E9C-101B-9397-08002B2CF9AE}" pid="4" name="ICV">
    <vt:lpwstr>308024325C7647F4A85B3A104033FF1C_13</vt:lpwstr>
  </property>
</Properties>
</file>