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E67E" w14:textId="77777777" w:rsidR="005B1DBD" w:rsidRDefault="005B1DBD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14:paraId="169781B8" w14:textId="77777777" w:rsidR="00C625D6" w:rsidRDefault="00C625D6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14:paraId="4D58262B" w14:textId="77777777" w:rsidR="00C625D6" w:rsidRDefault="00C625D6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14:paraId="49BD0D8C" w14:textId="77777777" w:rsidR="00C625D6" w:rsidRDefault="00C625D6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14:paraId="2667E3E9" w14:textId="77777777" w:rsidR="00C625D6" w:rsidRPr="00276E55" w:rsidRDefault="00C625D6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14:paraId="1BFF2ECA" w14:textId="77777777" w:rsidR="005B224F" w:rsidRPr="00267C38" w:rsidRDefault="005B224F" w:rsidP="005B1DBD">
      <w:pPr>
        <w:suppressAutoHyphens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267C38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О внесении изменений в Закон Ульяновской области</w:t>
      </w:r>
    </w:p>
    <w:p w14:paraId="607555FE" w14:textId="77777777" w:rsidR="00C625D6" w:rsidRPr="00267C38" w:rsidRDefault="005B224F" w:rsidP="005B1DBD">
      <w:pPr>
        <w:suppressAutoHyphens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267C38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</w:t>
      </w:r>
    </w:p>
    <w:p w14:paraId="27B2CC02" w14:textId="1070CDBD" w:rsidR="005B224F" w:rsidRPr="00267C38" w:rsidRDefault="005B224F" w:rsidP="005B1DBD">
      <w:pPr>
        <w:suppressAutoHyphens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267C38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Ульяновской области публичных мероприятий»</w:t>
      </w:r>
      <w:bookmarkStart w:id="0" w:name="sub_2"/>
    </w:p>
    <w:p w14:paraId="3F5B2B14" w14:textId="77777777" w:rsidR="005B224F" w:rsidRPr="00267C38" w:rsidRDefault="005B224F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</w:p>
    <w:p w14:paraId="0F1D1149" w14:textId="77777777" w:rsidR="00C956C8" w:rsidRPr="00267C38" w:rsidRDefault="00C956C8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bookmarkStart w:id="1" w:name="_GoBack"/>
      <w:bookmarkEnd w:id="1"/>
    </w:p>
    <w:p w14:paraId="7A9F1AD0" w14:textId="77777777" w:rsidR="00C625D6" w:rsidRPr="00267C38" w:rsidRDefault="00C625D6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48"/>
          <w:szCs w:val="28"/>
          <w:lang w:eastAsia="zh-CN" w:bidi="hi-IN"/>
        </w:rPr>
      </w:pPr>
    </w:p>
    <w:p w14:paraId="5B036C5B" w14:textId="77777777" w:rsidR="00C625D6" w:rsidRPr="00267C38" w:rsidRDefault="00C625D6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2D60C9D5" w14:textId="77777777" w:rsidR="00C625D6" w:rsidRPr="00267C38" w:rsidRDefault="00C625D6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bookmarkEnd w:id="0"/>
    <w:p w14:paraId="692CD7D0" w14:textId="29CBB6E6" w:rsidR="005B224F" w:rsidRPr="00267C38" w:rsidRDefault="005B224F" w:rsidP="00C625D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</w:pPr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Внести в Закон Ульяновской области от 30 ноября 2012 года № 190-ЗО </w:t>
      </w:r>
      <w:r w:rsidR="00EB466B"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 («</w:t>
      </w:r>
      <w:proofErr w:type="gramStart"/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Ульяновская</w:t>
      </w:r>
      <w:proofErr w:type="gramEnd"/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правда» от 07.12.2012 № 136; от 05.10.2015 № 139; от 09.11.2015 </w:t>
      </w:r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  <w:t xml:space="preserve">№ 156; от 21.01.2020 </w:t>
      </w:r>
      <w:r w:rsidRPr="00267C3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№ 4</w:t>
      </w:r>
      <w:r w:rsidR="00ED7A14" w:rsidRPr="00267C3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;</w:t>
      </w:r>
      <w:r w:rsidR="00D8678A" w:rsidRPr="00267C3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от 2</w:t>
      </w:r>
      <w:r w:rsidR="00D620E8" w:rsidRPr="00267C3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7</w:t>
      </w:r>
      <w:r w:rsidR="00D8678A" w:rsidRPr="00267C38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.12.2022 № 96</w:t>
      </w:r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) следующие изменения:</w:t>
      </w:r>
    </w:p>
    <w:p w14:paraId="78602C89" w14:textId="2189F9AA" w:rsidR="008400D7" w:rsidRPr="00267C38" w:rsidRDefault="00EB466B" w:rsidP="00C625D6">
      <w:pPr>
        <w:pStyle w:val="a9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</w:pPr>
      <w:r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1) </w:t>
      </w:r>
      <w:r w:rsidR="008400D7" w:rsidRPr="00267C38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в статье 6:</w:t>
      </w:r>
    </w:p>
    <w:p w14:paraId="1C998C24" w14:textId="77777777" w:rsidR="008400D7" w:rsidRPr="00267C38" w:rsidRDefault="008400D7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t>а) пункт 6 части 1 изложить в следующей редакции:</w:t>
      </w:r>
    </w:p>
    <w:p w14:paraId="49A20B08" w14:textId="13D66351" w:rsidR="008400D7" w:rsidRPr="008400D7" w:rsidRDefault="008400D7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«6) осуществляет в определённом им порядке </w:t>
      </w:r>
      <w:proofErr w:type="gramStart"/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t>контроль за</w:t>
      </w:r>
      <w:proofErr w:type="gramEnd"/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полнотой, качеством и эффективностью осуществления администрациями государственных полномочий, направляет предписания об устранении выявленных по результатам выездных и иных проверок нарушений </w:t>
      </w:r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br/>
        <w:t xml:space="preserve">и привлечении к ответственности должностных лиц администрации. </w:t>
      </w:r>
      <w:proofErr w:type="gramStart"/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При этом понятия «качество осуществления государственных полномочий» </w:t>
      </w:r>
      <w:r w:rsidRPr="00267C38">
        <w:rPr>
          <w:rFonts w:ascii="PT Astra Serif" w:eastAsia="Times New Roman" w:hAnsi="PT Astra Serif" w:cs="Calibri"/>
          <w:sz w:val="28"/>
          <w:szCs w:val="28"/>
          <w:lang w:eastAsia="ru-RU"/>
        </w:rPr>
        <w:br/>
        <w:t xml:space="preserve">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Правилами подготовки нормативных правовых актов федеральных органов исполнительной власти, устанавливающих порядок осуществления контроля за эффективностью </w:t>
      </w:r>
      <w:r w:rsidR="00EB466B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gramStart"/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Российской Федерации по предметам ведения Российской Федерации </w:t>
      </w:r>
      <w:r w:rsidR="00C625D6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и (или) предметам совместного ведения Российской Федерации и субъектов Российской Федерации, утверждённы</w:t>
      </w:r>
      <w:r w:rsidR="00D620E8">
        <w:rPr>
          <w:rFonts w:ascii="PT Astra Serif" w:eastAsia="Times New Roman" w:hAnsi="PT Astra Serif" w:cs="Calibri"/>
          <w:sz w:val="28"/>
          <w:szCs w:val="28"/>
          <w:lang w:eastAsia="ru-RU"/>
        </w:rPr>
        <w:t>ми</w:t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постановлением Правительства Российской Федерации 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</w:t>
      </w:r>
      <w:r w:rsidR="00C625D6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Российской Федерации по предметам ведения Российской Федерации и (или) предметам совместного ведения Российской Федерации </w:t>
      </w:r>
      <w:r w:rsidR="00C625D6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и субъектов Российской Федерации»</w:t>
      </w:r>
      <w:proofErr w:type="gramStart"/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;»</w:t>
      </w:r>
      <w:proofErr w:type="gramEnd"/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14:paraId="688E1675" w14:textId="77777777" w:rsidR="008400D7" w:rsidRPr="008400D7" w:rsidRDefault="008400D7" w:rsidP="00C625D6">
      <w:pPr>
        <w:pStyle w:val="a9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</w:pP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б) пункт 3 части 2 после слова «осуществляет»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дополнить словами</w:t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«в определённом им порядке»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14:paraId="2E007D91" w14:textId="1003CF84" w:rsidR="005B224F" w:rsidRPr="008400D7" w:rsidRDefault="00D620E8" w:rsidP="00C625D6">
      <w:pPr>
        <w:pStyle w:val="a9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620E8">
        <w:rPr>
          <w:rFonts w:ascii="PT Astra Serif" w:hAnsi="PT Astra Serif"/>
          <w:sz w:val="28"/>
          <w:szCs w:val="28"/>
        </w:rPr>
        <w:t>2)</w:t>
      </w:r>
      <w:r w:rsidRPr="00D620E8">
        <w:rPr>
          <w:rFonts w:ascii="PT Astra Serif" w:hAnsi="PT Astra Serif"/>
          <w:sz w:val="28"/>
          <w:szCs w:val="28"/>
          <w:lang w:val="en-US"/>
        </w:rPr>
        <w:t> </w:t>
      </w:r>
      <w:r w:rsidR="005B224F" w:rsidRPr="00D620E8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в</w:t>
      </w:r>
      <w:r w:rsidR="00D8678A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 пункте 7</w:t>
      </w:r>
      <w:r w:rsidR="005B224F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 стать</w:t>
      </w:r>
      <w:r w:rsidR="00D8678A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и</w:t>
      </w:r>
      <w:r w:rsidR="005B224F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 </w:t>
      </w:r>
      <w:r w:rsidR="00D8678A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7</w:t>
      </w:r>
      <w:r w:rsidR="005B224F" w:rsidRPr="008400D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 слова «</w:t>
      </w:r>
      <w:r w:rsidR="00D8678A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прекращения осуществления ими</w:t>
      </w:r>
      <w:r w:rsidR="005B224F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</w:t>
      </w:r>
      <w:r w:rsidR="00D8678A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ом</w:t>
      </w:r>
      <w:r w:rsidR="005B224F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«</w:t>
      </w:r>
      <w:r w:rsidR="00D8678A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изъятия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 них</w:t>
      </w:r>
      <w:r w:rsidR="005B224F" w:rsidRPr="008400D7"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</w:p>
    <w:p w14:paraId="63DDEF34" w14:textId="77777777" w:rsidR="00AB361B" w:rsidRDefault="008400D7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 w:rsidR="005B224F"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)</w:t>
      </w:r>
      <w:r w:rsidR="00DE4AB0">
        <w:rPr>
          <w:lang w:val="en-US"/>
        </w:rPr>
        <w:t> </w:t>
      </w:r>
      <w:r w:rsidR="00AB36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статье </w:t>
      </w:r>
      <w:r w:rsidR="00D8678A">
        <w:rPr>
          <w:rFonts w:ascii="PT Astra Serif" w:eastAsia="Times New Roman" w:hAnsi="PT Astra Serif" w:cs="Calibri"/>
          <w:sz w:val="28"/>
          <w:szCs w:val="28"/>
          <w:lang w:eastAsia="ru-RU"/>
        </w:rPr>
        <w:t>8</w:t>
      </w:r>
      <w:r w:rsidR="00AB361B">
        <w:rPr>
          <w:rFonts w:ascii="PT Astra Serif" w:eastAsia="Times New Roman" w:hAnsi="PT Astra Serif" w:cs="Calibri"/>
          <w:sz w:val="28"/>
          <w:szCs w:val="28"/>
          <w:lang w:eastAsia="ru-RU"/>
        </w:rPr>
        <w:t>:</w:t>
      </w:r>
    </w:p>
    <w:p w14:paraId="4C2857E4" w14:textId="77777777" w:rsidR="00D620E8" w:rsidRDefault="00DE4AB0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а) </w:t>
      </w:r>
      <w:r w:rsidR="00D620E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="00D8678A">
        <w:rPr>
          <w:rFonts w:ascii="PT Astra Serif" w:eastAsia="Times New Roman" w:hAnsi="PT Astra Serif" w:cs="Calibri"/>
          <w:sz w:val="28"/>
          <w:szCs w:val="28"/>
          <w:lang w:eastAsia="ru-RU"/>
        </w:rPr>
        <w:t>наименовани</w:t>
      </w:r>
      <w:r w:rsidR="00D620E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слова </w:t>
      </w:r>
      <w:r w:rsidR="00D620E8" w:rsidRPr="00C625D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«</w:t>
      </w:r>
      <w:r w:rsidR="00D620E8" w:rsidRP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Условия и порядок прекращения осуществления администрациями</w:t>
      </w:r>
      <w:r w:rsidR="00D620E8" w:rsidRPr="00C625D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»</w:t>
      </w:r>
      <w:r w:rsid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 xml:space="preserve"> </w:t>
      </w:r>
      <w:r w:rsidR="00D620E8" w:rsidRPr="00D620E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заменить </w:t>
      </w:r>
      <w:r w:rsidR="00D620E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словами </w:t>
      </w:r>
      <w:r w:rsidR="00D620E8" w:rsidRPr="00C625D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«</w:t>
      </w:r>
      <w:r w:rsidR="00D620E8" w:rsidRP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 xml:space="preserve">Основания </w:t>
      </w:r>
      <w:r w:rsid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br/>
      </w:r>
      <w:r w:rsidR="00D620E8" w:rsidRP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и порядок</w:t>
      </w:r>
      <w:r w:rsidR="00D620E8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 xml:space="preserve"> изъятия у администраций</w:t>
      </w:r>
      <w:r w:rsidR="00D620E8" w:rsidRPr="00C625D6">
        <w:rPr>
          <w:rFonts w:ascii="PT Astra Serif" w:eastAsia="Times New Roman" w:hAnsi="PT Astra Serif" w:cs="Calibri"/>
          <w:bCs/>
          <w:sz w:val="28"/>
          <w:szCs w:val="28"/>
          <w:lang w:eastAsia="ru-RU"/>
        </w:rPr>
        <w:t>»</w:t>
      </w:r>
      <w:r w:rsidR="00D620E8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14:paraId="656E7873" w14:textId="4C172616" w:rsidR="00151277" w:rsidRDefault="00DE4AB0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б) </w:t>
      </w:r>
      <w:r w:rsidR="00FD22EE">
        <w:rPr>
          <w:rFonts w:ascii="PT Astra Serif" w:eastAsia="Times New Roman" w:hAnsi="PT Astra Serif" w:cs="Calibri"/>
          <w:sz w:val="28"/>
          <w:szCs w:val="28"/>
          <w:lang w:eastAsia="ru-RU"/>
        </w:rPr>
        <w:t>части 1 и 2 изложить в следующей редакции:</w:t>
      </w:r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</w:p>
    <w:p w14:paraId="6B9F1880" w14:textId="0D364299" w:rsidR="00797564" w:rsidRP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«1. Основаниями для изъятия у </w:t>
      </w:r>
      <w:bookmarkStart w:id="2" w:name="_Hlk131157472"/>
      <w:r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дминистраци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bookmarkEnd w:id="2"/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государственных полномочий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являются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:</w:t>
      </w:r>
    </w:p>
    <w:p w14:paraId="517BE74D" w14:textId="0AC4AC10" w:rsidR="00797564" w:rsidRP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 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неоднократно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неисполнени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или ненадлежаще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исполнени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администраци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ями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государственных полномочий;</w:t>
      </w:r>
    </w:p>
    <w:p w14:paraId="36F632AE" w14:textId="77777777" w:rsidR="00797564" w:rsidRP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 нецелесообразность дальнейшего осуществления администрациями 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государственных полномочий;</w:t>
      </w:r>
    </w:p>
    <w:p w14:paraId="58DA48A1" w14:textId="39FA262A" w:rsidR="00797564" w:rsidRP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 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взаимно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соглашени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администраций и Правительства Ульяновской области о необходимости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изъятия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государственных полномочий.</w:t>
      </w:r>
    </w:p>
    <w:p w14:paraId="2F1D0152" w14:textId="28E07469" w:rsid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2.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 Г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осударственны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полномочи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я изымаются у 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>администраци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Pr="0079756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законом Ульяновской области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, который вступает в силу с начала очередного финансового года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.»;</w:t>
      </w:r>
      <w:proofErr w:type="gramEnd"/>
    </w:p>
    <w:p w14:paraId="45DEBBA2" w14:textId="52559B41" w:rsidR="00797564" w:rsidRDefault="00797564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в) в части 3:</w:t>
      </w:r>
    </w:p>
    <w:p w14:paraId="5A0FB3FC" w14:textId="3931E6C1" w:rsidR="005B224F" w:rsidRDefault="005B224F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в</w:t>
      </w:r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пункт</w:t>
      </w:r>
      <w:r w:rsidR="00C956C8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1 </w:t>
      </w:r>
      <w:r w:rsidR="00C956C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слова </w:t>
      </w:r>
      <w:bookmarkStart w:id="3" w:name="sub_522"/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«прекращения осуществления администрациями» </w:t>
      </w:r>
      <w:bookmarkStart w:id="4" w:name="_Hlk131157905"/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>заменить словами «</w:t>
      </w:r>
      <w:r w:rsidR="00C956C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для </w:t>
      </w:r>
      <w:r w:rsidR="00BD5721">
        <w:rPr>
          <w:rFonts w:ascii="PT Astra Serif" w:eastAsia="Times New Roman" w:hAnsi="PT Astra Serif" w:cs="Calibri"/>
          <w:sz w:val="28"/>
          <w:szCs w:val="28"/>
          <w:lang w:eastAsia="ru-RU"/>
        </w:rPr>
        <w:t>изъятия у администраций»</w:t>
      </w:r>
      <w:bookmarkEnd w:id="4"/>
      <w:r w:rsidR="00C956C8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14:paraId="2778AD14" w14:textId="054F1FD2" w:rsidR="005B1DBD" w:rsidRPr="008C37A6" w:rsidRDefault="00C956C8" w:rsidP="00C6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пункте 3 слов</w:t>
      </w:r>
      <w:r w:rsidR="00EB466B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«прекращения</w:t>
      </w:r>
      <w:r w:rsidR="00EB466B" w:rsidRPr="00EB466B">
        <w:t xml:space="preserve"> </w:t>
      </w:r>
      <w:r w:rsidR="00EB466B" w:rsidRPr="00EB466B">
        <w:rPr>
          <w:rFonts w:ascii="PT Astra Serif" w:eastAsia="Times New Roman" w:hAnsi="PT Astra Serif" w:cs="Calibri"/>
          <w:sz w:val="28"/>
          <w:szCs w:val="28"/>
          <w:lang w:eastAsia="ru-RU"/>
        </w:rPr>
        <w:t>осуществления администрациями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</w:t>
      </w:r>
      <w:r w:rsidR="00EB466B" w:rsidRPr="00EB466B">
        <w:rPr>
          <w:rFonts w:ascii="PT Astra Serif" w:eastAsia="Times New Roman" w:hAnsi="PT Astra Serif" w:cs="Calibri"/>
          <w:sz w:val="28"/>
          <w:szCs w:val="28"/>
          <w:lang w:eastAsia="ru-RU"/>
        </w:rPr>
        <w:t>заменить словами «изъятия у администраций»</w:t>
      </w:r>
      <w:r w:rsidR="008D39D3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14:paraId="5B94ACA2" w14:textId="77777777" w:rsidR="005B224F" w:rsidRPr="00C625D6" w:rsidRDefault="005B224F" w:rsidP="00276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16"/>
          <w:szCs w:val="28"/>
          <w:lang w:eastAsia="zh-CN" w:bidi="hi-IN"/>
        </w:rPr>
      </w:pPr>
    </w:p>
    <w:p w14:paraId="71AFB0EB" w14:textId="046E80B2" w:rsidR="008C37A6" w:rsidRDefault="008C37A6" w:rsidP="00276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1E4BCE3C" w14:textId="77777777" w:rsidR="00EB466B" w:rsidRPr="005B1DBD" w:rsidRDefault="00EB466B" w:rsidP="00276E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7C23210D" w14:textId="77777777" w:rsidR="005B224F" w:rsidRDefault="005B224F" w:rsidP="00276E55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Губернатор Ульяновской области                                           </w:t>
      </w:r>
      <w:r w:rsid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 </w:t>
      </w: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         </w:t>
      </w:r>
      <w:proofErr w:type="spellStart"/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А.Ю.Русских</w:t>
      </w:r>
      <w:proofErr w:type="spellEnd"/>
    </w:p>
    <w:p w14:paraId="6AB7EF53" w14:textId="77777777" w:rsidR="008C37A6" w:rsidRDefault="008C37A6" w:rsidP="00276E55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3BA270BA" w14:textId="77777777" w:rsidR="00C625D6" w:rsidRDefault="00C625D6" w:rsidP="00276E55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61CB733A" w14:textId="77777777" w:rsidR="00C625D6" w:rsidRPr="005B1DBD" w:rsidRDefault="00C625D6" w:rsidP="00276E55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2D6529E1" w14:textId="77777777" w:rsidR="005B224F" w:rsidRPr="005B1DBD" w:rsidRDefault="005B224F" w:rsidP="00276E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г. Ульяновск</w:t>
      </w:r>
    </w:p>
    <w:p w14:paraId="1D0477B4" w14:textId="6DE3EC29" w:rsidR="005B224F" w:rsidRPr="005B1DBD" w:rsidRDefault="00C625D6" w:rsidP="00276E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____ ______</w:t>
      </w:r>
      <w:r w:rsid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___</w:t>
      </w:r>
      <w:r w:rsidR="005B224F"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202</w:t>
      </w:r>
      <w:r w:rsidR="00DE4AB0">
        <w:rPr>
          <w:rFonts w:ascii="PT Astra Serif" w:eastAsia="NSimSun" w:hAnsi="PT Astra Serif" w:cs="Arial"/>
          <w:kern w:val="2"/>
          <w:sz w:val="28"/>
          <w:szCs w:val="28"/>
          <w:lang w:val="en-US" w:eastAsia="zh-CN" w:bidi="hi-IN"/>
        </w:rPr>
        <w:t>3</w:t>
      </w:r>
      <w:r w:rsidR="005B224F"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 xml:space="preserve"> г.</w:t>
      </w:r>
    </w:p>
    <w:p w14:paraId="4F70FB7F" w14:textId="77777777" w:rsidR="00A9718F" w:rsidRPr="008C37A6" w:rsidRDefault="005B1DBD" w:rsidP="00276E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№ ____</w:t>
      </w:r>
      <w:r w:rsidR="005B224F"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_-ЗО</w:t>
      </w:r>
      <w:bookmarkEnd w:id="3"/>
    </w:p>
    <w:sectPr w:rsidR="00A9718F" w:rsidRPr="008C37A6" w:rsidSect="00C625D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27C6" w14:textId="77777777" w:rsidR="00BD0D51" w:rsidRDefault="00BD0D51">
      <w:pPr>
        <w:spacing w:after="0" w:line="240" w:lineRule="auto"/>
      </w:pPr>
      <w:r>
        <w:separator/>
      </w:r>
    </w:p>
  </w:endnote>
  <w:endnote w:type="continuationSeparator" w:id="0">
    <w:p w14:paraId="43D3ED0F" w14:textId="77777777" w:rsidR="00BD0D51" w:rsidRDefault="00B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E133" w14:textId="50403D2D" w:rsidR="005B1DBD" w:rsidRPr="005B1DBD" w:rsidRDefault="00267C38" w:rsidP="00267C38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3612" w14:textId="77777777" w:rsidR="00BD0D51" w:rsidRDefault="00BD0D51">
      <w:pPr>
        <w:spacing w:after="0" w:line="240" w:lineRule="auto"/>
      </w:pPr>
      <w:r>
        <w:separator/>
      </w:r>
    </w:p>
  </w:footnote>
  <w:footnote w:type="continuationSeparator" w:id="0">
    <w:p w14:paraId="747825A5" w14:textId="77777777" w:rsidR="00BD0D51" w:rsidRDefault="00B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14:paraId="09D5C848" w14:textId="77777777" w:rsidR="00CD64AB" w:rsidRDefault="00DC6554" w:rsidP="005B1DBD">
        <w:pPr>
          <w:pStyle w:val="a3"/>
          <w:jc w:val="center"/>
        </w:pPr>
        <w:r>
          <w:rPr>
            <w:noProof/>
          </w:rPr>
          <w:fldChar w:fldCharType="begin"/>
        </w:r>
        <w:r w:rsidR="00EB2F3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7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F25"/>
    <w:multiLevelType w:val="hybridMultilevel"/>
    <w:tmpl w:val="97448E42"/>
    <w:lvl w:ilvl="0" w:tplc="EE4A2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F"/>
    <w:rsid w:val="000B0B96"/>
    <w:rsid w:val="00151277"/>
    <w:rsid w:val="00156E7C"/>
    <w:rsid w:val="00165749"/>
    <w:rsid w:val="00171A73"/>
    <w:rsid w:val="0019537F"/>
    <w:rsid w:val="00267C38"/>
    <w:rsid w:val="00276E55"/>
    <w:rsid w:val="00373816"/>
    <w:rsid w:val="003C137D"/>
    <w:rsid w:val="003F0038"/>
    <w:rsid w:val="00425150"/>
    <w:rsid w:val="00436344"/>
    <w:rsid w:val="0047209E"/>
    <w:rsid w:val="00477D9B"/>
    <w:rsid w:val="004E0A79"/>
    <w:rsid w:val="004E7961"/>
    <w:rsid w:val="005411D5"/>
    <w:rsid w:val="00547040"/>
    <w:rsid w:val="005B1DBD"/>
    <w:rsid w:val="005B224F"/>
    <w:rsid w:val="00715187"/>
    <w:rsid w:val="0076616E"/>
    <w:rsid w:val="00797564"/>
    <w:rsid w:val="007B4696"/>
    <w:rsid w:val="008400D7"/>
    <w:rsid w:val="008C37A6"/>
    <w:rsid w:val="008D39D3"/>
    <w:rsid w:val="00944DF6"/>
    <w:rsid w:val="009D6441"/>
    <w:rsid w:val="00A15BA3"/>
    <w:rsid w:val="00A2057D"/>
    <w:rsid w:val="00A9718F"/>
    <w:rsid w:val="00AB361B"/>
    <w:rsid w:val="00AF4B51"/>
    <w:rsid w:val="00B668A0"/>
    <w:rsid w:val="00BA3352"/>
    <w:rsid w:val="00BD0D51"/>
    <w:rsid w:val="00BD5721"/>
    <w:rsid w:val="00C625D6"/>
    <w:rsid w:val="00C956C8"/>
    <w:rsid w:val="00D251B5"/>
    <w:rsid w:val="00D302BA"/>
    <w:rsid w:val="00D620E8"/>
    <w:rsid w:val="00D7186B"/>
    <w:rsid w:val="00D83016"/>
    <w:rsid w:val="00D8678A"/>
    <w:rsid w:val="00DC6554"/>
    <w:rsid w:val="00DD3D40"/>
    <w:rsid w:val="00DE4AB0"/>
    <w:rsid w:val="00DE6478"/>
    <w:rsid w:val="00E37746"/>
    <w:rsid w:val="00EB2F31"/>
    <w:rsid w:val="00EB466B"/>
    <w:rsid w:val="00ED7A14"/>
    <w:rsid w:val="00EF2514"/>
    <w:rsid w:val="00FD22E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1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5B224F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37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376"/>
  </w:style>
  <w:style w:type="paragraph" w:styleId="a9">
    <w:name w:val="List Paragraph"/>
    <w:basedOn w:val="a"/>
    <w:uiPriority w:val="34"/>
    <w:qFormat/>
    <w:rsid w:val="0084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5B224F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37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376"/>
  </w:style>
  <w:style w:type="paragraph" w:styleId="a9">
    <w:name w:val="List Paragraph"/>
    <w:basedOn w:val="a"/>
    <w:uiPriority w:val="34"/>
    <w:qFormat/>
    <w:rsid w:val="008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2A77-69E0-492C-9723-FEB0B5C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Будылина Татьяна Алексеевна</dc:creator>
  <cp:lastModifiedBy>Ненашева Александра Андреевна</cp:lastModifiedBy>
  <cp:revision>4</cp:revision>
  <cp:lastPrinted>2023-04-12T05:20:00Z</cp:lastPrinted>
  <dcterms:created xsi:type="dcterms:W3CDTF">2023-04-12T05:08:00Z</dcterms:created>
  <dcterms:modified xsi:type="dcterms:W3CDTF">2023-04-12T05:20:00Z</dcterms:modified>
</cp:coreProperties>
</file>