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68" w:rsidRDefault="00573E6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047" w:rsidRDefault="00753047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047" w:rsidRDefault="00753047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047" w:rsidRDefault="00753047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047" w:rsidRDefault="00753047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047" w:rsidRDefault="00753047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047" w:rsidRDefault="00753047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D0328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D0328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0F18C5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E87BA3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1F094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87BA3">
        <w:rPr>
          <w:rFonts w:ascii="Times New Roman" w:hAnsi="Times New Roman" w:cs="Times New Roman"/>
          <w:sz w:val="28"/>
          <w:szCs w:val="28"/>
        </w:rPr>
        <w:t>государственную программу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7BA3">
        <w:rPr>
          <w:rFonts w:ascii="Times New Roman" w:hAnsi="Times New Roman" w:cs="Times New Roman"/>
          <w:sz w:val="28"/>
          <w:szCs w:val="28"/>
        </w:rPr>
        <w:t xml:space="preserve"> области «Обеспечение правопорядка и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 территории Ульяновской области» на 2014-2020 годы</w:t>
      </w:r>
    </w:p>
    <w:p w:rsidR="00573E68" w:rsidRDefault="00573E68" w:rsidP="00A6171C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A6171C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4D04EB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753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73E68" w:rsidRPr="00797358" w:rsidRDefault="00573E68" w:rsidP="00CE243C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7358">
        <w:rPr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</w:t>
      </w:r>
      <w:r>
        <w:rPr>
          <w:sz w:val="28"/>
          <w:szCs w:val="28"/>
        </w:rPr>
        <w:t xml:space="preserve">, </w:t>
      </w:r>
      <w:r w:rsidRPr="00BC1EA6">
        <w:rPr>
          <w:sz w:val="28"/>
          <w:szCs w:val="28"/>
        </w:rPr>
        <w:t xml:space="preserve">утверждённую постановлением Правительства Ульяновской области </w:t>
      </w:r>
      <w:r>
        <w:rPr>
          <w:sz w:val="28"/>
          <w:szCs w:val="28"/>
        </w:rPr>
        <w:br/>
      </w:r>
      <w:r w:rsidRPr="00BC1EA6">
        <w:rPr>
          <w:sz w:val="28"/>
          <w:szCs w:val="28"/>
        </w:rPr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</w:t>
      </w:r>
      <w:r>
        <w:rPr>
          <w:sz w:val="28"/>
          <w:szCs w:val="28"/>
        </w:rPr>
        <w:t xml:space="preserve"> 2014-2020 годы»</w:t>
      </w:r>
      <w:r w:rsidRPr="00797358">
        <w:rPr>
          <w:sz w:val="28"/>
          <w:szCs w:val="28"/>
        </w:rPr>
        <w:t>.</w:t>
      </w:r>
    </w:p>
    <w:p w:rsidR="00573E68" w:rsidRPr="00746050" w:rsidRDefault="00573E68" w:rsidP="004D04E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528">
        <w:rPr>
          <w:sz w:val="28"/>
          <w:szCs w:val="28"/>
        </w:rPr>
        <w:t>.</w:t>
      </w:r>
      <w:r>
        <w:rPr>
          <w:sz w:val="28"/>
          <w:szCs w:val="28"/>
        </w:rPr>
        <w:t xml:space="preserve"> Финансовое обеспечение расходных обязательств, связанных </w:t>
      </w:r>
      <w:r>
        <w:rPr>
          <w:sz w:val="28"/>
          <w:szCs w:val="28"/>
        </w:rPr>
        <w:br/>
        <w:t>с реализацией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2014-2020 годы (в редакции настоящего постановления), осуществлять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46050">
        <w:rPr>
          <w:bCs/>
          <w:sz w:val="28"/>
          <w:szCs w:val="28"/>
          <w:lang w:eastAsia="en-US"/>
        </w:rPr>
        <w:t>за сч</w:t>
      </w:r>
      <w:r>
        <w:rPr>
          <w:bCs/>
          <w:sz w:val="28"/>
          <w:szCs w:val="28"/>
          <w:lang w:eastAsia="en-US"/>
        </w:rPr>
        <w:t>ё</w:t>
      </w:r>
      <w:r w:rsidRPr="00746050">
        <w:rPr>
          <w:bCs/>
          <w:sz w:val="28"/>
          <w:szCs w:val="28"/>
          <w:lang w:eastAsia="en-US"/>
        </w:rPr>
        <w:t xml:space="preserve">т перераспределения бюджетных ассигнований областного бюджета Ульяновской области на </w:t>
      </w:r>
      <w:r>
        <w:rPr>
          <w:bCs/>
          <w:sz w:val="28"/>
          <w:szCs w:val="28"/>
          <w:lang w:eastAsia="en-US"/>
        </w:rPr>
        <w:t>финансовое</w:t>
      </w:r>
      <w:bookmarkStart w:id="0" w:name="_GoBack"/>
      <w:bookmarkEnd w:id="0"/>
      <w:r>
        <w:rPr>
          <w:bCs/>
          <w:sz w:val="28"/>
          <w:szCs w:val="28"/>
          <w:lang w:eastAsia="en-US"/>
        </w:rPr>
        <w:t xml:space="preserve"> обеспечение</w:t>
      </w:r>
      <w:r w:rsidRPr="00746050">
        <w:rPr>
          <w:bCs/>
          <w:sz w:val="28"/>
          <w:szCs w:val="28"/>
          <w:lang w:eastAsia="en-US"/>
        </w:rPr>
        <w:t xml:space="preserve"> реализации</w:t>
      </w:r>
      <w:r>
        <w:rPr>
          <w:bCs/>
          <w:sz w:val="28"/>
          <w:szCs w:val="28"/>
          <w:lang w:eastAsia="en-US"/>
        </w:rPr>
        <w:t xml:space="preserve"> указанной государственной программы</w:t>
      </w:r>
      <w:r w:rsidRPr="00746050">
        <w:rPr>
          <w:bCs/>
          <w:sz w:val="28"/>
          <w:szCs w:val="28"/>
          <w:lang w:eastAsia="en-US"/>
        </w:rPr>
        <w:t>.</w:t>
      </w:r>
    </w:p>
    <w:p w:rsidR="00573E68" w:rsidRDefault="00573E68" w:rsidP="004D04EB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73E68" w:rsidRDefault="00573E68" w:rsidP="00A61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A617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A617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A6171C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73E68" w:rsidRDefault="00573E68" w:rsidP="00F60F1F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573E68" w:rsidRDefault="00573E68" w:rsidP="00F60F1F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  <w:sectPr w:rsidR="00573E68" w:rsidSect="00753047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73E68" w:rsidRDefault="00573E68" w:rsidP="00F60F1F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73E68" w:rsidRDefault="00573E68" w:rsidP="00F60F1F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573E68" w:rsidRDefault="00573E68" w:rsidP="00BF053C">
      <w:pPr>
        <w:widowControl w:val="0"/>
        <w:tabs>
          <w:tab w:val="left" w:pos="5529"/>
        </w:tabs>
        <w:autoSpaceDE w:val="0"/>
        <w:autoSpaceDN w:val="0"/>
        <w:adjustRightInd w:val="0"/>
        <w:spacing w:line="235" w:lineRule="auto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73E68" w:rsidRDefault="00573E68" w:rsidP="00F60F1F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73E68" w:rsidRDefault="00573E68" w:rsidP="00F60F1F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573E68" w:rsidRDefault="00573E68" w:rsidP="00F60F1F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573E68" w:rsidRDefault="00573E68" w:rsidP="00F60F1F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ИЗМЕНЕНИЯ</w:t>
      </w:r>
    </w:p>
    <w:p w:rsidR="00573E68" w:rsidRDefault="00573E68" w:rsidP="00F60F1F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573E68" w:rsidRDefault="00573E68" w:rsidP="00F60F1F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573E68" w:rsidRDefault="00573E68" w:rsidP="00F60F1F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на территории Ульяновской об</w:t>
      </w:r>
      <w:r>
        <w:rPr>
          <w:b/>
          <w:sz w:val="28"/>
          <w:szCs w:val="28"/>
        </w:rPr>
        <w:t>ласти» на 2014-2020 годы</w:t>
      </w:r>
    </w:p>
    <w:p w:rsidR="00573E68" w:rsidRPr="00BC538B" w:rsidRDefault="00573E68" w:rsidP="00F60F1F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573E68" w:rsidRPr="007135E2" w:rsidRDefault="00573E68" w:rsidP="00DB7428">
      <w:pPr>
        <w:pStyle w:val="a4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 разделе 6 государственной программы «Обеспечение правопорядка и безопасности жизнедеятельности на территории Ульяновской области» на 2014-2020 годы:</w:t>
      </w:r>
    </w:p>
    <w:p w:rsidR="00573E68" w:rsidRPr="007135E2" w:rsidRDefault="00573E68" w:rsidP="007135E2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а) в графе 2 строки 1 таблицы после слова «преступлений» добавить слова «по сравнению с предыдущим годом»;</w:t>
      </w:r>
    </w:p>
    <w:p w:rsidR="00573E68" w:rsidRPr="007135E2" w:rsidRDefault="00573E68" w:rsidP="007135E2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б) в графе 2 строки 2 таблицы после слова «реабилитацию» добавить слова «по сравнению с предыдущим годом»;</w:t>
      </w:r>
    </w:p>
    <w:p w:rsidR="00573E68" w:rsidRPr="007135E2" w:rsidRDefault="00573E68" w:rsidP="007135E2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графе 2 строки 3</w:t>
      </w:r>
      <w:r w:rsidRPr="007135E2">
        <w:rPr>
          <w:sz w:val="28"/>
          <w:szCs w:val="28"/>
        </w:rPr>
        <w:t xml:space="preserve"> таблицы после слова «объектах» добавить слова                «по сравнению с 2012 годом»</w:t>
      </w:r>
    </w:p>
    <w:p w:rsidR="00573E68" w:rsidRPr="007135E2" w:rsidRDefault="00573E68" w:rsidP="00DB7428">
      <w:pPr>
        <w:pStyle w:val="a4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Раздел 7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2014-2020 годы дополнить абзацами 10-</w:t>
      </w:r>
      <w:r>
        <w:rPr>
          <w:sz w:val="28"/>
          <w:szCs w:val="28"/>
        </w:rPr>
        <w:t>21</w:t>
      </w:r>
      <w:r w:rsidRPr="007135E2">
        <w:rPr>
          <w:sz w:val="28"/>
          <w:szCs w:val="28"/>
        </w:rPr>
        <w:t xml:space="preserve"> следующего содержания:</w:t>
      </w:r>
    </w:p>
    <w:p w:rsidR="00573E68" w:rsidRPr="007135E2" w:rsidRDefault="00573E68" w:rsidP="007135E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«Подпрограммой предусматривается предоставление из областного бюджета Ульяновской области субсидий муниципальным районам и городским округам Ульяновской области в целях реализации муниципальных программ</w:t>
      </w:r>
      <w:r>
        <w:rPr>
          <w:sz w:val="28"/>
          <w:szCs w:val="28"/>
        </w:rPr>
        <w:t xml:space="preserve"> в части</w:t>
      </w:r>
      <w:r w:rsidRPr="007135E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7135E2">
        <w:rPr>
          <w:sz w:val="28"/>
          <w:szCs w:val="28"/>
        </w:rPr>
        <w:t xml:space="preserve"> сегментов аппаратно-программного комплекса «Безопасный город».</w:t>
      </w:r>
    </w:p>
    <w:p w:rsidR="00573E68" w:rsidRPr="007135E2" w:rsidRDefault="00573E68" w:rsidP="007135E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Субсидии предоставляются в соответствии с соглашениями, заключенными Правительством Ульяновской области с органами местного самоуправления муниципальных образований Ульяновской области.</w:t>
      </w:r>
    </w:p>
    <w:p w:rsidR="00573E68" w:rsidRPr="007135E2" w:rsidRDefault="00573E68" w:rsidP="007135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Предоставление из областного бюджета Ульяновской области бюджетам муниципальных образований Ульяновской области субсидий осуществляется при соблюдении следующих условий:</w:t>
      </w:r>
    </w:p>
    <w:p w:rsidR="00573E68" w:rsidRPr="007135E2" w:rsidRDefault="00573E68" w:rsidP="007135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наличие в соответствующем муниципальном образовании муниципальных программ, направленных на достижение целей, соответствующих целям государственной программы;</w:t>
      </w:r>
    </w:p>
    <w:p w:rsidR="00573E68" w:rsidRPr="007135E2" w:rsidRDefault="00573E68" w:rsidP="007135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наличие в бюджете соответствующего муниципального образования бюджетных ассигнований на финансовое обеспечение создания сегментов аппаратно-программного комплекса «Безопасный город», в объеме не менее            10 процентов общего объема расходов, запланированных на эти цели.</w:t>
      </w:r>
    </w:p>
    <w:p w:rsidR="00573E68" w:rsidRPr="007135E2" w:rsidRDefault="00573E68" w:rsidP="007135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Размер субсидии, предоставляемой муниципальному району или городскому округу, определяется по формуле:</w:t>
      </w:r>
    </w:p>
    <w:p w:rsidR="00573E68" w:rsidRPr="007135E2" w:rsidRDefault="00573E68" w:rsidP="007135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5E2">
        <w:rPr>
          <w:rFonts w:ascii="Times New Roman" w:hAnsi="Times New Roman" w:cs="Times New Roman"/>
          <w:sz w:val="28"/>
          <w:szCs w:val="28"/>
        </w:rPr>
        <w:t>Сi</w:t>
      </w:r>
      <w:proofErr w:type="spellEnd"/>
      <w:proofErr w:type="gramStart"/>
      <w:r w:rsidRPr="007135E2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Pr="007135E2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7135E2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7135E2">
        <w:rPr>
          <w:rFonts w:ascii="Times New Roman" w:hAnsi="Times New Roman" w:cs="Times New Roman"/>
          <w:sz w:val="28"/>
          <w:szCs w:val="28"/>
        </w:rPr>
        <w:t xml:space="preserve"> / Н, где:</w:t>
      </w:r>
    </w:p>
    <w:p w:rsidR="00573E68" w:rsidRPr="007135E2" w:rsidRDefault="00573E68" w:rsidP="007135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5E2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7135E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135E2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бюджету i-того муниципального района, или городского округа;</w:t>
      </w:r>
    </w:p>
    <w:p w:rsidR="00573E68" w:rsidRPr="007135E2" w:rsidRDefault="00573E68" w:rsidP="007135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С - общий размер бюджетных ассигнований, предусмотренных на предоставление субсидий;</w:t>
      </w:r>
    </w:p>
    <w:p w:rsidR="00573E68" w:rsidRPr="007135E2" w:rsidRDefault="00573E68" w:rsidP="007135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5E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135E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135E2">
        <w:rPr>
          <w:rFonts w:ascii="Times New Roman" w:hAnsi="Times New Roman" w:cs="Times New Roman"/>
          <w:sz w:val="28"/>
          <w:szCs w:val="28"/>
        </w:rPr>
        <w:t xml:space="preserve"> - общая сумма затрат i-того муниципального района, или городского округа, связанных с созданием сегмента АПК «Безопасный город»;</w:t>
      </w:r>
    </w:p>
    <w:p w:rsidR="00573E68" w:rsidRPr="007135E2" w:rsidRDefault="00573E68" w:rsidP="007135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Н - общая сумма затрат муниципальных районов и городских округов, связанных с созданием сегмента АПК «Безопасный город» (определяется по представляемым договорам и актам), в текущем финансовом году.</w:t>
      </w:r>
    </w:p>
    <w:p w:rsidR="00573E68" w:rsidRPr="007135E2" w:rsidRDefault="00573E68" w:rsidP="007135E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Порядок предоставления из областного бюджета Ульяновской области субсидий муниципальным районам и городским округам Ульяновской области в целях реализации муниципальных программ </w:t>
      </w:r>
      <w:r>
        <w:rPr>
          <w:sz w:val="28"/>
          <w:szCs w:val="28"/>
        </w:rPr>
        <w:t>в части</w:t>
      </w:r>
      <w:r w:rsidRPr="007135E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7135E2">
        <w:rPr>
          <w:sz w:val="28"/>
          <w:szCs w:val="28"/>
        </w:rPr>
        <w:t xml:space="preserve"> сегментов аппаратно-программного комплекса «Безопасный город», устанавливается постановлением Правительства Ульяновской области</w:t>
      </w:r>
      <w:proofErr w:type="gramStart"/>
      <w:r w:rsidRPr="007135E2">
        <w:rPr>
          <w:sz w:val="28"/>
          <w:szCs w:val="28"/>
        </w:rPr>
        <w:t xml:space="preserve">.». </w:t>
      </w:r>
      <w:proofErr w:type="gramEnd"/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3. В приложении № 1 в таблице: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1) в графе 2 строки 1 слова «Уменьшение количества» заменить словом «Количество»;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2) в графе 2 строки 2 слова «Уменьшение количества» заменить словом «Количество»;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3) в графе 2 строки 3 слова «Сокращение численности» заменить словом «Численность»;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4) строку 4 изложить в следующей редакции:</w:t>
      </w:r>
    </w:p>
    <w:tbl>
      <w:tblPr>
        <w:tblW w:w="1035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3969"/>
        <w:gridCol w:w="567"/>
        <w:gridCol w:w="709"/>
        <w:gridCol w:w="567"/>
        <w:gridCol w:w="567"/>
        <w:gridCol w:w="709"/>
        <w:gridCol w:w="709"/>
        <w:gridCol w:w="567"/>
        <w:gridCol w:w="567"/>
        <w:gridCol w:w="426"/>
      </w:tblGrid>
      <w:tr w:rsidR="00573E68" w:rsidRPr="007135E2" w:rsidTr="007135E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549" w:firstLine="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346"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73E68" w:rsidRPr="007135E2" w:rsidRDefault="00573E68" w:rsidP="00DB742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Снижение уровня потребления населением алкоголя в чистом виде, литров на душу населения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5) в графе 2 строки 5 слова «Уменьшение количества» заменить словом «Количество»;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6) в графе 2 строки 6 слова «Уменьшение количества» заменить словом «Количество»;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7) строку 13 изложить в следующей редакции:</w:t>
      </w:r>
    </w:p>
    <w:tbl>
      <w:tblPr>
        <w:tblW w:w="100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"/>
        <w:gridCol w:w="567"/>
        <w:gridCol w:w="3969"/>
        <w:gridCol w:w="567"/>
        <w:gridCol w:w="709"/>
        <w:gridCol w:w="567"/>
        <w:gridCol w:w="567"/>
        <w:gridCol w:w="708"/>
        <w:gridCol w:w="709"/>
        <w:gridCol w:w="567"/>
        <w:gridCol w:w="567"/>
        <w:gridCol w:w="284"/>
      </w:tblGrid>
      <w:tr w:rsidR="00573E68" w:rsidRPr="007135E2" w:rsidTr="007135E2"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6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346"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573E68" w:rsidRPr="007135E2" w:rsidRDefault="00573E68" w:rsidP="00DB742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полноты мониторинга чрезвычайных ситуаций по отношению к 2012 году, процентов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73E68" w:rsidRPr="00380B43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80B43">
        <w:rPr>
          <w:sz w:val="28"/>
          <w:szCs w:val="28"/>
        </w:rPr>
        <w:t>8) строку 18 изложить в следующей редакции:</w:t>
      </w:r>
    </w:p>
    <w:tbl>
      <w:tblPr>
        <w:tblW w:w="100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"/>
        <w:gridCol w:w="567"/>
        <w:gridCol w:w="3969"/>
        <w:gridCol w:w="596"/>
        <w:gridCol w:w="709"/>
        <w:gridCol w:w="567"/>
        <w:gridCol w:w="567"/>
        <w:gridCol w:w="708"/>
        <w:gridCol w:w="709"/>
        <w:gridCol w:w="567"/>
        <w:gridCol w:w="567"/>
        <w:gridCol w:w="260"/>
      </w:tblGrid>
      <w:tr w:rsidR="00573E68" w:rsidRPr="007135E2" w:rsidTr="007135E2"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573E68" w:rsidRPr="007135E2" w:rsidRDefault="00573E68" w:rsidP="00DB742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происшествия, процентов</w:t>
            </w:r>
          </w:p>
        </w:tc>
        <w:tc>
          <w:tcPr>
            <w:tcW w:w="596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73E68" w:rsidRPr="009D1070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99" w:right="-6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9) в графе 7 строки 23 цифры «3,5» заменить цифрами «1,35»;</w:t>
      </w:r>
    </w:p>
    <w:p w:rsidR="00573E68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10) дополнить строкой 25 следующего содержания:</w:t>
      </w:r>
    </w:p>
    <w:p w:rsidR="00573E68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567"/>
        <w:gridCol w:w="3969"/>
        <w:gridCol w:w="567"/>
        <w:gridCol w:w="709"/>
        <w:gridCol w:w="567"/>
        <w:gridCol w:w="567"/>
        <w:gridCol w:w="708"/>
        <w:gridCol w:w="709"/>
        <w:gridCol w:w="567"/>
        <w:gridCol w:w="709"/>
        <w:gridCol w:w="284"/>
      </w:tblGrid>
      <w:tr w:rsidR="00573E68" w:rsidRPr="007135E2" w:rsidTr="007135E2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</w:tcPr>
          <w:p w:rsidR="00573E68" w:rsidRPr="007135E2" w:rsidRDefault="00573E68" w:rsidP="00DB7428">
            <w:pPr>
              <w:pStyle w:val="ConsPlusNormal"/>
              <w:tabs>
                <w:tab w:val="left" w:pos="1134"/>
              </w:tabs>
              <w:ind w:left="-68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573E68" w:rsidRPr="007135E2" w:rsidRDefault="00573E68" w:rsidP="00DB742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68" w:rsidRPr="007135E2" w:rsidRDefault="00573E68" w:rsidP="007135E2">
            <w:pPr>
              <w:pStyle w:val="ConsPlusNormal"/>
              <w:tabs>
                <w:tab w:val="left" w:pos="1134"/>
              </w:tabs>
              <w:ind w:left="-5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73E68" w:rsidRPr="007135E2" w:rsidRDefault="00573E68" w:rsidP="007135E2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4.В приложении 2.1:</w:t>
      </w:r>
    </w:p>
    <w:p w:rsidR="00573E68" w:rsidRPr="007135E2" w:rsidRDefault="00573E68" w:rsidP="007135E2">
      <w:pPr>
        <w:pStyle w:val="a4"/>
        <w:tabs>
          <w:tab w:val="left" w:pos="1134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1) В подпрограмме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2014 - 2020 годы: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а) графу 2 строки 1.2 изложить в следующей редакции:</w:t>
      </w:r>
    </w:p>
    <w:p w:rsidR="00573E68" w:rsidRPr="007135E2" w:rsidRDefault="00573E68" w:rsidP="007135E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5E2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народных дружин удостоверениями установленного образца, нарукавными повязками с соответствующей символикой. Обеспечение командиров штабов и народных дружин необходимой документацией </w:t>
      </w:r>
      <w:r w:rsidRPr="007135E2">
        <w:rPr>
          <w:rFonts w:ascii="Times New Roman" w:hAnsi="Times New Roman" w:cs="Times New Roman"/>
          <w:b w:val="0"/>
          <w:sz w:val="28"/>
          <w:szCs w:val="28"/>
        </w:rPr>
        <w:br/>
        <w:t>и юридической литературой. Обеспечение общественных уполномоченных удостоверениями установленного образца»;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б) графу 2 строки 3.1 изложить в следующей редакции: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«Изда</w:t>
      </w:r>
      <w:r>
        <w:rPr>
          <w:sz w:val="28"/>
          <w:szCs w:val="28"/>
        </w:rPr>
        <w:t>ние плакатов, буклетов, памяток</w:t>
      </w:r>
      <w:r w:rsidRPr="007135E2">
        <w:rPr>
          <w:sz w:val="28"/>
          <w:szCs w:val="28"/>
        </w:rPr>
        <w:t xml:space="preserve"> о вреде алкоголя, рассчитанных на различные возрастные и профессиональные группы населения (в том числе в электронном виде), а также изготовление рекламных баннеров по данной тематике»;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в) графу 2 строки 4.4 изложить в следующей редакции:</w:t>
      </w:r>
    </w:p>
    <w:p w:rsidR="00573E68" w:rsidRPr="007135E2" w:rsidRDefault="00573E68" w:rsidP="007135E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 «</w:t>
      </w:r>
      <w:r w:rsidRPr="007135E2">
        <w:rPr>
          <w:bCs/>
          <w:sz w:val="28"/>
          <w:szCs w:val="28"/>
        </w:rPr>
        <w:t xml:space="preserve">Предоставление субсидий </w:t>
      </w:r>
      <w:r w:rsidRPr="007135E2">
        <w:rPr>
          <w:sz w:val="28"/>
          <w:szCs w:val="28"/>
        </w:rPr>
        <w:t xml:space="preserve">муниципальным районам и городским округам Ульяновской области в целях реализации муниципальных программ </w:t>
      </w:r>
      <w:r>
        <w:rPr>
          <w:sz w:val="28"/>
          <w:szCs w:val="28"/>
        </w:rPr>
        <w:t>в части</w:t>
      </w:r>
      <w:r w:rsidRPr="007135E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7135E2">
        <w:rPr>
          <w:sz w:val="28"/>
          <w:szCs w:val="28"/>
        </w:rPr>
        <w:t xml:space="preserve"> сегментов аппаратно-программного комплекса «Безопасный город».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г) в графе 2 строки 5.7 после слова «календарей» дополнить словами               «, баннеров»;</w:t>
      </w:r>
    </w:p>
    <w:p w:rsidR="00573E68" w:rsidRPr="007135E2" w:rsidRDefault="00573E68" w:rsidP="007135E2">
      <w:pPr>
        <w:pStyle w:val="a4"/>
        <w:numPr>
          <w:ilvl w:val="0"/>
          <w:numId w:val="16"/>
        </w:numPr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 подпрограмме «Комплексные меры противодействия злоупотреблению наркотиками и их незаконному обороту на территории Ульяновской области» на 2014 - 2020 годы: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а) строку 1.12 исключить;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б) в строке 1.15: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в графе 2 после слов «рекламных конструкциях» дополнить словами </w:t>
      </w:r>
      <w:r w:rsidRPr="007135E2">
        <w:rPr>
          <w:sz w:val="28"/>
          <w:szCs w:val="28"/>
        </w:rPr>
        <w:br/>
        <w:t>«, в общественном транспорте»;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 графе 6 цифры «95,0» заменить цифрами «100,0»;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в) в графе 2 строки 1.16 после слова «телепередач</w:t>
      </w:r>
      <w:proofErr w:type="gramStart"/>
      <w:r w:rsidRPr="007135E2">
        <w:rPr>
          <w:sz w:val="28"/>
          <w:szCs w:val="28"/>
        </w:rPr>
        <w:t>,»</w:t>
      </w:r>
      <w:proofErr w:type="gramEnd"/>
      <w:r w:rsidRPr="007135E2">
        <w:rPr>
          <w:sz w:val="28"/>
          <w:szCs w:val="28"/>
        </w:rPr>
        <w:t xml:space="preserve"> добавить слово «видеофильмов,»;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г) в графе 2 строки 2.9 слово «Строительство» заменить словами «Приобретение, строительство». </w:t>
      </w:r>
    </w:p>
    <w:p w:rsidR="00573E68" w:rsidRPr="007135E2" w:rsidRDefault="00573E68" w:rsidP="007135E2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3) В подпрограмме</w:t>
      </w:r>
      <w:r w:rsidRPr="007135E2">
        <w:rPr>
          <w:sz w:val="28"/>
          <w:szCs w:val="28"/>
        </w:rPr>
        <w:t xml:space="preserve"> «</w:t>
      </w:r>
      <w:r w:rsidRPr="007135E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Ульяновской области</w:t>
      </w:r>
      <w:r w:rsidRPr="007135E2">
        <w:rPr>
          <w:sz w:val="28"/>
          <w:szCs w:val="28"/>
        </w:rPr>
        <w:t xml:space="preserve">» </w:t>
      </w:r>
      <w:r w:rsidRPr="007135E2">
        <w:rPr>
          <w:rFonts w:ascii="Times New Roman" w:hAnsi="Times New Roman" w:cs="Times New Roman"/>
          <w:sz w:val="28"/>
          <w:szCs w:val="28"/>
        </w:rPr>
        <w:t>на 2014-2020 годы:</w:t>
      </w:r>
    </w:p>
    <w:p w:rsidR="00573E68" w:rsidRDefault="00573E68" w:rsidP="007135E2">
      <w:pPr>
        <w:pStyle w:val="ConsPlusCell"/>
        <w:tabs>
          <w:tab w:val="num" w:pos="0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а) строку 1 изложить в следующей редакции:</w:t>
      </w:r>
    </w:p>
    <w:p w:rsidR="00573E68" w:rsidRDefault="00573E68" w:rsidP="007135E2">
      <w:pPr>
        <w:pStyle w:val="ConsPlusCell"/>
        <w:tabs>
          <w:tab w:val="num" w:pos="0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7135E2" w:rsidRDefault="00573E68" w:rsidP="007135E2">
      <w:pPr>
        <w:pStyle w:val="ConsPlusCell"/>
        <w:tabs>
          <w:tab w:val="num" w:pos="0"/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268"/>
        <w:gridCol w:w="1701"/>
        <w:gridCol w:w="1474"/>
        <w:gridCol w:w="1766"/>
        <w:gridCol w:w="1260"/>
        <w:gridCol w:w="360"/>
      </w:tblGrid>
      <w:tr w:rsidR="00573E68" w:rsidRPr="007135E2" w:rsidTr="00D5498C">
        <w:tc>
          <w:tcPr>
            <w:tcW w:w="260" w:type="dxa"/>
            <w:vMerge w:val="restart"/>
            <w:tcBorders>
              <w:top w:val="nil"/>
              <w:left w:val="nil"/>
              <w:bottom w:val="nil"/>
            </w:tcBorders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  <w:r w:rsidRPr="007135E2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vMerge w:val="restart"/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left="-204"/>
              <w:jc w:val="center"/>
            </w:pPr>
            <w:r w:rsidRPr="007135E2">
              <w:t>1.</w:t>
            </w:r>
          </w:p>
        </w:tc>
        <w:tc>
          <w:tcPr>
            <w:tcW w:w="2268" w:type="dxa"/>
            <w:vMerge w:val="restart"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135E2">
              <w:t>Основное мероприятие "Участие в создании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vMerge w:val="restart"/>
          </w:tcPr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области, Агентство государственного имущества и земельных отношений</w:t>
            </w:r>
          </w:p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</w:p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135E2">
              <w:t>области</w:t>
            </w:r>
          </w:p>
        </w:tc>
        <w:tc>
          <w:tcPr>
            <w:tcW w:w="1474" w:type="dxa"/>
            <w:vMerge w:val="restart"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135E2">
              <w:t>2016 - 2018</w:t>
            </w:r>
          </w:p>
        </w:tc>
        <w:tc>
          <w:tcPr>
            <w:tcW w:w="1766" w:type="dxa"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135E2">
              <w:t>Всего, в том числе:</w:t>
            </w:r>
          </w:p>
        </w:tc>
        <w:tc>
          <w:tcPr>
            <w:tcW w:w="1260" w:type="dxa"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135E2">
              <w:t>64983,9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573E68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firstLine="709"/>
              <w:rPr>
                <w:sz w:val="28"/>
                <w:szCs w:val="28"/>
              </w:rPr>
            </w:pPr>
          </w:p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firstLine="709"/>
            </w:pPr>
            <w:r w:rsidRPr="007135E2">
              <w:rPr>
                <w:sz w:val="28"/>
                <w:szCs w:val="28"/>
              </w:rPr>
              <w:t>»;</w:t>
            </w:r>
          </w:p>
        </w:tc>
      </w:tr>
      <w:tr w:rsidR="00573E68" w:rsidRPr="007135E2" w:rsidTr="00D5498C">
        <w:tc>
          <w:tcPr>
            <w:tcW w:w="260" w:type="dxa"/>
            <w:vMerge/>
            <w:tcBorders>
              <w:top w:val="nil"/>
              <w:left w:val="nil"/>
              <w:bottom w:val="nil"/>
            </w:tcBorders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51" w:type="dxa"/>
            <w:vMerge/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68" w:type="dxa"/>
            <w:vMerge/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vMerge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135E2">
              <w:t>областной бюджет</w:t>
            </w:r>
          </w:p>
        </w:tc>
        <w:tc>
          <w:tcPr>
            <w:tcW w:w="1260" w:type="dxa"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  <w:ind w:right="-62"/>
            </w:pPr>
            <w:r w:rsidRPr="007135E2">
              <w:t xml:space="preserve">   44428,8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573E68" w:rsidRPr="007135E2" w:rsidTr="00D5498C">
        <w:tc>
          <w:tcPr>
            <w:tcW w:w="260" w:type="dxa"/>
            <w:vMerge/>
            <w:tcBorders>
              <w:top w:val="nil"/>
              <w:left w:val="nil"/>
              <w:bottom w:val="nil"/>
            </w:tcBorders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51" w:type="dxa"/>
            <w:vMerge/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68" w:type="dxa"/>
            <w:vMerge/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vMerge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135E2">
              <w:t>бюджетные ассигнования областного бюджета Ульяновской области, источником которых являются субсидии из федерального бюджета (далее - федеральный бюджет)</w:t>
            </w:r>
          </w:p>
        </w:tc>
        <w:tc>
          <w:tcPr>
            <w:tcW w:w="1260" w:type="dxa"/>
          </w:tcPr>
          <w:p w:rsidR="00573E68" w:rsidRPr="007135E2" w:rsidRDefault="00573E68" w:rsidP="00DB742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135E2">
              <w:t xml:space="preserve"> 20555,1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573E68" w:rsidRPr="007135E2" w:rsidRDefault="00573E68" w:rsidP="007135E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</w:tc>
      </w:tr>
    </w:tbl>
    <w:p w:rsidR="00573E68" w:rsidRPr="007135E2" w:rsidRDefault="00573E68" w:rsidP="007135E2">
      <w:pPr>
        <w:pStyle w:val="ConsPlusCel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б) строку 1.2 изложить в следующей редакции:</w:t>
      </w:r>
    </w:p>
    <w:tbl>
      <w:tblPr>
        <w:tblW w:w="99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686"/>
        <w:gridCol w:w="2201"/>
        <w:gridCol w:w="1759"/>
        <w:gridCol w:w="1481"/>
        <w:gridCol w:w="1759"/>
        <w:gridCol w:w="1301"/>
        <w:gridCol w:w="442"/>
      </w:tblGrid>
      <w:tr w:rsidR="00573E68" w:rsidRPr="007135E2" w:rsidTr="00D5498C">
        <w:trPr>
          <w:trHeight w:val="18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73E68" w:rsidRPr="007135E2" w:rsidRDefault="00573E68" w:rsidP="007135E2">
            <w:pPr>
              <w:pStyle w:val="ConsPlusCell"/>
              <w:tabs>
                <w:tab w:val="left" w:pos="1134"/>
              </w:tabs>
              <w:spacing w:line="245" w:lineRule="auto"/>
              <w:ind w:left="-7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86" w:type="dxa"/>
          </w:tcPr>
          <w:p w:rsidR="00573E68" w:rsidRPr="007135E2" w:rsidRDefault="00573E68" w:rsidP="007135E2">
            <w:pPr>
              <w:pStyle w:val="ConsPlusCell"/>
              <w:tabs>
                <w:tab w:val="left" w:pos="1134"/>
              </w:tabs>
              <w:spacing w:line="245" w:lineRule="auto"/>
              <w:ind w:left="-7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01" w:type="dxa"/>
          </w:tcPr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proofErr w:type="gramStart"/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1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</w:p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 xml:space="preserve">центра обработки </w:t>
            </w:r>
          </w:p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вызовов</w:t>
            </w:r>
          </w:p>
        </w:tc>
        <w:tc>
          <w:tcPr>
            <w:tcW w:w="1759" w:type="dxa"/>
          </w:tcPr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государственного имущества и земельных отношений</w:t>
            </w:r>
          </w:p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</w:p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81" w:type="dxa"/>
          </w:tcPr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spacing w:line="245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9" w:type="dxa"/>
          </w:tcPr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spacing w:line="245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1" w:type="dxa"/>
          </w:tcPr>
          <w:p w:rsidR="00573E68" w:rsidRPr="007135E2" w:rsidRDefault="00573E68" w:rsidP="00DB7428">
            <w:pPr>
              <w:pStyle w:val="ConsPlusCell"/>
              <w:tabs>
                <w:tab w:val="left" w:pos="1134"/>
              </w:tabs>
              <w:spacing w:line="245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2">
              <w:rPr>
                <w:rFonts w:ascii="Times New Roman" w:hAnsi="Times New Roman" w:cs="Times New Roman"/>
                <w:sz w:val="24"/>
                <w:szCs w:val="24"/>
              </w:rPr>
              <w:t>34533,0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vAlign w:val="bottom"/>
          </w:tcPr>
          <w:p w:rsidR="00573E68" w:rsidRPr="007135E2" w:rsidRDefault="00573E68" w:rsidP="007135E2">
            <w:pPr>
              <w:pStyle w:val="ConsPlusCell"/>
              <w:tabs>
                <w:tab w:val="left" w:pos="1134"/>
              </w:tabs>
              <w:spacing w:line="24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68" w:rsidRPr="007135E2" w:rsidRDefault="00573E68" w:rsidP="007135E2">
            <w:pPr>
              <w:pStyle w:val="ConsPlusCell"/>
              <w:tabs>
                <w:tab w:val="left" w:pos="1134"/>
              </w:tabs>
              <w:spacing w:line="24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68" w:rsidRPr="007135E2" w:rsidRDefault="00573E68" w:rsidP="007135E2">
            <w:pPr>
              <w:pStyle w:val="ConsPlusCell"/>
              <w:tabs>
                <w:tab w:val="left" w:pos="1134"/>
              </w:tabs>
              <w:spacing w:line="245" w:lineRule="auto"/>
              <w:ind w:left="-79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35E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73E68" w:rsidRPr="007135E2" w:rsidRDefault="00573E68" w:rsidP="007135E2">
      <w:pPr>
        <w:pStyle w:val="ConsPlusCel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в) в графе 6 строки 1.3:</w:t>
      </w:r>
    </w:p>
    <w:p w:rsidR="00573E68" w:rsidRPr="007135E2" w:rsidRDefault="00573E68" w:rsidP="007135E2">
      <w:pPr>
        <w:pStyle w:val="ConsPlusCel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цифры «27141,4» заменить цифрами «28950,9»;</w:t>
      </w:r>
    </w:p>
    <w:p w:rsidR="00573E68" w:rsidRPr="007135E2" w:rsidRDefault="00573E68" w:rsidP="007135E2">
      <w:pPr>
        <w:pStyle w:val="ConsPlusCel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цифры «6586,3» заменить цифрами «8395,8»;</w:t>
      </w:r>
    </w:p>
    <w:p w:rsidR="00573E68" w:rsidRPr="007135E2" w:rsidRDefault="00573E68" w:rsidP="007135E2">
      <w:pPr>
        <w:pStyle w:val="ConsPlusCel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г) в графе 6 строки 2 цифры «1000,0» заменить цифрами «100,0»;</w:t>
      </w:r>
    </w:p>
    <w:p w:rsidR="00573E68" w:rsidRPr="007135E2" w:rsidRDefault="00573E68" w:rsidP="007135E2">
      <w:pPr>
        <w:pStyle w:val="ConsPlusCel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д) в графе 6 строки 3 цифры «6630,0» заменить цифрами «5720,5»;</w:t>
      </w:r>
    </w:p>
    <w:p w:rsidR="00573E68" w:rsidRPr="007135E2" w:rsidRDefault="00573E68" w:rsidP="007135E2">
      <w:pPr>
        <w:pStyle w:val="ConsPlusCel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е) в графе 6 строки 3.1:</w:t>
      </w:r>
    </w:p>
    <w:p w:rsidR="00573E68" w:rsidRPr="007135E2" w:rsidRDefault="00573E68" w:rsidP="007135E2">
      <w:pPr>
        <w:pStyle w:val="ConsPlusCel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цифры «4030,0» заменить цифрами «3120,5»;</w:t>
      </w:r>
    </w:p>
    <w:p w:rsidR="00573E68" w:rsidRPr="007135E2" w:rsidRDefault="00573E68" w:rsidP="007135E2">
      <w:pPr>
        <w:pStyle w:val="ConsPlusCel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E2">
        <w:rPr>
          <w:rFonts w:ascii="Times New Roman" w:hAnsi="Times New Roman" w:cs="Times New Roman"/>
          <w:sz w:val="28"/>
          <w:szCs w:val="28"/>
        </w:rPr>
        <w:t>цифры «2000,0» заменить цифрами «1090,5».</w:t>
      </w:r>
    </w:p>
    <w:p w:rsidR="00573E68" w:rsidRPr="007135E2" w:rsidRDefault="00573E68" w:rsidP="007135E2">
      <w:pPr>
        <w:pStyle w:val="a4"/>
        <w:tabs>
          <w:tab w:val="left" w:pos="851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5. В приложении 2.2:</w:t>
      </w:r>
    </w:p>
    <w:p w:rsidR="00573E68" w:rsidRPr="007135E2" w:rsidRDefault="00573E68" w:rsidP="007135E2">
      <w:pPr>
        <w:pStyle w:val="a4"/>
        <w:numPr>
          <w:ilvl w:val="0"/>
          <w:numId w:val="18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 подпрограмме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2014 - 2020 годы: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а) графу 2 строки 1.2 изложить в следующей редакции:</w:t>
      </w:r>
    </w:p>
    <w:p w:rsidR="00573E68" w:rsidRPr="007135E2" w:rsidRDefault="00573E68" w:rsidP="007135E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5E2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народных дружин удостоверениями установленного образца, нарукавными повязками с соответствующей символикой. Обеспечение командиров штабов и народных дружин необходимой документацией </w:t>
      </w:r>
      <w:r w:rsidRPr="007135E2">
        <w:rPr>
          <w:rFonts w:ascii="Times New Roman" w:hAnsi="Times New Roman" w:cs="Times New Roman"/>
          <w:b w:val="0"/>
          <w:sz w:val="28"/>
          <w:szCs w:val="28"/>
        </w:rPr>
        <w:br/>
      </w:r>
      <w:r w:rsidRPr="007135E2">
        <w:rPr>
          <w:rFonts w:ascii="Times New Roman" w:hAnsi="Times New Roman" w:cs="Times New Roman"/>
          <w:b w:val="0"/>
          <w:sz w:val="28"/>
          <w:szCs w:val="28"/>
        </w:rPr>
        <w:lastRenderedPageBreak/>
        <w:t>и юридической литературой. Обеспечение общественных уполномоченных удостоверениями установленного образца»;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б) графу 2 строки 3.1 изложить в следующей редакции: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««Изда</w:t>
      </w:r>
      <w:r>
        <w:rPr>
          <w:sz w:val="28"/>
          <w:szCs w:val="28"/>
        </w:rPr>
        <w:t>ние плакатов, буклетов, памяток</w:t>
      </w:r>
      <w:r w:rsidRPr="007135E2">
        <w:rPr>
          <w:sz w:val="28"/>
          <w:szCs w:val="28"/>
        </w:rPr>
        <w:t xml:space="preserve"> о вреде алкоголя, рассчитанных на различные возрастные и профессиональные группы населения (в том числе в электронном виде), а также изготовление рекламн</w:t>
      </w:r>
      <w:r>
        <w:rPr>
          <w:sz w:val="28"/>
          <w:szCs w:val="28"/>
        </w:rPr>
        <w:t>ых баннеров по данной тематике»</w:t>
      </w:r>
      <w:r w:rsidRPr="007135E2">
        <w:rPr>
          <w:sz w:val="28"/>
          <w:szCs w:val="28"/>
        </w:rPr>
        <w:t>;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в) графу 2 строки 4.2 изложить в следующей редакции:</w:t>
      </w:r>
    </w:p>
    <w:p w:rsidR="00573E68" w:rsidRPr="007135E2" w:rsidRDefault="00573E68" w:rsidP="007135E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 «</w:t>
      </w:r>
      <w:r w:rsidRPr="007135E2">
        <w:rPr>
          <w:bCs/>
          <w:sz w:val="28"/>
          <w:szCs w:val="28"/>
        </w:rPr>
        <w:t xml:space="preserve">Предоставление субсидий </w:t>
      </w:r>
      <w:r w:rsidRPr="007135E2">
        <w:rPr>
          <w:sz w:val="28"/>
          <w:szCs w:val="28"/>
        </w:rPr>
        <w:t xml:space="preserve">муниципальным районам и городским округам Ульяновской области в целях реализации муниципальных программ </w:t>
      </w:r>
      <w:r>
        <w:rPr>
          <w:sz w:val="28"/>
          <w:szCs w:val="28"/>
        </w:rPr>
        <w:t>в части</w:t>
      </w:r>
      <w:r w:rsidRPr="007135E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7135E2">
        <w:rPr>
          <w:sz w:val="28"/>
          <w:szCs w:val="28"/>
        </w:rPr>
        <w:t xml:space="preserve"> сегментов аппаратно-программного комплекса «Безопасный город».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г) в графе 2 строки 5.7 после слова «календарей» дополнить словами                       «, баннеров»;</w:t>
      </w:r>
    </w:p>
    <w:p w:rsidR="00573E68" w:rsidRPr="007135E2" w:rsidRDefault="00573E68" w:rsidP="007135E2">
      <w:pPr>
        <w:pStyle w:val="a4"/>
        <w:numPr>
          <w:ilvl w:val="0"/>
          <w:numId w:val="18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 В подпрограмме «Комплексные меры противодействия злоупотреблению наркотиками и их незаконному обороту на территории Ульяновской области» на 2014 - 2020 годы: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а) строку 1.11 исключить;</w:t>
      </w:r>
    </w:p>
    <w:p w:rsidR="00573E68" w:rsidRPr="007135E2" w:rsidRDefault="00573E68" w:rsidP="009D1070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б) в графе 2 </w:t>
      </w:r>
      <w:r>
        <w:rPr>
          <w:sz w:val="28"/>
          <w:szCs w:val="28"/>
        </w:rPr>
        <w:t xml:space="preserve">строки 1.13 </w:t>
      </w:r>
      <w:r w:rsidRPr="007135E2">
        <w:rPr>
          <w:sz w:val="28"/>
          <w:szCs w:val="28"/>
        </w:rPr>
        <w:t>после слов «рекламных конструкциях» допол</w:t>
      </w:r>
      <w:r>
        <w:rPr>
          <w:sz w:val="28"/>
          <w:szCs w:val="28"/>
        </w:rPr>
        <w:t xml:space="preserve">нить словами </w:t>
      </w:r>
      <w:r w:rsidRPr="007135E2">
        <w:rPr>
          <w:sz w:val="28"/>
          <w:szCs w:val="28"/>
        </w:rPr>
        <w:t>«, в общественном транспорте»;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в) в графе 2 строки 1.14 после слова «телепередач</w:t>
      </w:r>
      <w:proofErr w:type="gramStart"/>
      <w:r w:rsidRPr="007135E2">
        <w:rPr>
          <w:sz w:val="28"/>
          <w:szCs w:val="28"/>
        </w:rPr>
        <w:t>,»</w:t>
      </w:r>
      <w:proofErr w:type="gramEnd"/>
      <w:r w:rsidRPr="007135E2">
        <w:rPr>
          <w:sz w:val="28"/>
          <w:szCs w:val="28"/>
        </w:rPr>
        <w:t xml:space="preserve"> добавить слово «видеофильмов,»;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г) в графе 2 строки 2.9 слово «Строительство» заменить словами «Приобретение, строительство». 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3) В подпрограмме «Снижение рисков и смягчение последствий чрезвычайных ситуаций природного и техногенного характера на территории Ульяновской области» на 2014-2020 годы в графе 4 строки 1.1 цифры «2017,» исключить.</w:t>
      </w:r>
    </w:p>
    <w:p w:rsidR="00573E68" w:rsidRPr="007135E2" w:rsidRDefault="00573E68" w:rsidP="00DB7428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6. В приложении 2.3:</w:t>
      </w:r>
    </w:p>
    <w:p w:rsidR="00573E68" w:rsidRPr="007135E2" w:rsidRDefault="00573E68" w:rsidP="00DB7428">
      <w:pPr>
        <w:pStyle w:val="a4"/>
        <w:numPr>
          <w:ilvl w:val="0"/>
          <w:numId w:val="19"/>
        </w:numPr>
        <w:tabs>
          <w:tab w:val="left" w:pos="709"/>
          <w:tab w:val="left" w:pos="1134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 подпрограмме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2014 - 2020 годы: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а) графу 2 строки 1.2 изложить в следующей редакции:</w:t>
      </w:r>
    </w:p>
    <w:p w:rsidR="00573E68" w:rsidRPr="007135E2" w:rsidRDefault="00573E68" w:rsidP="007135E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5E2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народных дружин удостоверениями установленного образца, нарукавными повязками с соответствующей символикой. Обеспечение командиров штабов и народных дружин необходимой документацией </w:t>
      </w:r>
      <w:r w:rsidRPr="007135E2">
        <w:rPr>
          <w:rFonts w:ascii="Times New Roman" w:hAnsi="Times New Roman" w:cs="Times New Roman"/>
          <w:b w:val="0"/>
          <w:sz w:val="28"/>
          <w:szCs w:val="28"/>
        </w:rPr>
        <w:br/>
        <w:t>и юридической литературой. Обеспечение общественных уполномоченных удостоверениями установленного образца»;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б) графу 2 строки 3.1 изложить в следующей редакции: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«Издание плакатов, буклетов, памяток, о вреде алкоголя, рассчитанных на различные возрастные и профессиональные группы населения (в том числе в электронном виде), а также изготовление рекламных баннеров по данной тематике»;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lastRenderedPageBreak/>
        <w:t>в) графу 2 строки 4.2 изложить в следующей редакции:</w:t>
      </w:r>
    </w:p>
    <w:p w:rsidR="00573E68" w:rsidRPr="007135E2" w:rsidRDefault="00573E68" w:rsidP="007135E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 «</w:t>
      </w:r>
      <w:r w:rsidRPr="007135E2">
        <w:rPr>
          <w:bCs/>
          <w:sz w:val="28"/>
          <w:szCs w:val="28"/>
        </w:rPr>
        <w:t xml:space="preserve">Предоставление субсидий </w:t>
      </w:r>
      <w:r w:rsidRPr="007135E2">
        <w:rPr>
          <w:sz w:val="28"/>
          <w:szCs w:val="28"/>
        </w:rPr>
        <w:t xml:space="preserve">муниципальным районам и городским округам Ульяновской области в целях реализации муниципальных программ </w:t>
      </w:r>
      <w:r>
        <w:rPr>
          <w:sz w:val="28"/>
          <w:szCs w:val="28"/>
        </w:rPr>
        <w:t>в части</w:t>
      </w:r>
      <w:r w:rsidRPr="007135E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7135E2">
        <w:rPr>
          <w:sz w:val="28"/>
          <w:szCs w:val="28"/>
        </w:rPr>
        <w:t xml:space="preserve"> сегментов аппаратно-программного комплекса «Безопасный город».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г) в графе 2 строки 5.7 после слова «календарей» дополнить словами                       «, баннеров»;</w:t>
      </w:r>
    </w:p>
    <w:p w:rsidR="00573E68" w:rsidRPr="007135E2" w:rsidRDefault="00573E68" w:rsidP="007135E2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 В подпрограмме «Комплексные меры противодействия злоупотреблению наркотиками и их незаконному обороту на территории Ульяновской области» на 2014 - 2020 годы: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а) строку 1.12 исключить;</w:t>
      </w:r>
    </w:p>
    <w:p w:rsidR="00573E68" w:rsidRPr="007135E2" w:rsidRDefault="00573E68" w:rsidP="009D1070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б) в графе</w:t>
      </w:r>
      <w:r>
        <w:rPr>
          <w:sz w:val="28"/>
          <w:szCs w:val="28"/>
        </w:rPr>
        <w:t xml:space="preserve"> 2</w:t>
      </w:r>
      <w:r w:rsidRPr="0071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строки 1.14 </w:t>
      </w:r>
      <w:r w:rsidRPr="007135E2">
        <w:rPr>
          <w:sz w:val="28"/>
          <w:szCs w:val="28"/>
        </w:rPr>
        <w:t>после слов «рекламных конструкциях» допол</w:t>
      </w:r>
      <w:r>
        <w:rPr>
          <w:sz w:val="28"/>
          <w:szCs w:val="28"/>
        </w:rPr>
        <w:t xml:space="preserve">нить словами </w:t>
      </w:r>
      <w:r w:rsidRPr="007135E2">
        <w:rPr>
          <w:sz w:val="28"/>
          <w:szCs w:val="28"/>
        </w:rPr>
        <w:t>«, в общественном транспорте»;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в) в графе 2 строки 1.15 после слова «телепередач</w:t>
      </w:r>
      <w:proofErr w:type="gramStart"/>
      <w:r w:rsidRPr="007135E2">
        <w:rPr>
          <w:sz w:val="28"/>
          <w:szCs w:val="28"/>
        </w:rPr>
        <w:t>,»</w:t>
      </w:r>
      <w:proofErr w:type="gramEnd"/>
      <w:r w:rsidRPr="007135E2">
        <w:rPr>
          <w:sz w:val="28"/>
          <w:szCs w:val="28"/>
        </w:rPr>
        <w:t xml:space="preserve"> добавить слово «видеофильмов,»;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г) в графе 2 строки 2.9 слово «Строительство» заменить словами «Приобретение, строительство». </w:t>
      </w:r>
    </w:p>
    <w:p w:rsidR="00573E68" w:rsidRPr="007135E2" w:rsidRDefault="00573E68" w:rsidP="007135E2">
      <w:pPr>
        <w:pStyle w:val="a4"/>
        <w:tabs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7. В приложении 2.4:</w:t>
      </w:r>
    </w:p>
    <w:p w:rsidR="00573E68" w:rsidRPr="007135E2" w:rsidRDefault="00573E68" w:rsidP="007135E2">
      <w:pPr>
        <w:pStyle w:val="a4"/>
        <w:numPr>
          <w:ilvl w:val="0"/>
          <w:numId w:val="20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 подпрограмме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2014 - 2020 годы: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а) графу 2 строки 1.2 изложить в следующей редакции:</w:t>
      </w:r>
    </w:p>
    <w:p w:rsidR="00573E68" w:rsidRPr="007135E2" w:rsidRDefault="00573E68" w:rsidP="007135E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5E2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народных дружин удостоверениями установленного образца, нарукавными повязками с соответствующей символикой. Обеспечение командиров штабов и народных дружин необходимой документацией </w:t>
      </w:r>
      <w:r w:rsidRPr="007135E2">
        <w:rPr>
          <w:rFonts w:ascii="Times New Roman" w:hAnsi="Times New Roman" w:cs="Times New Roman"/>
          <w:b w:val="0"/>
          <w:sz w:val="28"/>
          <w:szCs w:val="28"/>
        </w:rPr>
        <w:br/>
        <w:t>и юридической литературой. Обеспечение общественных уполномоченных удостоверениями установленного образца»;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б) графу 2 строки 3.1 изложить в следующей редакции: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«Издание плакатов, буклетов, памяток, о вреде алкоголя, рассчитанных на различные возрастные и профессиональные группы населения (в том числе в электронном виде), а также изготовление рекламных баннеров по данной тематике»;</w:t>
      </w:r>
    </w:p>
    <w:p w:rsidR="00573E68" w:rsidRPr="007135E2" w:rsidRDefault="00573E68" w:rsidP="007135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в) графу 2 строки 4.2 изложить в следующей редакции:</w:t>
      </w:r>
    </w:p>
    <w:p w:rsidR="00573E68" w:rsidRPr="007135E2" w:rsidRDefault="00573E68" w:rsidP="007135E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 «</w:t>
      </w:r>
      <w:r w:rsidRPr="007135E2">
        <w:rPr>
          <w:bCs/>
          <w:sz w:val="28"/>
          <w:szCs w:val="28"/>
        </w:rPr>
        <w:t xml:space="preserve">Предоставление субсидий </w:t>
      </w:r>
      <w:r w:rsidRPr="007135E2">
        <w:rPr>
          <w:sz w:val="28"/>
          <w:szCs w:val="28"/>
        </w:rPr>
        <w:t xml:space="preserve">муниципальным районам и городским округам Ульяновской области в целях реализации муниципальных программ </w:t>
      </w:r>
      <w:r>
        <w:rPr>
          <w:sz w:val="28"/>
          <w:szCs w:val="28"/>
        </w:rPr>
        <w:t>в части</w:t>
      </w:r>
      <w:r w:rsidRPr="007135E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7135E2">
        <w:rPr>
          <w:sz w:val="28"/>
          <w:szCs w:val="28"/>
        </w:rPr>
        <w:t xml:space="preserve"> сегментов аппаратно-программного комплекса «Безопасный город».</w:t>
      </w:r>
    </w:p>
    <w:p w:rsidR="00573E68" w:rsidRPr="003F26A9" w:rsidRDefault="00573E68" w:rsidP="007135E2">
      <w:pPr>
        <w:pStyle w:val="a4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F26A9">
        <w:rPr>
          <w:sz w:val="28"/>
          <w:szCs w:val="28"/>
        </w:rPr>
        <w:t>г) в графе 2 строки 5.3 после слова «календарей» дополнить словами                        «, баннеров»;</w:t>
      </w:r>
    </w:p>
    <w:p w:rsidR="00573E68" w:rsidRPr="007135E2" w:rsidRDefault="00573E68" w:rsidP="007135E2">
      <w:pPr>
        <w:pStyle w:val="a4"/>
        <w:numPr>
          <w:ilvl w:val="0"/>
          <w:numId w:val="20"/>
        </w:numPr>
        <w:tabs>
          <w:tab w:val="left" w:pos="709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  В подпрограмме «Комплексные меры противодействия злоупотреблению наркотиками и их незаконному обороту на территории Ульяновской области» на 2014 - 2020 годы: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lastRenderedPageBreak/>
        <w:t>а) строку 1.13 исключить;</w:t>
      </w:r>
    </w:p>
    <w:p w:rsidR="00573E68" w:rsidRPr="007135E2" w:rsidRDefault="00573E68" w:rsidP="00C502B6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б) в графе 2 </w:t>
      </w:r>
      <w:r>
        <w:rPr>
          <w:sz w:val="28"/>
          <w:szCs w:val="28"/>
        </w:rPr>
        <w:t xml:space="preserve">строки 1.15 </w:t>
      </w:r>
      <w:r w:rsidRPr="007135E2">
        <w:rPr>
          <w:sz w:val="28"/>
          <w:szCs w:val="28"/>
        </w:rPr>
        <w:t>после слов «рекламных конструкциях» до</w:t>
      </w:r>
      <w:r>
        <w:rPr>
          <w:sz w:val="28"/>
          <w:szCs w:val="28"/>
        </w:rPr>
        <w:t xml:space="preserve">полнить словами </w:t>
      </w:r>
      <w:r w:rsidRPr="007135E2">
        <w:rPr>
          <w:sz w:val="28"/>
          <w:szCs w:val="28"/>
        </w:rPr>
        <w:t>«, в общественном транспорте»;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в) в графе 2 строки 1.16 после слова «телепередач</w:t>
      </w:r>
      <w:proofErr w:type="gramStart"/>
      <w:r w:rsidRPr="007135E2">
        <w:rPr>
          <w:sz w:val="28"/>
          <w:szCs w:val="28"/>
        </w:rPr>
        <w:t>,»</w:t>
      </w:r>
      <w:proofErr w:type="gramEnd"/>
      <w:r w:rsidRPr="007135E2">
        <w:rPr>
          <w:sz w:val="28"/>
          <w:szCs w:val="28"/>
        </w:rPr>
        <w:t xml:space="preserve"> добавить слово «видеофильмов,»;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 xml:space="preserve">г) в графе 2 строки 2.9 слово «Строительство» заменить словами «Приобретение, строительство». </w:t>
      </w:r>
    </w:p>
    <w:p w:rsidR="00573E68" w:rsidRPr="007135E2" w:rsidRDefault="00573E68" w:rsidP="007135E2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135E2">
        <w:rPr>
          <w:sz w:val="28"/>
          <w:szCs w:val="28"/>
        </w:rPr>
        <w:t>8. Приложение № 5 изложить в следующей редакции:</w:t>
      </w:r>
    </w:p>
    <w:p w:rsidR="00573E68" w:rsidRDefault="00573E68" w:rsidP="006D76DD">
      <w:pPr>
        <w:pStyle w:val="ConsPlusNormal"/>
        <w:jc w:val="both"/>
      </w:pPr>
    </w:p>
    <w:p w:rsidR="00573E68" w:rsidRPr="006D76DD" w:rsidRDefault="00573E68" w:rsidP="006D76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76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76D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73E68" w:rsidRPr="006D76DD" w:rsidRDefault="00573E68" w:rsidP="006D76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6DD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573E68" w:rsidRPr="006D76DD" w:rsidRDefault="00573E68" w:rsidP="006D7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6D76DD" w:rsidRDefault="00573E68" w:rsidP="006D7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6DD">
        <w:rPr>
          <w:rFonts w:ascii="Times New Roman" w:hAnsi="Times New Roman" w:cs="Times New Roman"/>
          <w:sz w:val="28"/>
          <w:szCs w:val="28"/>
        </w:rPr>
        <w:t>МЕТОДИКА</w:t>
      </w:r>
    </w:p>
    <w:p w:rsidR="00573E68" w:rsidRPr="006D76DD" w:rsidRDefault="00573E68" w:rsidP="006D7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6DD">
        <w:rPr>
          <w:rFonts w:ascii="Times New Roman" w:hAnsi="Times New Roman" w:cs="Times New Roman"/>
          <w:sz w:val="28"/>
          <w:szCs w:val="28"/>
        </w:rPr>
        <w:t>СБОРА ИСХОДНОЙ ИНФОРМАЦИИ И ОПРЕДЕЛЕНИЯ</w:t>
      </w:r>
    </w:p>
    <w:p w:rsidR="00573E68" w:rsidRPr="006D76DD" w:rsidRDefault="00573E68" w:rsidP="006D7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6DD">
        <w:rPr>
          <w:rFonts w:ascii="Times New Roman" w:hAnsi="Times New Roman" w:cs="Times New Roman"/>
          <w:sz w:val="28"/>
          <w:szCs w:val="28"/>
        </w:rPr>
        <w:t>ЗНАЧЕНИЙ ЦЕЛЕВЫХ ИНДИКАТОРОВ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DD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76DD">
        <w:rPr>
          <w:rFonts w:ascii="Times New Roman" w:hAnsi="Times New Roman" w:cs="Times New Roman"/>
          <w:sz w:val="28"/>
          <w:szCs w:val="28"/>
        </w:rPr>
        <w:t>ОБЕСПЕЧЕНИЕ ПРАВОПОРЯДКА И БЕЗОПАСНОСТИ</w:t>
      </w:r>
    </w:p>
    <w:p w:rsidR="00573E68" w:rsidRPr="006D76DD" w:rsidRDefault="00573E68" w:rsidP="006D76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6DD">
        <w:rPr>
          <w:rFonts w:ascii="Times New Roman" w:hAnsi="Times New Roman" w:cs="Times New Roman"/>
          <w:sz w:val="28"/>
          <w:szCs w:val="28"/>
        </w:rPr>
        <w:t>ЖИЗНЕДЕЯТЕЛЬНОСТИ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ОБЛАСТИ» </w:t>
      </w:r>
      <w:r w:rsidRPr="006D76DD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573E68" w:rsidRDefault="00573E68" w:rsidP="002838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77"/>
        <w:gridCol w:w="3494"/>
        <w:gridCol w:w="2394"/>
        <w:gridCol w:w="312"/>
      </w:tblGrid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6D76DD" w:rsidRDefault="00573E68" w:rsidP="00B30031">
            <w:pPr>
              <w:jc w:val="center"/>
            </w:pPr>
            <w:r w:rsidRPr="006D76DD">
              <w:t xml:space="preserve">№ </w:t>
            </w:r>
            <w:proofErr w:type="gramStart"/>
            <w:r w:rsidRPr="006D76DD">
              <w:t>п</w:t>
            </w:r>
            <w:proofErr w:type="gramEnd"/>
            <w:r w:rsidRPr="006D76DD">
              <w:t>/п</w:t>
            </w:r>
          </w:p>
        </w:tc>
        <w:tc>
          <w:tcPr>
            <w:tcW w:w="3544" w:type="dxa"/>
          </w:tcPr>
          <w:p w:rsidR="00573E68" w:rsidRPr="006D76DD" w:rsidRDefault="00573E68" w:rsidP="00B30031">
            <w:pPr>
              <w:jc w:val="center"/>
            </w:pPr>
            <w:r w:rsidRPr="006D76DD">
              <w:t>Наименование индикатора</w:t>
            </w:r>
          </w:p>
        </w:tc>
        <w:tc>
          <w:tcPr>
            <w:tcW w:w="3579" w:type="dxa"/>
          </w:tcPr>
          <w:p w:rsidR="00573E68" w:rsidRPr="006D76DD" w:rsidRDefault="00573E68" w:rsidP="00B30031">
            <w:pPr>
              <w:jc w:val="center"/>
            </w:pPr>
            <w:r w:rsidRPr="006D76DD">
              <w:t>Методика расчёта</w:t>
            </w:r>
          </w:p>
        </w:tc>
        <w:tc>
          <w:tcPr>
            <w:tcW w:w="2233" w:type="dxa"/>
          </w:tcPr>
          <w:p w:rsidR="00573E68" w:rsidRPr="006D76DD" w:rsidRDefault="00573E68" w:rsidP="00B30031">
            <w:pPr>
              <w:ind w:firstLine="108"/>
              <w:jc w:val="center"/>
            </w:pPr>
            <w:r w:rsidRPr="006D76DD">
              <w:t>Источник информации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на улицах и в других общественных местах, единиц</w:t>
            </w:r>
          </w:p>
        </w:tc>
        <w:tc>
          <w:tcPr>
            <w:tcW w:w="3579" w:type="dxa"/>
          </w:tcPr>
          <w:p w:rsidR="00573E68" w:rsidRPr="006D76DD" w:rsidRDefault="00573E68" w:rsidP="00B30031">
            <w:pPr>
              <w:jc w:val="center"/>
            </w:pPr>
            <w:r w:rsidRPr="006D76DD">
              <w:t xml:space="preserve">Суммарное количество </w:t>
            </w:r>
          </w:p>
          <w:p w:rsidR="00573E68" w:rsidRPr="006D76DD" w:rsidRDefault="00573E68" w:rsidP="00B30031">
            <w:pPr>
              <w:jc w:val="center"/>
            </w:pPr>
            <w:r w:rsidRPr="006D76DD">
              <w:t xml:space="preserve">преступлений, зарегистрированных в муниципальных образованиях Ульяновской области </w:t>
            </w:r>
          </w:p>
        </w:tc>
        <w:tc>
          <w:tcPr>
            <w:tcW w:w="2233" w:type="dxa"/>
          </w:tcPr>
          <w:p w:rsidR="00573E68" w:rsidRPr="006D76DD" w:rsidRDefault="00573E68" w:rsidP="00B30031">
            <w:pPr>
              <w:jc w:val="center"/>
            </w:pPr>
            <w:r w:rsidRPr="006D76DD">
              <w:t>Отчётность УМВД России по Ульяновской области</w:t>
            </w:r>
            <w:r>
              <w:t>, ежеквартальная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 xml:space="preserve">Суммарное количество </w:t>
            </w:r>
          </w:p>
          <w:p w:rsidR="00573E68" w:rsidRPr="001A1399" w:rsidRDefault="00573E68" w:rsidP="00B30031">
            <w:pPr>
              <w:jc w:val="center"/>
            </w:pPr>
            <w:r w:rsidRPr="001A1399">
              <w:t>преступлений, зарегистрированных в муниципальных образованиях Ульяновской области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УМВД России по Ульяновской области</w:t>
            </w:r>
            <w:r>
              <w:t xml:space="preserve">, ежеквартальная 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правонарушителей, состоящих на профилактическом учете в подразделениях по делам несовершеннолетних органов внутренних дел, человек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 xml:space="preserve">Суммарное количество </w:t>
            </w:r>
          </w:p>
          <w:p w:rsidR="00573E68" w:rsidRPr="001A1399" w:rsidRDefault="00573E68" w:rsidP="00B30031">
            <w:pPr>
              <w:jc w:val="center"/>
            </w:pPr>
            <w:r w:rsidRPr="001A1399">
              <w:t>несовершеннолетних правонарушителей, состоящих на профилактическом учете в подразделениях по делам несовершеннолетних органов внутренних дел в муниципальных образованиях Ульяновской области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комиссий по делам несовершеннолетних и защите их прав</w:t>
            </w:r>
            <w:r>
              <w:t>, ежеквартальная</w:t>
            </w:r>
          </w:p>
        </w:tc>
      </w:tr>
      <w:tr w:rsidR="00573E68" w:rsidRPr="001640C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73E68" w:rsidRPr="00B30031" w:rsidRDefault="00573E68" w:rsidP="002D1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Снижение уровня потребления населением алкоголя в чистом виде, литров на душу населения</w:t>
            </w:r>
          </w:p>
        </w:tc>
        <w:tc>
          <w:tcPr>
            <w:tcW w:w="3579" w:type="dxa"/>
          </w:tcPr>
          <w:p w:rsidR="00573E68" w:rsidRPr="001640CD" w:rsidRDefault="00573E68" w:rsidP="00B30031">
            <w:pPr>
              <w:jc w:val="center"/>
            </w:pPr>
            <w:r w:rsidRPr="001640CD">
              <w:t xml:space="preserve">К=О/Н, </w:t>
            </w:r>
          </w:p>
          <w:p w:rsidR="00573E68" w:rsidRPr="001640CD" w:rsidRDefault="00573E68" w:rsidP="00B30031">
            <w:pPr>
              <w:jc w:val="center"/>
            </w:pPr>
            <w:r w:rsidRPr="001640CD">
              <w:t>где</w:t>
            </w:r>
            <w:proofErr w:type="gramStart"/>
            <w:r w:rsidRPr="001640CD">
              <w:t xml:space="preserve"> К</w:t>
            </w:r>
            <w:proofErr w:type="gramEnd"/>
            <w:r w:rsidRPr="001640CD">
              <w:t xml:space="preserve"> - уровень потребления населением алкоголя в чистом виде, </w:t>
            </w:r>
          </w:p>
          <w:p w:rsidR="00573E68" w:rsidRPr="001640CD" w:rsidRDefault="00573E68" w:rsidP="00B30031">
            <w:pPr>
              <w:jc w:val="center"/>
            </w:pPr>
            <w:r w:rsidRPr="001640CD">
              <w:t xml:space="preserve">О – объём реализованной на территории Ульяновской области алкогольной </w:t>
            </w:r>
            <w:r w:rsidRPr="001640CD">
              <w:lastRenderedPageBreak/>
              <w:t xml:space="preserve">продукции в абсолютном алкоголе, </w:t>
            </w:r>
          </w:p>
          <w:p w:rsidR="00573E68" w:rsidRPr="001640CD" w:rsidRDefault="00573E68" w:rsidP="00B30031">
            <w:pPr>
              <w:jc w:val="center"/>
            </w:pPr>
            <w:r w:rsidRPr="001640CD">
              <w:t xml:space="preserve">Н – численность населения Ульяновской области </w:t>
            </w:r>
          </w:p>
        </w:tc>
        <w:tc>
          <w:tcPr>
            <w:tcW w:w="2233" w:type="dxa"/>
          </w:tcPr>
          <w:p w:rsidR="00573E68" w:rsidRPr="001640CD" w:rsidRDefault="00573E68" w:rsidP="00B30031">
            <w:pPr>
              <w:jc w:val="center"/>
            </w:pPr>
            <w:r w:rsidRPr="001640CD">
              <w:lastRenderedPageBreak/>
              <w:t>Данные Росстата, ежемесячные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в состоянии алкогольного опьянения, единиц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 xml:space="preserve">Суммарное количество </w:t>
            </w:r>
          </w:p>
          <w:p w:rsidR="00573E68" w:rsidRPr="001A1399" w:rsidRDefault="00573E68" w:rsidP="00B30031">
            <w:pPr>
              <w:jc w:val="center"/>
            </w:pPr>
            <w:r w:rsidRPr="001A1399">
              <w:t>преступлений, зарегистрированных в муниципальных образованиях Ульяновской области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УМВД России по Ульяновской области</w:t>
            </w:r>
            <w:r>
              <w:t>, ежеквартальная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ранее судимыми лицами, единиц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 xml:space="preserve">Суммарное количество </w:t>
            </w:r>
          </w:p>
          <w:p w:rsidR="00573E68" w:rsidRPr="001A1399" w:rsidRDefault="00573E68" w:rsidP="00B30031">
            <w:pPr>
              <w:jc w:val="center"/>
            </w:pPr>
            <w:r w:rsidRPr="001A1399">
              <w:t>преступлений, зарегистрированных в муниципальных образованиях Ульяновской области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УМВД России по Ульяновской области</w:t>
            </w:r>
            <w:r>
              <w:t>, ежеквартальная</w:t>
            </w:r>
          </w:p>
        </w:tc>
      </w:tr>
      <w:tr w:rsidR="00573E68" w:rsidRPr="001640C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Болезненность наркоманией, человек на 100 тыс. жителей</w:t>
            </w:r>
          </w:p>
        </w:tc>
        <w:tc>
          <w:tcPr>
            <w:tcW w:w="3579" w:type="dxa"/>
          </w:tcPr>
          <w:p w:rsidR="00573E68" w:rsidRPr="001640CD" w:rsidRDefault="00573E68" w:rsidP="00B30031">
            <w:pPr>
              <w:jc w:val="center"/>
            </w:pPr>
            <w:proofErr w:type="spellStart"/>
            <w:r w:rsidRPr="001640CD">
              <w:t>Бзн</w:t>
            </w:r>
            <w:proofErr w:type="spellEnd"/>
            <w:r w:rsidRPr="001640CD">
              <w:t xml:space="preserve"> = (</w:t>
            </w:r>
            <w:proofErr w:type="spellStart"/>
            <w:r w:rsidRPr="001640CD">
              <w:t>Су+Сн</w:t>
            </w:r>
            <w:proofErr w:type="spellEnd"/>
            <w:r w:rsidRPr="001640CD">
              <w:t xml:space="preserve">)*100000/Н, где </w:t>
            </w:r>
            <w:proofErr w:type="spellStart"/>
            <w:r w:rsidRPr="001640CD">
              <w:t>Бзн</w:t>
            </w:r>
            <w:proofErr w:type="spellEnd"/>
            <w:r w:rsidRPr="001640CD">
              <w:t xml:space="preserve"> – болезненность наркоманией,</w:t>
            </w:r>
          </w:p>
          <w:p w:rsidR="00573E68" w:rsidRPr="001640CD" w:rsidRDefault="00573E68" w:rsidP="00B30031">
            <w:pPr>
              <w:jc w:val="center"/>
            </w:pPr>
            <w:r w:rsidRPr="001640CD">
              <w:t>Су - состоящие на учете с диагнозом «наркомания»,</w:t>
            </w:r>
          </w:p>
          <w:p w:rsidR="00573E68" w:rsidRPr="001640CD" w:rsidRDefault="00573E68" w:rsidP="00B30031">
            <w:pPr>
              <w:jc w:val="center"/>
            </w:pPr>
            <w:proofErr w:type="spellStart"/>
            <w:r w:rsidRPr="001640CD">
              <w:t>Сн</w:t>
            </w:r>
            <w:proofErr w:type="spellEnd"/>
            <w:r w:rsidRPr="001640CD">
              <w:t xml:space="preserve"> - снятые с учета с диагнозом «наркомания»,</w:t>
            </w:r>
          </w:p>
          <w:p w:rsidR="00573E68" w:rsidRPr="001640CD" w:rsidRDefault="00573E68" w:rsidP="00B30031">
            <w:pPr>
              <w:jc w:val="center"/>
            </w:pPr>
            <w:r w:rsidRPr="001640CD">
              <w:t>Н – население Ульяновской области</w:t>
            </w:r>
          </w:p>
        </w:tc>
        <w:tc>
          <w:tcPr>
            <w:tcW w:w="2233" w:type="dxa"/>
          </w:tcPr>
          <w:p w:rsidR="00573E68" w:rsidRPr="001640CD" w:rsidRDefault="00573E68" w:rsidP="00B30031">
            <w:pPr>
              <w:jc w:val="center"/>
            </w:pPr>
            <w:r w:rsidRPr="001640CD">
              <w:t>Сведения, содержащиеся в отчетности государственного учреждения здравоохранения «Ульяновская областная клиническая наркологическая больница», ежеквартальная</w:t>
            </w:r>
          </w:p>
        </w:tc>
      </w:tr>
      <w:tr w:rsidR="00573E68" w:rsidRPr="001640CD" w:rsidTr="00B30031">
        <w:trPr>
          <w:gridAfter w:val="1"/>
          <w:wAfter w:w="319" w:type="dxa"/>
          <w:trHeight w:val="1687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Болезненность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3579" w:type="dxa"/>
          </w:tcPr>
          <w:p w:rsidR="00573E68" w:rsidRPr="001640CD" w:rsidRDefault="00573E68" w:rsidP="00B30031">
            <w:pPr>
              <w:jc w:val="center"/>
            </w:pPr>
            <w:proofErr w:type="spellStart"/>
            <w:r w:rsidRPr="001640CD">
              <w:t>Бзн</w:t>
            </w:r>
            <w:proofErr w:type="spellEnd"/>
            <w:r w:rsidRPr="001640CD">
              <w:t xml:space="preserve"> = (</w:t>
            </w:r>
            <w:proofErr w:type="spellStart"/>
            <w:r w:rsidRPr="001640CD">
              <w:t>Су+Сн</w:t>
            </w:r>
            <w:proofErr w:type="spellEnd"/>
            <w:r w:rsidRPr="001640CD">
              <w:t xml:space="preserve">)*100000/Н, где </w:t>
            </w:r>
            <w:proofErr w:type="spellStart"/>
            <w:r w:rsidRPr="001640CD">
              <w:t>Бзн</w:t>
            </w:r>
            <w:proofErr w:type="spellEnd"/>
            <w:r w:rsidRPr="001640CD">
              <w:t xml:space="preserve"> – болезненность злоупотреблением наркотическими средствами и психотропными веществами,</w:t>
            </w:r>
          </w:p>
          <w:p w:rsidR="00573E68" w:rsidRPr="001640CD" w:rsidRDefault="00573E68" w:rsidP="00B30031">
            <w:pPr>
              <w:jc w:val="center"/>
            </w:pPr>
            <w:r w:rsidRPr="001640CD">
              <w:t>Су - состоящие на учете с диаг</w:t>
            </w:r>
            <w:r>
              <w:t>нозом «злоупотребление</w:t>
            </w:r>
            <w:r w:rsidRPr="001640CD">
              <w:t xml:space="preserve"> наркотическими средствами и психотропными веществами»,</w:t>
            </w:r>
          </w:p>
          <w:p w:rsidR="00573E68" w:rsidRPr="001640CD" w:rsidRDefault="00573E68" w:rsidP="00B30031">
            <w:pPr>
              <w:jc w:val="center"/>
            </w:pPr>
            <w:proofErr w:type="spellStart"/>
            <w:r w:rsidRPr="001640CD">
              <w:t>Сн</w:t>
            </w:r>
            <w:proofErr w:type="spellEnd"/>
            <w:r w:rsidRPr="001640CD">
              <w:t xml:space="preserve"> - </w:t>
            </w:r>
            <w:proofErr w:type="gramStart"/>
            <w:r w:rsidRPr="001640CD">
              <w:t>снятые</w:t>
            </w:r>
            <w:proofErr w:type="gramEnd"/>
            <w:r w:rsidRPr="001640CD">
              <w:t xml:space="preserve"> с учета с диагнозом «злоупотреблением наркотическими средствами и психотропными веществами»,</w:t>
            </w:r>
          </w:p>
          <w:p w:rsidR="00573E68" w:rsidRPr="001640CD" w:rsidRDefault="00573E68" w:rsidP="00B30031">
            <w:pPr>
              <w:jc w:val="center"/>
            </w:pPr>
            <w:r w:rsidRPr="001640CD">
              <w:t>Н – население Ульяновской области</w:t>
            </w:r>
          </w:p>
        </w:tc>
        <w:tc>
          <w:tcPr>
            <w:tcW w:w="2233" w:type="dxa"/>
          </w:tcPr>
          <w:p w:rsidR="00573E68" w:rsidRPr="001640CD" w:rsidRDefault="00573E68" w:rsidP="00B30031">
            <w:pPr>
              <w:jc w:val="center"/>
            </w:pPr>
            <w:r w:rsidRPr="001640CD">
              <w:t>Сведения, содержащиеся в отчетности государственного учреждения здравоохранения «Ульяновская областная клиническая наркологическая больница», ежеквартальная</w:t>
            </w:r>
          </w:p>
        </w:tc>
      </w:tr>
      <w:tr w:rsidR="00573E68" w:rsidRPr="001640C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Заболеваемость наркоманией, человек на 100 тыс. жителей</w:t>
            </w:r>
          </w:p>
        </w:tc>
        <w:tc>
          <w:tcPr>
            <w:tcW w:w="3579" w:type="dxa"/>
          </w:tcPr>
          <w:p w:rsidR="00573E68" w:rsidRPr="001640CD" w:rsidRDefault="00573E68" w:rsidP="00B30031">
            <w:pPr>
              <w:jc w:val="center"/>
            </w:pPr>
            <w:proofErr w:type="spellStart"/>
            <w:r w:rsidRPr="001640CD">
              <w:t>Зн</w:t>
            </w:r>
            <w:proofErr w:type="spellEnd"/>
            <w:r w:rsidRPr="001640CD">
              <w:t xml:space="preserve"> = </w:t>
            </w:r>
            <w:proofErr w:type="spellStart"/>
            <w:r w:rsidRPr="001640CD">
              <w:t>Ву</w:t>
            </w:r>
            <w:proofErr w:type="spellEnd"/>
            <w:r w:rsidRPr="001640CD">
              <w:t xml:space="preserve">*100000/Н, где </w:t>
            </w:r>
            <w:proofErr w:type="spellStart"/>
            <w:r w:rsidRPr="001640CD">
              <w:t>Зн</w:t>
            </w:r>
            <w:proofErr w:type="spellEnd"/>
            <w:r w:rsidRPr="001640CD">
              <w:t xml:space="preserve"> – Заболеваемость наркоманией,</w:t>
            </w:r>
          </w:p>
          <w:p w:rsidR="00573E68" w:rsidRPr="001640CD" w:rsidRDefault="00573E68" w:rsidP="00B30031">
            <w:pPr>
              <w:jc w:val="center"/>
            </w:pPr>
            <w:proofErr w:type="spellStart"/>
            <w:r w:rsidRPr="001640CD">
              <w:t>Ву</w:t>
            </w:r>
            <w:proofErr w:type="spellEnd"/>
            <w:r w:rsidRPr="001640CD">
              <w:t xml:space="preserve"> – впервые взятые на учете с диагнозом «наркомания»,</w:t>
            </w:r>
          </w:p>
          <w:p w:rsidR="00573E68" w:rsidRPr="001640CD" w:rsidRDefault="00573E68" w:rsidP="00B30031">
            <w:pPr>
              <w:jc w:val="center"/>
            </w:pPr>
            <w:r w:rsidRPr="001640CD">
              <w:t>Н – население Ульяновской области</w:t>
            </w:r>
          </w:p>
        </w:tc>
        <w:tc>
          <w:tcPr>
            <w:tcW w:w="2233" w:type="dxa"/>
          </w:tcPr>
          <w:p w:rsidR="00573E68" w:rsidRPr="001640CD" w:rsidRDefault="00573E68" w:rsidP="00B30031">
            <w:pPr>
              <w:jc w:val="center"/>
            </w:pPr>
            <w:r w:rsidRPr="001640CD">
              <w:t xml:space="preserve">Сведения, содержащиеся в отчетности государственного учреждения здравоохранения «Ульяновская областная клиническая наркологическая </w:t>
            </w:r>
            <w:r w:rsidRPr="001640CD">
              <w:lastRenderedPageBreak/>
              <w:t>больница», ежеквартальная</w:t>
            </w:r>
          </w:p>
        </w:tc>
      </w:tr>
      <w:tr w:rsidR="00573E68" w:rsidRPr="001640C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Заболеваемость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3579" w:type="dxa"/>
          </w:tcPr>
          <w:p w:rsidR="00573E68" w:rsidRPr="001640CD" w:rsidRDefault="00573E68" w:rsidP="00B30031">
            <w:pPr>
              <w:jc w:val="center"/>
            </w:pPr>
            <w:proofErr w:type="spellStart"/>
            <w:r w:rsidRPr="001640CD">
              <w:t>Зз</w:t>
            </w:r>
            <w:proofErr w:type="spellEnd"/>
            <w:r w:rsidRPr="001640CD">
              <w:t xml:space="preserve"> = </w:t>
            </w:r>
            <w:proofErr w:type="spellStart"/>
            <w:r w:rsidRPr="001640CD">
              <w:t>Ву</w:t>
            </w:r>
            <w:proofErr w:type="spellEnd"/>
            <w:r w:rsidRPr="001640CD">
              <w:t xml:space="preserve">*100000/Н, </w:t>
            </w:r>
          </w:p>
          <w:p w:rsidR="00573E68" w:rsidRPr="001640CD" w:rsidRDefault="00573E68" w:rsidP="00B30031">
            <w:pPr>
              <w:jc w:val="center"/>
            </w:pPr>
            <w:r w:rsidRPr="001640CD">
              <w:t xml:space="preserve">где </w:t>
            </w:r>
            <w:proofErr w:type="spellStart"/>
            <w:r w:rsidRPr="001640CD">
              <w:t>Зз</w:t>
            </w:r>
            <w:proofErr w:type="spellEnd"/>
            <w:r w:rsidRPr="001640CD">
              <w:t xml:space="preserve"> – заболеваемость злоупотреблением наркотическими средствами и психотропными веществами, </w:t>
            </w:r>
          </w:p>
          <w:p w:rsidR="00573E68" w:rsidRPr="001640CD" w:rsidRDefault="00573E68" w:rsidP="00B30031">
            <w:pPr>
              <w:jc w:val="center"/>
            </w:pPr>
            <w:proofErr w:type="spellStart"/>
            <w:r w:rsidRPr="001640CD">
              <w:t>Ву</w:t>
            </w:r>
            <w:proofErr w:type="spellEnd"/>
            <w:r w:rsidRPr="001640CD">
              <w:t xml:space="preserve"> – впервые </w:t>
            </w:r>
            <w:proofErr w:type="gramStart"/>
            <w:r w:rsidRPr="001640CD">
              <w:t>взятые</w:t>
            </w:r>
            <w:proofErr w:type="gramEnd"/>
            <w:r w:rsidRPr="001640CD">
              <w:t xml:space="preserve"> на уч</w:t>
            </w:r>
            <w:r>
              <w:t>ет с диагнозом «злоупотребление</w:t>
            </w:r>
            <w:r w:rsidRPr="001640CD">
              <w:t xml:space="preserve"> наркотическими средствами и психотропными веществами», </w:t>
            </w:r>
          </w:p>
          <w:p w:rsidR="00573E68" w:rsidRPr="001640CD" w:rsidRDefault="00573E68" w:rsidP="00B30031">
            <w:pPr>
              <w:jc w:val="center"/>
            </w:pPr>
            <w:r w:rsidRPr="001640CD">
              <w:t>Н – население Ульяновской области</w:t>
            </w:r>
          </w:p>
        </w:tc>
        <w:tc>
          <w:tcPr>
            <w:tcW w:w="2233" w:type="dxa"/>
          </w:tcPr>
          <w:p w:rsidR="00573E68" w:rsidRPr="001640CD" w:rsidRDefault="00573E68" w:rsidP="00B30031">
            <w:pPr>
              <w:jc w:val="center"/>
            </w:pPr>
            <w:r w:rsidRPr="001640CD">
              <w:t>Сведения, содержащиеся в отчетности государственного учреждения здравоохранения «Ульяновская областная клиническая наркологическая больница», ежеквартальная</w:t>
            </w:r>
          </w:p>
        </w:tc>
      </w:tr>
      <w:tr w:rsidR="00573E68" w:rsidRPr="008A0D3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Увеличение степени охвата оповещаемого населения (количество просмотров и прослушиваний информации населением), млн. единиц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>Суммарное количество просмотров и прослушиваний информации населением</w:t>
            </w:r>
          </w:p>
          <w:p w:rsidR="00573E68" w:rsidRDefault="00573E68" w:rsidP="00B30031">
            <w:pPr>
              <w:jc w:val="center"/>
            </w:pP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ГУ МЧС России по Ульяновской области, ОГКУ «Служба гражданской защиты и пожарной 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</w:tr>
      <w:tr w:rsidR="00573E68" w:rsidRPr="008A0D3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Увеличение степени охвата населения социальной рекламой (количество просмотров и прослушиваний информации населением), млн. единиц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>Суммарное количество просмотров и прослушиваний информации населением</w:t>
            </w:r>
          </w:p>
          <w:p w:rsidR="00573E68" w:rsidRPr="001A1399" w:rsidRDefault="00573E68" w:rsidP="00B30031">
            <w:pPr>
              <w:jc w:val="center"/>
            </w:pP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ГУ МЧС России по Ульяновской области, ОГКУ «Служба гражданской защиты и пожарной 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уровня достоверности прогноза состояния окружающей среды</w:t>
            </w:r>
            <w:proofErr w:type="gramEnd"/>
            <w:r w:rsidRPr="00B30031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2012 году, процентов</w:t>
            </w:r>
          </w:p>
        </w:tc>
        <w:tc>
          <w:tcPr>
            <w:tcW w:w="3579" w:type="dxa"/>
          </w:tcPr>
          <w:p w:rsidR="00573E68" w:rsidRDefault="00573E68" w:rsidP="00B30031">
            <w:pPr>
              <w:jc w:val="center"/>
            </w:pPr>
            <w:r w:rsidRPr="001A1399">
              <w:t>К = (</w:t>
            </w:r>
            <w:r w:rsidRPr="00B30031">
              <w:rPr>
                <w:lang w:val="en-US"/>
              </w:rPr>
              <w:t>N</w:t>
            </w:r>
            <w:r w:rsidRPr="001A1399">
              <w:t>/</w:t>
            </w:r>
            <w:r w:rsidRPr="00B30031">
              <w:rPr>
                <w:lang w:val="en-US"/>
              </w:rPr>
              <w:t>N</w:t>
            </w:r>
            <w:r w:rsidRPr="001A1399">
              <w:t xml:space="preserve"> 2012) х 100</w:t>
            </w:r>
            <w:r>
              <w:t>%</w:t>
            </w:r>
            <w:r w:rsidRPr="001A1399">
              <w:t xml:space="preserve">, </w:t>
            </w:r>
          </w:p>
          <w:p w:rsidR="00573E68" w:rsidRDefault="00573E68" w:rsidP="00B30031">
            <w:pPr>
              <w:jc w:val="center"/>
            </w:pPr>
            <w:r>
              <w:t>где</w:t>
            </w:r>
            <w:proofErr w:type="gramStart"/>
            <w:r w:rsidRPr="001A1399">
              <w:t xml:space="preserve">  К</w:t>
            </w:r>
            <w:proofErr w:type="gramEnd"/>
            <w:r w:rsidRPr="001A1399">
              <w:t xml:space="preserve"> - повышение уровня достоверности прогноза</w:t>
            </w:r>
            <w:r>
              <w:t>,</w:t>
            </w:r>
            <w:r w:rsidRPr="001A1399">
              <w:t xml:space="preserve"> </w:t>
            </w:r>
            <w:r>
              <w:t xml:space="preserve">    </w:t>
            </w:r>
            <w:r w:rsidRPr="00B30031">
              <w:rPr>
                <w:lang w:val="en-US"/>
              </w:rPr>
              <w:t>N</w:t>
            </w:r>
            <w:r w:rsidRPr="001A1399">
              <w:t xml:space="preserve"> – количество достоверных прогнозов по текущему состоянию</w:t>
            </w:r>
            <w:r>
              <w:t>,</w:t>
            </w:r>
            <w:r w:rsidRPr="001A1399">
              <w:t xml:space="preserve"> </w:t>
            </w:r>
            <w:r>
              <w:t xml:space="preserve">        </w:t>
            </w:r>
          </w:p>
          <w:p w:rsidR="00573E68" w:rsidRPr="001A1399" w:rsidRDefault="00573E68" w:rsidP="00B30031">
            <w:pPr>
              <w:jc w:val="center"/>
            </w:pPr>
            <w:r w:rsidRPr="00B30031">
              <w:rPr>
                <w:lang w:val="en-US"/>
              </w:rPr>
              <w:t>N</w:t>
            </w:r>
            <w:r w:rsidRPr="001A1399">
              <w:t>2012- количество достоверных прогнозов в 2012 году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ГУ МЧС России по Ульяновской области, ОГКУ «Служба гражданской защиты и пожарной 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населенных пунктов, в которые прибытие пожарных частей осуществляется в течение нормативного времени, единиц</w:t>
            </w:r>
          </w:p>
        </w:tc>
        <w:tc>
          <w:tcPr>
            <w:tcW w:w="3579" w:type="dxa"/>
          </w:tcPr>
          <w:p w:rsidR="00573E68" w:rsidRPr="001A1399" w:rsidRDefault="00573E68" w:rsidP="003723EA">
            <w:pPr>
              <w:jc w:val="center"/>
            </w:pPr>
            <w:r w:rsidRPr="001A1399">
              <w:t>Суммарное количество</w:t>
            </w:r>
          </w:p>
          <w:p w:rsidR="00573E68" w:rsidRPr="001A1399" w:rsidRDefault="00573E68" w:rsidP="003723EA">
            <w:pPr>
              <w:jc w:val="center"/>
            </w:pPr>
            <w:r w:rsidRPr="001A1399">
              <w:t>населенных пунктов, в которые прибытие пожарных частей осуществляется в течение нормативного времени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 xml:space="preserve">Отчётность ГУ МЧС России по Ульяновской области, ОГКУ «Служба гражданской защиты и пожарной </w:t>
            </w:r>
            <w:r w:rsidRPr="001A1399">
              <w:lastRenderedPageBreak/>
              <w:t>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проживающего в населенных пунктах, в которые прибытие пожарных частей осуществляется в течение нормативного времени, тыс. человек</w:t>
            </w:r>
          </w:p>
        </w:tc>
        <w:tc>
          <w:tcPr>
            <w:tcW w:w="3579" w:type="dxa"/>
          </w:tcPr>
          <w:p w:rsidR="00573E68" w:rsidRPr="001A1399" w:rsidRDefault="00573E68" w:rsidP="003723EA">
            <w:pPr>
              <w:jc w:val="center"/>
            </w:pPr>
            <w:r w:rsidRPr="001A1399">
              <w:t>Суммарное количество населения, проживающего в населенных пунктах, в которые прибытие пожарных частей осуществляется в течение нормативного времени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ГУ МЧС России по Ульяновской области, ОГКУ «Служба гражданской защиты и пожарной 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номеру «112» создана в полном объеме, единиц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>Суммарное количество городских округов и муниципальных районов Ульяновской области, в которых система обеспечения вызова экстренных опера</w:t>
            </w:r>
            <w:r>
              <w:t>тивных служб по единому номеру «</w:t>
            </w:r>
            <w:r w:rsidRPr="001A1399">
              <w:t>112</w:t>
            </w:r>
            <w:r>
              <w:t>»</w:t>
            </w:r>
            <w:r w:rsidRPr="001A1399">
              <w:t xml:space="preserve"> создана в полном объеме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ГУ МЧС России по Ульяновской области, ОГКУ «Служба гражданской защиты и пожарной 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происшествия, процентов</w:t>
            </w:r>
          </w:p>
        </w:tc>
        <w:tc>
          <w:tcPr>
            <w:tcW w:w="3579" w:type="dxa"/>
          </w:tcPr>
          <w:p w:rsidR="00573E68" w:rsidRDefault="00573E68" w:rsidP="00B30031">
            <w:pPr>
              <w:jc w:val="center"/>
            </w:pPr>
            <w:r>
              <w:t>К = (</w:t>
            </w:r>
            <w:r w:rsidRPr="00B30031">
              <w:rPr>
                <w:lang w:val="en-US"/>
              </w:rPr>
              <w:t>t</w:t>
            </w:r>
            <w:r w:rsidRPr="00C81A0D">
              <w:t xml:space="preserve"> </w:t>
            </w:r>
            <w:proofErr w:type="spellStart"/>
            <w:r>
              <w:t>н</w:t>
            </w:r>
            <w:proofErr w:type="gramStart"/>
            <w:r>
              <w:t>.в</w:t>
            </w:r>
            <w:proofErr w:type="gramEnd"/>
            <w:r>
              <w:t>р</w:t>
            </w:r>
            <w:proofErr w:type="spellEnd"/>
            <w:r>
              <w:t>/</w:t>
            </w:r>
            <w:r w:rsidRPr="00B30031">
              <w:rPr>
                <w:lang w:val="en-US"/>
              </w:rPr>
              <w:t>t</w:t>
            </w:r>
            <w:r>
              <w:t xml:space="preserve"> 2012) х 100%,</w:t>
            </w:r>
            <w:r w:rsidRPr="00C81A0D">
              <w:t xml:space="preserve"> </w:t>
            </w:r>
            <w:r>
              <w:t>где</w:t>
            </w:r>
            <w:r w:rsidRPr="00C81A0D">
              <w:t xml:space="preserve"> </w:t>
            </w:r>
            <w:r>
              <w:t>К –сокращение времени,</w:t>
            </w:r>
          </w:p>
          <w:p w:rsidR="00573E68" w:rsidRDefault="00573E68" w:rsidP="00B30031">
            <w:pPr>
              <w:jc w:val="center"/>
            </w:pPr>
            <w:r>
              <w:t xml:space="preserve"> </w:t>
            </w:r>
            <w:r w:rsidRPr="00B30031">
              <w:rPr>
                <w:lang w:val="en-US"/>
              </w:rPr>
              <w:t>t</w:t>
            </w:r>
            <w:r w:rsidRPr="00C81A0D">
              <w:t xml:space="preserve"> </w:t>
            </w:r>
            <w:proofErr w:type="spellStart"/>
            <w:r>
              <w:t>н.вр</w:t>
            </w:r>
            <w:proofErr w:type="spellEnd"/>
            <w:r w:rsidRPr="00C81A0D">
              <w:t xml:space="preserve"> </w:t>
            </w:r>
            <w:r>
              <w:t>- время направления экстренных оперативных служб в текущем времени,</w:t>
            </w:r>
            <w:r w:rsidRPr="00C81A0D">
              <w:t xml:space="preserve"> </w:t>
            </w:r>
          </w:p>
          <w:p w:rsidR="00573E68" w:rsidRPr="00C81A0D" w:rsidRDefault="00573E68" w:rsidP="00B30031">
            <w:pPr>
              <w:jc w:val="center"/>
            </w:pPr>
            <w:r w:rsidRPr="00B30031">
              <w:rPr>
                <w:lang w:val="en-US"/>
              </w:rPr>
              <w:t>t</w:t>
            </w:r>
            <w:r>
              <w:t xml:space="preserve"> 2012 - время направления экстренных оперативных служб в 2012 году</w:t>
            </w:r>
          </w:p>
        </w:tc>
        <w:tc>
          <w:tcPr>
            <w:tcW w:w="2233" w:type="dxa"/>
          </w:tcPr>
          <w:p w:rsidR="00573E68" w:rsidRPr="009641B0" w:rsidRDefault="00573E68" w:rsidP="00B30031">
            <w:pPr>
              <w:jc w:val="center"/>
            </w:pPr>
            <w:r>
              <w:t xml:space="preserve">Отчётность ГУ МЧС России по Ульяновской области, ОГКУ «Служба гражданской защиты и пожарной безопасности Ульяновской области», </w:t>
            </w:r>
            <w:r w:rsidRPr="000144E5">
              <w:t>ежегодная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населенных пунктов, расположенных в зоне экстренного оповещения, в которых создана комплексная система экстренного оповещения населения, единиц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 xml:space="preserve">Суммарное количество </w:t>
            </w:r>
          </w:p>
          <w:p w:rsidR="00573E68" w:rsidRPr="001A1399" w:rsidRDefault="00573E68" w:rsidP="00B30031">
            <w:pPr>
              <w:jc w:val="center"/>
            </w:pPr>
            <w:r w:rsidRPr="001A1399">
              <w:t>населенных пунктов, расположенных в зоне экстренного оповещения, в которых создана комплексная система экстренного оповещения населения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ГУ МЧС России по Ульяновской области, ОГКУ «Служба гражданской защиты и пожарной 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</w:tr>
      <w:tr w:rsidR="00573E68" w:rsidRPr="006D76DD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проживающего в зонах экстренного оповещения и оповещаемого за определенный период (5 и 30 минут), процентов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>Суммарное количество населения, проживающего в зонах экстренного оповещения и оповещаемого за определенный период (5 и 30 минут)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 xml:space="preserve">Отчётность ГУ МЧС России по Ульяновской области, ОГКУ «Служба гражданской защиты и пожарной безопасности </w:t>
            </w:r>
            <w:r w:rsidRPr="001A1399">
              <w:lastRenderedPageBreak/>
              <w:t>Ульяновской области»</w:t>
            </w:r>
          </w:p>
        </w:tc>
      </w:tr>
      <w:tr w:rsidR="00573E68" w:rsidRPr="0074061E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Доля освеженных средств индивидуальной защиты в общем количестве средств индивидуальной защиты, процентов</w:t>
            </w:r>
          </w:p>
        </w:tc>
        <w:tc>
          <w:tcPr>
            <w:tcW w:w="3579" w:type="dxa"/>
          </w:tcPr>
          <w:p w:rsidR="00573E68" w:rsidRDefault="00573E68" w:rsidP="00B30031">
            <w:pPr>
              <w:jc w:val="center"/>
            </w:pPr>
            <w:r w:rsidRPr="001A1399">
              <w:t>К = (</w:t>
            </w:r>
            <w:r w:rsidRPr="00B30031">
              <w:rPr>
                <w:lang w:val="en-US"/>
              </w:rPr>
              <w:t>N</w:t>
            </w:r>
            <w:r w:rsidRPr="001A1399">
              <w:t xml:space="preserve"> </w:t>
            </w:r>
            <w:proofErr w:type="spellStart"/>
            <w:r w:rsidRPr="001A1399">
              <w:t>осв</w:t>
            </w:r>
            <w:proofErr w:type="spellEnd"/>
            <w:r w:rsidRPr="001A1399">
              <w:t>/</w:t>
            </w:r>
            <w:r w:rsidRPr="00B30031">
              <w:rPr>
                <w:lang w:val="en-US"/>
              </w:rPr>
              <w:t>N</w:t>
            </w:r>
            <w:r w:rsidRPr="001A1399">
              <w:t>) х 100</w:t>
            </w:r>
            <w:r>
              <w:t>%</w:t>
            </w:r>
            <w:r w:rsidRPr="001A1399">
              <w:t xml:space="preserve">, </w:t>
            </w:r>
          </w:p>
          <w:p w:rsidR="00573E68" w:rsidRPr="001A1399" w:rsidRDefault="00573E68" w:rsidP="00B30031">
            <w:pPr>
              <w:jc w:val="center"/>
            </w:pPr>
            <w:r>
              <w:t>где</w:t>
            </w:r>
            <w:r w:rsidRPr="001A1399">
              <w:t xml:space="preserve"> К </w:t>
            </w:r>
            <w:proofErr w:type="gramStart"/>
            <w:r w:rsidRPr="001A1399">
              <w:t>–д</w:t>
            </w:r>
            <w:proofErr w:type="gramEnd"/>
            <w:r w:rsidRPr="001A1399">
              <w:t>оля освеженны</w:t>
            </w:r>
            <w:r>
              <w:t>х средств индивидуальной защиты,</w:t>
            </w:r>
            <w:r w:rsidRPr="001A1399">
              <w:t xml:space="preserve">  </w:t>
            </w:r>
          </w:p>
          <w:p w:rsidR="00573E68" w:rsidRPr="001A1399" w:rsidRDefault="00573E68" w:rsidP="00B30031">
            <w:pPr>
              <w:jc w:val="center"/>
            </w:pPr>
            <w:r w:rsidRPr="00B30031">
              <w:rPr>
                <w:lang w:val="en-US"/>
              </w:rPr>
              <w:t>N</w:t>
            </w:r>
            <w:r w:rsidRPr="001A1399">
              <w:t xml:space="preserve"> </w:t>
            </w:r>
            <w:proofErr w:type="spellStart"/>
            <w:r w:rsidRPr="001A1399">
              <w:t>осв</w:t>
            </w:r>
            <w:proofErr w:type="spellEnd"/>
            <w:r w:rsidRPr="001A1399">
              <w:t xml:space="preserve"> – количество освежённы</w:t>
            </w:r>
            <w:r>
              <w:t>х средств индивидуальной защиты,</w:t>
            </w:r>
          </w:p>
          <w:p w:rsidR="00573E68" w:rsidRPr="001A1399" w:rsidRDefault="00573E68" w:rsidP="00B30031">
            <w:pPr>
              <w:jc w:val="center"/>
            </w:pPr>
            <w:r w:rsidRPr="00B30031">
              <w:rPr>
                <w:lang w:val="en-US"/>
              </w:rPr>
              <w:t>N</w:t>
            </w:r>
            <w:r w:rsidRPr="001A1399">
              <w:t xml:space="preserve">  – общее количество средств индивидуальной защиты 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ГУ МЧС России по Ульяновской области, ОГКУ «Служба гражданской защиты и пожарной 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</w:tr>
      <w:tr w:rsidR="00573E68" w:rsidRPr="0074061E" w:rsidTr="00B30031">
        <w:trPr>
          <w:gridAfter w:val="1"/>
          <w:wAfter w:w="319" w:type="dxa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листов формата А</w:t>
            </w:r>
            <w:proofErr w:type="gramStart"/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, использованных для изготовления микрофильмов при создании территориального страхового фонда документации Ульяновской области, тыс. штук</w:t>
            </w:r>
          </w:p>
        </w:tc>
        <w:tc>
          <w:tcPr>
            <w:tcW w:w="3579" w:type="dxa"/>
          </w:tcPr>
          <w:p w:rsidR="00573E68" w:rsidRPr="001A1399" w:rsidRDefault="00573E68" w:rsidP="00B30031">
            <w:pPr>
              <w:jc w:val="center"/>
            </w:pPr>
            <w:r w:rsidRPr="001A1399">
              <w:t>Суммарное количество листов формата А</w:t>
            </w:r>
            <w:proofErr w:type="gramStart"/>
            <w:r w:rsidRPr="001A1399">
              <w:t>4</w:t>
            </w:r>
            <w:proofErr w:type="gramEnd"/>
            <w:r w:rsidRPr="001A1399">
              <w:t>, использованных для изготовления микрофильмов при создании территориального страхового фонда документации Ульяновской области</w:t>
            </w:r>
          </w:p>
        </w:tc>
        <w:tc>
          <w:tcPr>
            <w:tcW w:w="2233" w:type="dxa"/>
          </w:tcPr>
          <w:p w:rsidR="00573E68" w:rsidRPr="001A1399" w:rsidRDefault="00573E68" w:rsidP="00B30031">
            <w:pPr>
              <w:jc w:val="center"/>
            </w:pPr>
            <w:r w:rsidRPr="001A1399">
              <w:t>Отчётность ГУ МЧС России по Ульяновской области, ОГКУ «Служба гражданской защиты и пожарной 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</w:tr>
      <w:tr w:rsidR="00573E68" w:rsidRPr="000144E5" w:rsidTr="00B30031">
        <w:trPr>
          <w:trHeight w:val="2859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3579" w:type="dxa"/>
          </w:tcPr>
          <w:p w:rsidR="00573E68" w:rsidRPr="000144E5" w:rsidRDefault="00573E68" w:rsidP="00B30031">
            <w:pPr>
              <w:jc w:val="center"/>
            </w:pPr>
            <w:r w:rsidRPr="000144E5">
              <w:t>К= (</w:t>
            </w:r>
            <w:r w:rsidRPr="00B30031">
              <w:rPr>
                <w:lang w:val="en-US"/>
              </w:rPr>
              <w:t>t</w:t>
            </w:r>
            <w:r w:rsidRPr="000144E5">
              <w:t xml:space="preserve"> 2012 – </w:t>
            </w:r>
            <w:r w:rsidRPr="00B30031">
              <w:rPr>
                <w:lang w:val="en-US"/>
              </w:rPr>
              <w:t>t</w:t>
            </w:r>
            <w:r w:rsidRPr="000144E5">
              <w:t xml:space="preserve"> </w:t>
            </w:r>
            <w:proofErr w:type="spellStart"/>
            <w:r w:rsidRPr="000144E5">
              <w:t>н</w:t>
            </w:r>
            <w:proofErr w:type="gramStart"/>
            <w:r w:rsidRPr="000144E5">
              <w:t>.в</w:t>
            </w:r>
            <w:proofErr w:type="gramEnd"/>
            <w:r w:rsidRPr="000144E5">
              <w:t>р</w:t>
            </w:r>
            <w:proofErr w:type="spellEnd"/>
            <w:r w:rsidRPr="000144E5">
              <w:t xml:space="preserve">),     </w:t>
            </w:r>
            <w:r>
              <w:t xml:space="preserve">      где К –сокращение времени,</w:t>
            </w:r>
          </w:p>
          <w:p w:rsidR="00573E68" w:rsidRPr="000144E5" w:rsidRDefault="00573E68" w:rsidP="00B30031">
            <w:pPr>
              <w:jc w:val="center"/>
            </w:pPr>
            <w:r w:rsidRPr="000144E5">
              <w:t xml:space="preserve"> </w:t>
            </w:r>
            <w:r w:rsidRPr="00B30031">
              <w:rPr>
                <w:lang w:val="en-US"/>
              </w:rPr>
              <w:t>t</w:t>
            </w:r>
            <w:r w:rsidRPr="000144E5">
              <w:t xml:space="preserve"> 2012 - время направления экстренны</w:t>
            </w:r>
            <w:r>
              <w:t>х оперативных служб в 2012 году,</w:t>
            </w:r>
            <w:r w:rsidRPr="000144E5">
              <w:t xml:space="preserve"> </w:t>
            </w:r>
          </w:p>
          <w:p w:rsidR="00573E68" w:rsidRDefault="00573E68" w:rsidP="00B30031">
            <w:pPr>
              <w:jc w:val="center"/>
            </w:pPr>
            <w:r w:rsidRPr="00B30031">
              <w:rPr>
                <w:lang w:val="en-US"/>
              </w:rPr>
              <w:t>t</w:t>
            </w:r>
            <w:r w:rsidRPr="000144E5">
              <w:t xml:space="preserve"> </w:t>
            </w:r>
            <w:proofErr w:type="spellStart"/>
            <w:r w:rsidRPr="000144E5">
              <w:t>н.вр</w:t>
            </w:r>
            <w:proofErr w:type="spellEnd"/>
            <w:r w:rsidRPr="000144E5">
              <w:t xml:space="preserve"> - время направления экстренных оперативных служб в текущем </w:t>
            </w:r>
            <w:r>
              <w:t>году</w:t>
            </w:r>
            <w:r w:rsidRPr="000144E5">
              <w:t xml:space="preserve"> </w:t>
            </w:r>
          </w:p>
          <w:p w:rsidR="00573E68" w:rsidRDefault="00573E68" w:rsidP="00B30031">
            <w:pPr>
              <w:jc w:val="center"/>
            </w:pPr>
          </w:p>
          <w:p w:rsidR="00573E68" w:rsidRPr="000144E5" w:rsidRDefault="00573E68" w:rsidP="00B30031">
            <w:pPr>
              <w:jc w:val="center"/>
            </w:pPr>
          </w:p>
        </w:tc>
        <w:tc>
          <w:tcPr>
            <w:tcW w:w="2233" w:type="dxa"/>
          </w:tcPr>
          <w:p w:rsidR="00573E68" w:rsidRPr="000144E5" w:rsidRDefault="00573E68" w:rsidP="00B30031">
            <w:pPr>
              <w:jc w:val="center"/>
            </w:pPr>
            <w:r w:rsidRPr="000144E5">
              <w:t>Отчётность ГУ МЧС России по Ульяновской области, ОГКУ «Служба гражданской защиты и пожарной безопасности Ульяновской области»</w:t>
            </w:r>
            <w:r>
              <w:t xml:space="preserve">, </w:t>
            </w:r>
            <w:r w:rsidRPr="000144E5">
              <w:t>ежегодная</w:t>
            </w:r>
          </w:p>
        </w:tc>
        <w:tc>
          <w:tcPr>
            <w:tcW w:w="319" w:type="dxa"/>
            <w:tcBorders>
              <w:top w:val="nil"/>
              <w:bottom w:val="nil"/>
              <w:right w:val="nil"/>
            </w:tcBorders>
          </w:tcPr>
          <w:p w:rsidR="00573E68" w:rsidRPr="000144E5" w:rsidRDefault="00573E68" w:rsidP="00B30031">
            <w:pPr>
              <w:jc w:val="center"/>
            </w:pPr>
          </w:p>
          <w:p w:rsidR="00573E68" w:rsidRPr="000144E5" w:rsidRDefault="00573E68" w:rsidP="00B30031">
            <w:pPr>
              <w:jc w:val="center"/>
            </w:pPr>
          </w:p>
          <w:p w:rsidR="00573E68" w:rsidRPr="000144E5" w:rsidRDefault="00573E68" w:rsidP="00B30031">
            <w:pPr>
              <w:jc w:val="center"/>
            </w:pPr>
          </w:p>
          <w:p w:rsidR="00573E68" w:rsidRPr="000144E5" w:rsidRDefault="00573E68" w:rsidP="00B30031">
            <w:pPr>
              <w:jc w:val="center"/>
            </w:pPr>
          </w:p>
          <w:p w:rsidR="00573E68" w:rsidRPr="00B30031" w:rsidRDefault="00573E68" w:rsidP="00B30031">
            <w:pPr>
              <w:ind w:left="-108" w:right="-108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8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8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573E68" w:rsidRPr="00BC3E09" w:rsidTr="00B30031">
        <w:trPr>
          <w:gridAfter w:val="1"/>
          <w:wAfter w:w="319" w:type="dxa"/>
          <w:trHeight w:val="665"/>
          <w:jc w:val="center"/>
        </w:trPr>
        <w:tc>
          <w:tcPr>
            <w:tcW w:w="9918" w:type="dxa"/>
            <w:gridSpan w:val="4"/>
          </w:tcPr>
          <w:p w:rsidR="00573E68" w:rsidRPr="00B30031" w:rsidRDefault="00573E68" w:rsidP="00B30031">
            <w:pPr>
              <w:pStyle w:val="ConsPlusNormal"/>
              <w:jc w:val="center"/>
              <w:outlineLvl w:val="2"/>
              <w:rPr>
                <w:color w:val="FF0000"/>
              </w:rPr>
            </w:pPr>
            <w:r w:rsidRPr="00B3003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ожидаемых эффектов от реализации государственной программы</w:t>
            </w:r>
          </w:p>
        </w:tc>
      </w:tr>
      <w:tr w:rsidR="00573E68" w:rsidRPr="000144E5" w:rsidTr="00B30031">
        <w:trPr>
          <w:trHeight w:val="837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Уменьшение общего количества зарегистрированных преступлений по сравнению с предыдущим годом, единиц</w:t>
            </w:r>
          </w:p>
        </w:tc>
        <w:tc>
          <w:tcPr>
            <w:tcW w:w="3579" w:type="dxa"/>
          </w:tcPr>
          <w:p w:rsidR="00573E68" w:rsidRPr="000144E5" w:rsidRDefault="00573E68" w:rsidP="00B30031">
            <w:pPr>
              <w:jc w:val="center"/>
            </w:pPr>
            <w:r w:rsidRPr="000144E5">
              <w:t xml:space="preserve">К= (к1 – к2),                       </w:t>
            </w:r>
            <w:r>
              <w:t xml:space="preserve">        </w:t>
            </w:r>
            <w:r w:rsidRPr="000144E5">
              <w:t>где</w:t>
            </w:r>
            <w:proofErr w:type="gramStart"/>
            <w:r w:rsidRPr="000144E5">
              <w:t xml:space="preserve"> К</w:t>
            </w:r>
            <w:proofErr w:type="gramEnd"/>
            <w:r w:rsidRPr="000144E5">
              <w:t xml:space="preserve"> – уменьшение общего количества зарегистрированных преступлений;                     </w:t>
            </w:r>
            <w:r>
              <w:t xml:space="preserve">      </w:t>
            </w:r>
            <w:r w:rsidRPr="000144E5">
              <w:t xml:space="preserve">  к1 - количества зарегистрированных</w:t>
            </w:r>
            <w:r>
              <w:t xml:space="preserve"> преступлений в предыдущем году,</w:t>
            </w:r>
            <w:r w:rsidRPr="000144E5">
              <w:t xml:space="preserve">              </w:t>
            </w:r>
            <w:r>
              <w:t xml:space="preserve">                   </w:t>
            </w:r>
            <w:r w:rsidRPr="000144E5">
              <w:t xml:space="preserve">к2 - количества зарегистрированных преступлений в текущем году </w:t>
            </w:r>
          </w:p>
        </w:tc>
        <w:tc>
          <w:tcPr>
            <w:tcW w:w="2233" w:type="dxa"/>
          </w:tcPr>
          <w:p w:rsidR="00573E68" w:rsidRPr="000144E5" w:rsidRDefault="00573E68" w:rsidP="00B30031">
            <w:pPr>
              <w:jc w:val="center"/>
            </w:pPr>
            <w:r w:rsidRPr="000144E5">
              <w:t>Отчётность УМВД России по Ульяновской области, ежеквартальная</w:t>
            </w:r>
          </w:p>
        </w:tc>
        <w:tc>
          <w:tcPr>
            <w:tcW w:w="319" w:type="dxa"/>
            <w:tcBorders>
              <w:top w:val="nil"/>
              <w:bottom w:val="nil"/>
              <w:right w:val="nil"/>
            </w:tcBorders>
          </w:tcPr>
          <w:p w:rsidR="00573E68" w:rsidRPr="000144E5" w:rsidRDefault="00573E68" w:rsidP="00B30031">
            <w:pPr>
              <w:jc w:val="center"/>
            </w:pPr>
          </w:p>
        </w:tc>
      </w:tr>
      <w:tr w:rsidR="00573E68" w:rsidRPr="000144E5" w:rsidTr="00B30031">
        <w:trPr>
          <w:trHeight w:val="1631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больных наркоманией, прошедших лечение и реабилитацию, длительность </w:t>
            </w:r>
            <w:proofErr w:type="gramStart"/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ремиссии</w:t>
            </w:r>
            <w:proofErr w:type="gramEnd"/>
            <w:r w:rsidRPr="00B30031"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составляет не менее трех лет, в общей численности больных наркоманией, прошедших лечение и реабилитацию по сравнению с предыдущим годом, процентов</w:t>
            </w:r>
          </w:p>
        </w:tc>
        <w:tc>
          <w:tcPr>
            <w:tcW w:w="3579" w:type="dxa"/>
          </w:tcPr>
          <w:p w:rsidR="00573E68" w:rsidRPr="000144E5" w:rsidRDefault="00573E68" w:rsidP="00B30031">
            <w:pPr>
              <w:jc w:val="center"/>
            </w:pPr>
            <w:r w:rsidRPr="000144E5">
              <w:t xml:space="preserve">К= (к1 – к2),                        </w:t>
            </w:r>
            <w:r>
              <w:t xml:space="preserve">               </w:t>
            </w:r>
            <w:r w:rsidRPr="000144E5">
              <w:t>где</w:t>
            </w:r>
            <w:proofErr w:type="gramStart"/>
            <w:r w:rsidRPr="000144E5">
              <w:t xml:space="preserve"> К</w:t>
            </w:r>
            <w:proofErr w:type="gramEnd"/>
            <w:r w:rsidRPr="000144E5">
              <w:t xml:space="preserve"> – 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реабилитацию;                       к</w:t>
            </w:r>
            <w:proofErr w:type="gramStart"/>
            <w:r w:rsidRPr="000144E5">
              <w:t>1</w:t>
            </w:r>
            <w:proofErr w:type="gramEnd"/>
            <w:r w:rsidRPr="000144E5">
              <w:t xml:space="preserve"> - доля больных наркоманией, прошедших лечение и реабилитацию, длительность ремиссии у которых составляет не менее трех лет в общей численности больных наркоманией, прошедших лечение и реабилитацию в текущем году;                      </w:t>
            </w:r>
            <w:r>
              <w:t xml:space="preserve">            </w:t>
            </w:r>
            <w:r w:rsidRPr="000144E5">
              <w:t xml:space="preserve"> к2 - доля больных наркоманией, прошедших лечение и реабилитацию, длительность ремиссии у которых составляет не менее трех лет в предыдущем году </w:t>
            </w:r>
          </w:p>
        </w:tc>
        <w:tc>
          <w:tcPr>
            <w:tcW w:w="2233" w:type="dxa"/>
          </w:tcPr>
          <w:p w:rsidR="00573E68" w:rsidRPr="000144E5" w:rsidRDefault="00573E68" w:rsidP="00B30031">
            <w:pPr>
              <w:jc w:val="center"/>
            </w:pPr>
            <w:r w:rsidRPr="000144E5">
              <w:t>Сведения, содержащиеся в отчетности государственного учреждения здравоохранения «Ульяновская областная клиническая наркологическая больница», ежегодная</w:t>
            </w:r>
          </w:p>
        </w:tc>
        <w:tc>
          <w:tcPr>
            <w:tcW w:w="319" w:type="dxa"/>
            <w:tcBorders>
              <w:top w:val="nil"/>
              <w:bottom w:val="nil"/>
              <w:right w:val="nil"/>
            </w:tcBorders>
          </w:tcPr>
          <w:p w:rsidR="00573E68" w:rsidRPr="000144E5" w:rsidRDefault="00573E68" w:rsidP="00B30031">
            <w:pPr>
              <w:jc w:val="center"/>
            </w:pPr>
          </w:p>
        </w:tc>
      </w:tr>
      <w:tr w:rsidR="00573E68" w:rsidRPr="000144E5" w:rsidTr="00B30031">
        <w:trPr>
          <w:trHeight w:val="5089"/>
          <w:jc w:val="center"/>
        </w:trPr>
        <w:tc>
          <w:tcPr>
            <w:tcW w:w="562" w:type="dxa"/>
          </w:tcPr>
          <w:p w:rsidR="00573E68" w:rsidRPr="00B30031" w:rsidRDefault="00573E68" w:rsidP="00B3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73E68" w:rsidRPr="00B30031" w:rsidRDefault="00573E68" w:rsidP="00B30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погибших вследствие чрезвычайных ситуаций, дорожно-транспортных происшествий, пожаров, а также происшествий на водных объектах по сравнению с 2012 годом, процентов</w:t>
            </w:r>
          </w:p>
        </w:tc>
        <w:tc>
          <w:tcPr>
            <w:tcW w:w="3579" w:type="dxa"/>
          </w:tcPr>
          <w:p w:rsidR="00573E68" w:rsidRDefault="00573E68" w:rsidP="00B30031">
            <w:pPr>
              <w:jc w:val="center"/>
            </w:pPr>
            <w:r w:rsidRPr="000144E5">
              <w:t>К=П</w:t>
            </w:r>
            <w:proofErr w:type="gramStart"/>
            <w:r w:rsidRPr="000144E5">
              <w:t>1</w:t>
            </w:r>
            <w:proofErr w:type="gramEnd"/>
            <w:r w:rsidRPr="000144E5">
              <w:t xml:space="preserve">/П12*100%, </w:t>
            </w:r>
          </w:p>
          <w:p w:rsidR="00573E68" w:rsidRPr="000144E5" w:rsidRDefault="00573E68" w:rsidP="00B30031">
            <w:pPr>
              <w:jc w:val="center"/>
            </w:pPr>
            <w:r w:rsidRPr="000144E5">
              <w:t>где</w:t>
            </w:r>
            <w:proofErr w:type="gramStart"/>
            <w:r w:rsidRPr="000144E5">
              <w:t xml:space="preserve"> К</w:t>
            </w:r>
            <w:proofErr w:type="gramEnd"/>
            <w:r w:rsidRPr="000144E5">
              <w:t xml:space="preserve"> – доля погибших вследствие чрезвычайных ситуаций, дорожно-транспортных происшествий, пожаров, а также происшествий на водных объектах, </w:t>
            </w:r>
          </w:p>
          <w:p w:rsidR="00573E68" w:rsidRPr="000144E5" w:rsidRDefault="00573E68" w:rsidP="00B30031">
            <w:pPr>
              <w:jc w:val="center"/>
            </w:pPr>
            <w:r w:rsidRPr="000144E5">
              <w:t>П</w:t>
            </w:r>
            <w:proofErr w:type="gramStart"/>
            <w:r w:rsidRPr="000144E5">
              <w:t>1</w:t>
            </w:r>
            <w:proofErr w:type="gramEnd"/>
            <w:r w:rsidRPr="000144E5">
              <w:t xml:space="preserve"> – численность погибших вследствие чрезвычайных ситуаций, дорожно-транспортных происшествий, пожаров, а также происшествий на водных объектах в текущем году, </w:t>
            </w:r>
          </w:p>
          <w:p w:rsidR="00573E68" w:rsidRPr="000144E5" w:rsidRDefault="00573E68" w:rsidP="00B30031">
            <w:pPr>
              <w:jc w:val="center"/>
            </w:pPr>
            <w:r w:rsidRPr="000144E5">
              <w:t>П12 – численность погибших вследствие чрезвычайных ситуаций, дорожно-транспортных происшествий, пожаров, а также происшествий на водных объектах в 2012 году</w:t>
            </w:r>
          </w:p>
        </w:tc>
        <w:tc>
          <w:tcPr>
            <w:tcW w:w="2233" w:type="dxa"/>
          </w:tcPr>
          <w:p w:rsidR="00573E68" w:rsidRPr="000144E5" w:rsidRDefault="00573E68" w:rsidP="00B30031">
            <w:pPr>
              <w:jc w:val="center"/>
            </w:pPr>
            <w:r w:rsidRPr="000144E5">
              <w:t xml:space="preserve">Отчётность УМВД России по Ульяновской области, ГУ МЧС России по Ульяновской области, ОГКУ «Служба гражданской защиты и пожарной безопасности Ульяновской области», ежегодная </w:t>
            </w:r>
          </w:p>
        </w:tc>
        <w:tc>
          <w:tcPr>
            <w:tcW w:w="319" w:type="dxa"/>
            <w:tcBorders>
              <w:top w:val="nil"/>
              <w:bottom w:val="nil"/>
              <w:right w:val="nil"/>
            </w:tcBorders>
          </w:tcPr>
          <w:p w:rsidR="00573E68" w:rsidRPr="00B30031" w:rsidRDefault="00573E68" w:rsidP="00B30031">
            <w:pPr>
              <w:jc w:val="center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jc w:val="center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jc w:val="center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B30031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Default="00573E68" w:rsidP="00B30031">
            <w:pPr>
              <w:ind w:left="-108" w:right="-109"/>
              <w:rPr>
                <w:sz w:val="28"/>
                <w:szCs w:val="28"/>
              </w:rPr>
            </w:pPr>
          </w:p>
          <w:p w:rsidR="00573E68" w:rsidRPr="000144E5" w:rsidRDefault="00573E68" w:rsidP="00B30031">
            <w:pPr>
              <w:ind w:left="-108" w:right="-109"/>
            </w:pPr>
            <w:r w:rsidRPr="00B30031">
              <w:rPr>
                <w:sz w:val="28"/>
                <w:szCs w:val="28"/>
              </w:rPr>
              <w:t>».</w:t>
            </w:r>
          </w:p>
        </w:tc>
      </w:tr>
    </w:tbl>
    <w:p w:rsidR="00573E68" w:rsidRDefault="00573E68" w:rsidP="002838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BC538B" w:rsidRDefault="00573E68" w:rsidP="00E312EA">
      <w:pPr>
        <w:tabs>
          <w:tab w:val="left" w:pos="993"/>
        </w:tabs>
        <w:ind w:firstLine="567"/>
        <w:jc w:val="center"/>
      </w:pPr>
    </w:p>
    <w:p w:rsidR="00573E68" w:rsidRPr="00BC538B" w:rsidRDefault="00573E68" w:rsidP="009D6EF1">
      <w:pPr>
        <w:tabs>
          <w:tab w:val="left" w:pos="993"/>
        </w:tabs>
        <w:ind w:firstLine="567"/>
        <w:jc w:val="center"/>
      </w:pPr>
      <w:r w:rsidRPr="00BC538B">
        <w:t>______________________________</w:t>
      </w:r>
    </w:p>
    <w:sectPr w:rsidR="00573E68" w:rsidRPr="00BC538B" w:rsidSect="009D6EF1">
      <w:pgSz w:w="11906" w:h="16838"/>
      <w:pgMar w:top="1276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58" w:rsidRDefault="00927E58" w:rsidP="001368B7">
      <w:r>
        <w:separator/>
      </w:r>
    </w:p>
  </w:endnote>
  <w:endnote w:type="continuationSeparator" w:id="0">
    <w:p w:rsidR="00927E58" w:rsidRDefault="00927E58" w:rsidP="001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68" w:rsidRPr="004D04EB" w:rsidRDefault="00753047" w:rsidP="004D04EB">
    <w:pPr>
      <w:pStyle w:val="a7"/>
      <w:jc w:val="right"/>
      <w:rPr>
        <w:sz w:val="16"/>
        <w:szCs w:val="16"/>
      </w:rPr>
    </w:pPr>
    <w:r>
      <w:rPr>
        <w:sz w:val="16"/>
        <w:szCs w:val="16"/>
      </w:rPr>
      <w:t>1905кк3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58" w:rsidRDefault="00927E58" w:rsidP="001368B7">
      <w:r>
        <w:separator/>
      </w:r>
    </w:p>
  </w:footnote>
  <w:footnote w:type="continuationSeparator" w:id="0">
    <w:p w:rsidR="00927E58" w:rsidRDefault="00927E58" w:rsidP="0013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68" w:rsidRPr="003723EA" w:rsidRDefault="00573E68">
    <w:pPr>
      <w:pStyle w:val="a5"/>
      <w:jc w:val="center"/>
      <w:rPr>
        <w:sz w:val="28"/>
        <w:szCs w:val="28"/>
      </w:rPr>
    </w:pPr>
    <w:r w:rsidRPr="003723EA">
      <w:rPr>
        <w:sz w:val="28"/>
        <w:szCs w:val="28"/>
      </w:rPr>
      <w:fldChar w:fldCharType="begin"/>
    </w:r>
    <w:r w:rsidRPr="003723EA">
      <w:rPr>
        <w:sz w:val="28"/>
        <w:szCs w:val="28"/>
      </w:rPr>
      <w:instrText>PAGE   \* MERGEFORMAT</w:instrText>
    </w:r>
    <w:r w:rsidRPr="003723EA">
      <w:rPr>
        <w:sz w:val="28"/>
        <w:szCs w:val="28"/>
      </w:rPr>
      <w:fldChar w:fldCharType="separate"/>
    </w:r>
    <w:r w:rsidR="00753047">
      <w:rPr>
        <w:noProof/>
        <w:sz w:val="28"/>
        <w:szCs w:val="28"/>
      </w:rPr>
      <w:t>12</w:t>
    </w:r>
    <w:r w:rsidRPr="003723EA">
      <w:rPr>
        <w:sz w:val="28"/>
        <w:szCs w:val="28"/>
      </w:rPr>
      <w:fldChar w:fldCharType="end"/>
    </w:r>
  </w:p>
  <w:p w:rsidR="00573E68" w:rsidRPr="009D6EF1" w:rsidRDefault="00573E68" w:rsidP="009D6E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68" w:rsidRDefault="00573E68">
    <w:pPr>
      <w:pStyle w:val="a5"/>
      <w:jc w:val="center"/>
    </w:pPr>
  </w:p>
  <w:p w:rsidR="00573E68" w:rsidRDefault="00573E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0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7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17"/>
  </w:num>
  <w:num w:numId="9">
    <w:abstractNumId w:val="16"/>
  </w:num>
  <w:num w:numId="10">
    <w:abstractNumId w:val="10"/>
  </w:num>
  <w:num w:numId="11">
    <w:abstractNumId w:val="19"/>
  </w:num>
  <w:num w:numId="12">
    <w:abstractNumId w:val="1"/>
  </w:num>
  <w:num w:numId="13">
    <w:abstractNumId w:val="5"/>
  </w:num>
  <w:num w:numId="14">
    <w:abstractNumId w:val="8"/>
  </w:num>
  <w:num w:numId="15">
    <w:abstractNumId w:val="12"/>
  </w:num>
  <w:num w:numId="16">
    <w:abstractNumId w:val="13"/>
  </w:num>
  <w:num w:numId="17">
    <w:abstractNumId w:val="6"/>
  </w:num>
  <w:num w:numId="18">
    <w:abstractNumId w:val="15"/>
  </w:num>
  <w:num w:numId="19">
    <w:abstractNumId w:val="4"/>
  </w:num>
  <w:num w:numId="20">
    <w:abstractNumId w:val="20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B"/>
    <w:rsid w:val="000016FE"/>
    <w:rsid w:val="0001051F"/>
    <w:rsid w:val="000144E5"/>
    <w:rsid w:val="00016F13"/>
    <w:rsid w:val="000273AC"/>
    <w:rsid w:val="00032174"/>
    <w:rsid w:val="00032DCF"/>
    <w:rsid w:val="0004402B"/>
    <w:rsid w:val="00045788"/>
    <w:rsid w:val="0005082A"/>
    <w:rsid w:val="00062890"/>
    <w:rsid w:val="00072BB4"/>
    <w:rsid w:val="00084B50"/>
    <w:rsid w:val="00084F49"/>
    <w:rsid w:val="000A2DCD"/>
    <w:rsid w:val="000A7D6A"/>
    <w:rsid w:val="000B4EA4"/>
    <w:rsid w:val="000B76F9"/>
    <w:rsid w:val="000C4D6A"/>
    <w:rsid w:val="000D4758"/>
    <w:rsid w:val="000D4B24"/>
    <w:rsid w:val="000E5F10"/>
    <w:rsid w:val="000E7266"/>
    <w:rsid w:val="000E7D62"/>
    <w:rsid w:val="000F18C5"/>
    <w:rsid w:val="000F194E"/>
    <w:rsid w:val="000F49C9"/>
    <w:rsid w:val="000F7798"/>
    <w:rsid w:val="00101709"/>
    <w:rsid w:val="001074FB"/>
    <w:rsid w:val="001368B7"/>
    <w:rsid w:val="00140EE3"/>
    <w:rsid w:val="001441C2"/>
    <w:rsid w:val="001634A2"/>
    <w:rsid w:val="001640CD"/>
    <w:rsid w:val="00164940"/>
    <w:rsid w:val="00164ADC"/>
    <w:rsid w:val="001846A8"/>
    <w:rsid w:val="00184DF2"/>
    <w:rsid w:val="00190B61"/>
    <w:rsid w:val="00192D68"/>
    <w:rsid w:val="001A1399"/>
    <w:rsid w:val="001A24DB"/>
    <w:rsid w:val="001B0F59"/>
    <w:rsid w:val="001B5BB4"/>
    <w:rsid w:val="001B65A0"/>
    <w:rsid w:val="001C1482"/>
    <w:rsid w:val="001C53AC"/>
    <w:rsid w:val="001E3B6C"/>
    <w:rsid w:val="001F0948"/>
    <w:rsid w:val="001F4E1F"/>
    <w:rsid w:val="001F65CC"/>
    <w:rsid w:val="001F7C13"/>
    <w:rsid w:val="002005C6"/>
    <w:rsid w:val="00200D76"/>
    <w:rsid w:val="00202797"/>
    <w:rsid w:val="00205F37"/>
    <w:rsid w:val="00205F6B"/>
    <w:rsid w:val="00211637"/>
    <w:rsid w:val="00220E38"/>
    <w:rsid w:val="00221900"/>
    <w:rsid w:val="00224087"/>
    <w:rsid w:val="002259FE"/>
    <w:rsid w:val="0023065E"/>
    <w:rsid w:val="00232857"/>
    <w:rsid w:val="00235B16"/>
    <w:rsid w:val="00235CBB"/>
    <w:rsid w:val="0024341A"/>
    <w:rsid w:val="00243866"/>
    <w:rsid w:val="002734F1"/>
    <w:rsid w:val="00282957"/>
    <w:rsid w:val="0028388A"/>
    <w:rsid w:val="00283E22"/>
    <w:rsid w:val="0029212B"/>
    <w:rsid w:val="002928A6"/>
    <w:rsid w:val="00294424"/>
    <w:rsid w:val="00294AC1"/>
    <w:rsid w:val="00296D28"/>
    <w:rsid w:val="002971DD"/>
    <w:rsid w:val="002B4E00"/>
    <w:rsid w:val="002B50B1"/>
    <w:rsid w:val="002B5343"/>
    <w:rsid w:val="002D1897"/>
    <w:rsid w:val="002E3D00"/>
    <w:rsid w:val="00303AB1"/>
    <w:rsid w:val="003041C7"/>
    <w:rsid w:val="003158CB"/>
    <w:rsid w:val="003179B1"/>
    <w:rsid w:val="00321641"/>
    <w:rsid w:val="003225FD"/>
    <w:rsid w:val="00325467"/>
    <w:rsid w:val="00327DCD"/>
    <w:rsid w:val="00332C66"/>
    <w:rsid w:val="00351A05"/>
    <w:rsid w:val="00365BBC"/>
    <w:rsid w:val="003723EA"/>
    <w:rsid w:val="00373ADE"/>
    <w:rsid w:val="00375443"/>
    <w:rsid w:val="00376060"/>
    <w:rsid w:val="003761D7"/>
    <w:rsid w:val="00380B43"/>
    <w:rsid w:val="00382053"/>
    <w:rsid w:val="00386DD9"/>
    <w:rsid w:val="003913FC"/>
    <w:rsid w:val="0039152B"/>
    <w:rsid w:val="003977E7"/>
    <w:rsid w:val="003A5C1D"/>
    <w:rsid w:val="003B3789"/>
    <w:rsid w:val="003B3B90"/>
    <w:rsid w:val="003C1059"/>
    <w:rsid w:val="003C6A72"/>
    <w:rsid w:val="003E00BE"/>
    <w:rsid w:val="003E35F0"/>
    <w:rsid w:val="003E6211"/>
    <w:rsid w:val="003E741A"/>
    <w:rsid w:val="003F26A9"/>
    <w:rsid w:val="00402E36"/>
    <w:rsid w:val="0040387B"/>
    <w:rsid w:val="00403B2D"/>
    <w:rsid w:val="00406807"/>
    <w:rsid w:val="00412640"/>
    <w:rsid w:val="00413C7F"/>
    <w:rsid w:val="00415962"/>
    <w:rsid w:val="00425A52"/>
    <w:rsid w:val="0043610F"/>
    <w:rsid w:val="004422C2"/>
    <w:rsid w:val="00447027"/>
    <w:rsid w:val="0045118E"/>
    <w:rsid w:val="004533DB"/>
    <w:rsid w:val="00467432"/>
    <w:rsid w:val="00467C3F"/>
    <w:rsid w:val="0047650A"/>
    <w:rsid w:val="00480249"/>
    <w:rsid w:val="00481532"/>
    <w:rsid w:val="00485C1C"/>
    <w:rsid w:val="00496EAF"/>
    <w:rsid w:val="004A2ED4"/>
    <w:rsid w:val="004A7A57"/>
    <w:rsid w:val="004B03F2"/>
    <w:rsid w:val="004B7606"/>
    <w:rsid w:val="004C12AD"/>
    <w:rsid w:val="004C1E73"/>
    <w:rsid w:val="004D04EB"/>
    <w:rsid w:val="004D19E3"/>
    <w:rsid w:val="004D2391"/>
    <w:rsid w:val="004D2F34"/>
    <w:rsid w:val="004E0BBB"/>
    <w:rsid w:val="004E0F7F"/>
    <w:rsid w:val="004E1A5C"/>
    <w:rsid w:val="004E7430"/>
    <w:rsid w:val="004F08C0"/>
    <w:rsid w:val="004F0EC0"/>
    <w:rsid w:val="004F2A4F"/>
    <w:rsid w:val="004F41EA"/>
    <w:rsid w:val="004F4A26"/>
    <w:rsid w:val="005027AB"/>
    <w:rsid w:val="00510353"/>
    <w:rsid w:val="005108F7"/>
    <w:rsid w:val="005210CC"/>
    <w:rsid w:val="005255B6"/>
    <w:rsid w:val="005266F0"/>
    <w:rsid w:val="005274D2"/>
    <w:rsid w:val="00555C1C"/>
    <w:rsid w:val="00561925"/>
    <w:rsid w:val="005658E0"/>
    <w:rsid w:val="0057038C"/>
    <w:rsid w:val="00573E68"/>
    <w:rsid w:val="00575147"/>
    <w:rsid w:val="00590096"/>
    <w:rsid w:val="00591B54"/>
    <w:rsid w:val="00593F39"/>
    <w:rsid w:val="005A52E4"/>
    <w:rsid w:val="005B41DB"/>
    <w:rsid w:val="005B5D1F"/>
    <w:rsid w:val="005C6573"/>
    <w:rsid w:val="005D203C"/>
    <w:rsid w:val="005D3AD7"/>
    <w:rsid w:val="005F06F6"/>
    <w:rsid w:val="005F09C6"/>
    <w:rsid w:val="00600A51"/>
    <w:rsid w:val="0060772C"/>
    <w:rsid w:val="00611225"/>
    <w:rsid w:val="00617758"/>
    <w:rsid w:val="00625917"/>
    <w:rsid w:val="0063350D"/>
    <w:rsid w:val="00642F05"/>
    <w:rsid w:val="00660253"/>
    <w:rsid w:val="0067140F"/>
    <w:rsid w:val="00675614"/>
    <w:rsid w:val="00676EED"/>
    <w:rsid w:val="0068055B"/>
    <w:rsid w:val="006829E8"/>
    <w:rsid w:val="00691991"/>
    <w:rsid w:val="0069671E"/>
    <w:rsid w:val="006A0592"/>
    <w:rsid w:val="006A18AB"/>
    <w:rsid w:val="006A2954"/>
    <w:rsid w:val="006A38DA"/>
    <w:rsid w:val="006A6513"/>
    <w:rsid w:val="006B4825"/>
    <w:rsid w:val="006B5E70"/>
    <w:rsid w:val="006B70DE"/>
    <w:rsid w:val="006C15B2"/>
    <w:rsid w:val="006C4E65"/>
    <w:rsid w:val="006C4EE4"/>
    <w:rsid w:val="006D76DD"/>
    <w:rsid w:val="006F1528"/>
    <w:rsid w:val="006F53E8"/>
    <w:rsid w:val="006F74FD"/>
    <w:rsid w:val="007135E2"/>
    <w:rsid w:val="007206E4"/>
    <w:rsid w:val="00731C77"/>
    <w:rsid w:val="0074061E"/>
    <w:rsid w:val="00743220"/>
    <w:rsid w:val="00746050"/>
    <w:rsid w:val="00753047"/>
    <w:rsid w:val="007533AF"/>
    <w:rsid w:val="007673C5"/>
    <w:rsid w:val="00793206"/>
    <w:rsid w:val="00797358"/>
    <w:rsid w:val="007A1EF1"/>
    <w:rsid w:val="007A3D84"/>
    <w:rsid w:val="007A533A"/>
    <w:rsid w:val="007B5956"/>
    <w:rsid w:val="007B6CAA"/>
    <w:rsid w:val="007C10D5"/>
    <w:rsid w:val="007C5CBA"/>
    <w:rsid w:val="007D4260"/>
    <w:rsid w:val="007E7EE8"/>
    <w:rsid w:val="007F2FDC"/>
    <w:rsid w:val="007F6B38"/>
    <w:rsid w:val="007F7838"/>
    <w:rsid w:val="0080153D"/>
    <w:rsid w:val="008023B6"/>
    <w:rsid w:val="00810A19"/>
    <w:rsid w:val="00821928"/>
    <w:rsid w:val="00821C07"/>
    <w:rsid w:val="0082635A"/>
    <w:rsid w:val="00843153"/>
    <w:rsid w:val="00843FEE"/>
    <w:rsid w:val="008464CF"/>
    <w:rsid w:val="00864C7C"/>
    <w:rsid w:val="00866CFD"/>
    <w:rsid w:val="00867742"/>
    <w:rsid w:val="00871D7C"/>
    <w:rsid w:val="00876DBA"/>
    <w:rsid w:val="00884BD7"/>
    <w:rsid w:val="0089085E"/>
    <w:rsid w:val="0089172C"/>
    <w:rsid w:val="00894630"/>
    <w:rsid w:val="00895728"/>
    <w:rsid w:val="008A0639"/>
    <w:rsid w:val="008A0D3D"/>
    <w:rsid w:val="008B1A9D"/>
    <w:rsid w:val="008B4A45"/>
    <w:rsid w:val="008B6C3E"/>
    <w:rsid w:val="008C23FC"/>
    <w:rsid w:val="008C5196"/>
    <w:rsid w:val="008C737A"/>
    <w:rsid w:val="008D3D03"/>
    <w:rsid w:val="008D60CE"/>
    <w:rsid w:val="008E564B"/>
    <w:rsid w:val="008E626E"/>
    <w:rsid w:val="008E6A37"/>
    <w:rsid w:val="008F30DD"/>
    <w:rsid w:val="009023EE"/>
    <w:rsid w:val="009074D4"/>
    <w:rsid w:val="00925796"/>
    <w:rsid w:val="00926A79"/>
    <w:rsid w:val="00927E58"/>
    <w:rsid w:val="0094506E"/>
    <w:rsid w:val="00947D94"/>
    <w:rsid w:val="00950B6F"/>
    <w:rsid w:val="00952E69"/>
    <w:rsid w:val="009542F7"/>
    <w:rsid w:val="009603B5"/>
    <w:rsid w:val="00961764"/>
    <w:rsid w:val="009628B7"/>
    <w:rsid w:val="009641B0"/>
    <w:rsid w:val="009679F2"/>
    <w:rsid w:val="00970571"/>
    <w:rsid w:val="0098383C"/>
    <w:rsid w:val="0099254F"/>
    <w:rsid w:val="0099284F"/>
    <w:rsid w:val="00995A9F"/>
    <w:rsid w:val="00996F1D"/>
    <w:rsid w:val="009A4B9C"/>
    <w:rsid w:val="009B6998"/>
    <w:rsid w:val="009C1180"/>
    <w:rsid w:val="009C37DE"/>
    <w:rsid w:val="009D0DA2"/>
    <w:rsid w:val="009D1070"/>
    <w:rsid w:val="009D3B2D"/>
    <w:rsid w:val="009D527A"/>
    <w:rsid w:val="009D6CBE"/>
    <w:rsid w:val="009D6EF1"/>
    <w:rsid w:val="009E06BA"/>
    <w:rsid w:val="009F1E6C"/>
    <w:rsid w:val="009F6669"/>
    <w:rsid w:val="00A05415"/>
    <w:rsid w:val="00A071B2"/>
    <w:rsid w:val="00A12CC9"/>
    <w:rsid w:val="00A148CE"/>
    <w:rsid w:val="00A179B8"/>
    <w:rsid w:val="00A26E60"/>
    <w:rsid w:val="00A305BA"/>
    <w:rsid w:val="00A30B11"/>
    <w:rsid w:val="00A30E80"/>
    <w:rsid w:val="00A40E30"/>
    <w:rsid w:val="00A44ED4"/>
    <w:rsid w:val="00A47165"/>
    <w:rsid w:val="00A54329"/>
    <w:rsid w:val="00A57259"/>
    <w:rsid w:val="00A57F6E"/>
    <w:rsid w:val="00A6171C"/>
    <w:rsid w:val="00A62113"/>
    <w:rsid w:val="00A63F9B"/>
    <w:rsid w:val="00A65702"/>
    <w:rsid w:val="00A745D0"/>
    <w:rsid w:val="00A8205C"/>
    <w:rsid w:val="00A82A4B"/>
    <w:rsid w:val="00A839B6"/>
    <w:rsid w:val="00A878D9"/>
    <w:rsid w:val="00AB03B4"/>
    <w:rsid w:val="00AB3734"/>
    <w:rsid w:val="00AB3988"/>
    <w:rsid w:val="00AB59BC"/>
    <w:rsid w:val="00AD716C"/>
    <w:rsid w:val="00AE01E8"/>
    <w:rsid w:val="00AE2279"/>
    <w:rsid w:val="00AE3B69"/>
    <w:rsid w:val="00AE525A"/>
    <w:rsid w:val="00AE7DEC"/>
    <w:rsid w:val="00AF6C78"/>
    <w:rsid w:val="00B049E3"/>
    <w:rsid w:val="00B131B0"/>
    <w:rsid w:val="00B131D4"/>
    <w:rsid w:val="00B139D7"/>
    <w:rsid w:val="00B277D2"/>
    <w:rsid w:val="00B30031"/>
    <w:rsid w:val="00B4176D"/>
    <w:rsid w:val="00B4649E"/>
    <w:rsid w:val="00B537E2"/>
    <w:rsid w:val="00B63B81"/>
    <w:rsid w:val="00B73528"/>
    <w:rsid w:val="00B746FD"/>
    <w:rsid w:val="00B77057"/>
    <w:rsid w:val="00B816A1"/>
    <w:rsid w:val="00B9609B"/>
    <w:rsid w:val="00BA7ABE"/>
    <w:rsid w:val="00BC1EA6"/>
    <w:rsid w:val="00BC3CB3"/>
    <w:rsid w:val="00BC3E09"/>
    <w:rsid w:val="00BC3FC9"/>
    <w:rsid w:val="00BC538B"/>
    <w:rsid w:val="00BC55C7"/>
    <w:rsid w:val="00BD347C"/>
    <w:rsid w:val="00BE1A2C"/>
    <w:rsid w:val="00BF053C"/>
    <w:rsid w:val="00BF2ED5"/>
    <w:rsid w:val="00C00F07"/>
    <w:rsid w:val="00C0382E"/>
    <w:rsid w:val="00C03C92"/>
    <w:rsid w:val="00C05D89"/>
    <w:rsid w:val="00C0647A"/>
    <w:rsid w:val="00C06D0D"/>
    <w:rsid w:val="00C13A83"/>
    <w:rsid w:val="00C160AF"/>
    <w:rsid w:val="00C16EE9"/>
    <w:rsid w:val="00C21B9F"/>
    <w:rsid w:val="00C224F3"/>
    <w:rsid w:val="00C41011"/>
    <w:rsid w:val="00C42F5C"/>
    <w:rsid w:val="00C43A7F"/>
    <w:rsid w:val="00C502B6"/>
    <w:rsid w:val="00C56BDB"/>
    <w:rsid w:val="00C60520"/>
    <w:rsid w:val="00C60A58"/>
    <w:rsid w:val="00C64121"/>
    <w:rsid w:val="00C81A0D"/>
    <w:rsid w:val="00C82281"/>
    <w:rsid w:val="00C900E8"/>
    <w:rsid w:val="00C960A6"/>
    <w:rsid w:val="00C96288"/>
    <w:rsid w:val="00C96802"/>
    <w:rsid w:val="00C9734B"/>
    <w:rsid w:val="00CA091F"/>
    <w:rsid w:val="00CA3C76"/>
    <w:rsid w:val="00CA583B"/>
    <w:rsid w:val="00CB238E"/>
    <w:rsid w:val="00CC2B53"/>
    <w:rsid w:val="00CC4D0A"/>
    <w:rsid w:val="00CD45D5"/>
    <w:rsid w:val="00CD67BE"/>
    <w:rsid w:val="00CE0562"/>
    <w:rsid w:val="00CE243C"/>
    <w:rsid w:val="00CE3D9D"/>
    <w:rsid w:val="00CE5EC2"/>
    <w:rsid w:val="00CF77FE"/>
    <w:rsid w:val="00D01F74"/>
    <w:rsid w:val="00D03284"/>
    <w:rsid w:val="00D06D3C"/>
    <w:rsid w:val="00D113BB"/>
    <w:rsid w:val="00D23A20"/>
    <w:rsid w:val="00D27B30"/>
    <w:rsid w:val="00D342E7"/>
    <w:rsid w:val="00D458D7"/>
    <w:rsid w:val="00D523D2"/>
    <w:rsid w:val="00D5466E"/>
    <w:rsid w:val="00D5498C"/>
    <w:rsid w:val="00D63CB1"/>
    <w:rsid w:val="00D741D8"/>
    <w:rsid w:val="00D744A7"/>
    <w:rsid w:val="00D75B65"/>
    <w:rsid w:val="00D91CD8"/>
    <w:rsid w:val="00DB09F2"/>
    <w:rsid w:val="00DB1D35"/>
    <w:rsid w:val="00DB4033"/>
    <w:rsid w:val="00DB7428"/>
    <w:rsid w:val="00DC666E"/>
    <w:rsid w:val="00DD13A1"/>
    <w:rsid w:val="00DD6E64"/>
    <w:rsid w:val="00DE2315"/>
    <w:rsid w:val="00DE67BE"/>
    <w:rsid w:val="00DF1763"/>
    <w:rsid w:val="00E07403"/>
    <w:rsid w:val="00E15D76"/>
    <w:rsid w:val="00E16837"/>
    <w:rsid w:val="00E216B5"/>
    <w:rsid w:val="00E24B84"/>
    <w:rsid w:val="00E312EA"/>
    <w:rsid w:val="00E32618"/>
    <w:rsid w:val="00E5161A"/>
    <w:rsid w:val="00E54F45"/>
    <w:rsid w:val="00E560C1"/>
    <w:rsid w:val="00E561C0"/>
    <w:rsid w:val="00E578F9"/>
    <w:rsid w:val="00E61CA4"/>
    <w:rsid w:val="00E634AB"/>
    <w:rsid w:val="00E801DC"/>
    <w:rsid w:val="00E86CC5"/>
    <w:rsid w:val="00E87BA3"/>
    <w:rsid w:val="00E95431"/>
    <w:rsid w:val="00E97530"/>
    <w:rsid w:val="00EB0DE2"/>
    <w:rsid w:val="00EB1F8F"/>
    <w:rsid w:val="00EB58F9"/>
    <w:rsid w:val="00EC431F"/>
    <w:rsid w:val="00ED7373"/>
    <w:rsid w:val="00EE39F7"/>
    <w:rsid w:val="00EE75B2"/>
    <w:rsid w:val="00EF3816"/>
    <w:rsid w:val="00EF3BD9"/>
    <w:rsid w:val="00EF58C9"/>
    <w:rsid w:val="00F00FA3"/>
    <w:rsid w:val="00F07065"/>
    <w:rsid w:val="00F2273D"/>
    <w:rsid w:val="00F56233"/>
    <w:rsid w:val="00F57FC4"/>
    <w:rsid w:val="00F607C2"/>
    <w:rsid w:val="00F60F1F"/>
    <w:rsid w:val="00F71A0E"/>
    <w:rsid w:val="00F765F4"/>
    <w:rsid w:val="00F80AE0"/>
    <w:rsid w:val="00FA3D0D"/>
    <w:rsid w:val="00FB0951"/>
    <w:rsid w:val="00FB0E4A"/>
    <w:rsid w:val="00FC402E"/>
    <w:rsid w:val="00FC488A"/>
    <w:rsid w:val="00FD257D"/>
    <w:rsid w:val="00FE6A9B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Коровушкина Ксения Петровна</cp:lastModifiedBy>
  <cp:revision>3</cp:revision>
  <cp:lastPrinted>2017-05-20T06:35:00Z</cp:lastPrinted>
  <dcterms:created xsi:type="dcterms:W3CDTF">2017-05-20T06:34:00Z</dcterms:created>
  <dcterms:modified xsi:type="dcterms:W3CDTF">2017-05-20T06:35:00Z</dcterms:modified>
</cp:coreProperties>
</file>