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ПРАВИТЕЛЬСТВО УЛЬЯНОВСКОЙ ОБЛАСТИ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 О С Т А Н О В Л Е Н И Е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709" w:right="-141"/>
        <w:jc w:val="both"/>
        <w:spacing w:line="240" w:lineRule="auto"/>
        <w:rPr>
          <w:rFonts w:ascii="PT Astra Serif" w:hAnsi="PT Astra Serif" w:eastAsia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141"/>
        <w:jc w:val="center"/>
        <w:spacing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внесении изменений в постановление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br/>
        <w:t xml:space="preserve">Правительства Ульяновской области от 14.03.2017 № 109-П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709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Правительство Ульяновской области п о с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а н о в л я е т: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pStyle w:val="900"/>
        <w:numPr>
          <w:ilvl w:val="0"/>
          <w:numId w:val="3"/>
        </w:numPr>
        <w:ind w:left="0" w:right="-283" w:firstLine="697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Внести в Положение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о системе оплаты труда работников областного государственного казённого учреждения «Областное казначейство», утверждённое постановлением Правительства Ульяновской области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br/>
        <w:t xml:space="preserve">от 14.03.2017 № 109-П «Об утверждении Положения о системе оплаты труда работников 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бластного государственного казённого учреждения «Областное казначейство», следующие изменения: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697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 в абзаце шестом пункта 2.1 раздела 2 слова «ведущих консультантов,» дополнить словами «главных консультантов,»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709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2) в разделе 4: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709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а) в пункте 4.7 цифры «250» зам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енить цифрами «200»;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709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б) в пункте 4.8 цифры «250» заменить цифрами «200»;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709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в) таблицу пункта 4.9 изложить в следующей редакции: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tbl>
      <w:tblPr>
        <w:tblStyle w:val="755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4394"/>
        <w:gridCol w:w="4818"/>
        <w:gridCol w:w="5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01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При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стаже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</w:rPr>
              <w:t xml:space="preserve">работы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4818" w:type="dxa"/>
            <w:textDirection w:val="lrTb"/>
            <w:noWrap w:val="false"/>
          </w:tcPr>
          <w:p>
            <w:pPr>
              <w:pStyle w:val="901"/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:lang w:val="ru-RU"/>
              </w:rPr>
              <w:t xml:space="preserve">Размер выплаты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:lang w:val="ru-RU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901"/>
              <w:jc w:val="center"/>
              <w:rPr>
                <w:rFonts w:ascii="PT Astra Serif" w:hAnsi="PT Astra Serif" w:cs="PT Astra Serif"/>
                <w:highlight w:val="white"/>
                <w:lang w:val="ru-RU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white"/>
                <w:lang w:val="ru-RU"/>
              </w:rPr>
              <w:t xml:space="preserve">(в процентах к размеру месячного должностного оклада)</w:t>
            </w:r>
            <w:r>
              <w:rPr>
                <w:rFonts w:ascii="PT Astra Serif" w:hAnsi="PT Astra Serif" w:cs="PT Astra Serif"/>
                <w:highlight w:val="white"/>
                <w:lang w:val="ru-RU"/>
              </w:rPr>
            </w:r>
            <w:r>
              <w:rPr>
                <w:rFonts w:ascii="PT Astra Serif" w:hAnsi="PT Astra Serif" w:cs="PT Astra Serif"/>
                <w:highlight w:val="whit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от 1 до 5 лет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48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от 5 до 10 лет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48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от 10 до 15 лет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48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свыше 15 лет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48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»;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</w:tr>
    </w:tbl>
    <w:p>
      <w:pPr>
        <w:ind w:right="-283" w:firstLine="697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г) абзац четвёртый пункта 4.10 признать утратившим силу;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right="-283" w:firstLine="697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3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) в </w:t>
      </w:r>
      <w:hyperlink r:id="rId12" w:tooltip="https://login.consultant.ru/link/?req=doc&amp;base=RLAW076&amp;n=60094&amp;dst=100132&amp;field=134&amp;date=24.01.2025" w:history="1">
        <w:r>
          <w:rPr>
            <w:rFonts w:ascii="PT Astra Serif" w:hAnsi="PT Astra Serif" w:eastAsia="PT Astra Serif" w:cs="PT Astra Serif"/>
            <w:color w:val="000000"/>
            <w:sz w:val="28"/>
            <w:szCs w:val="28"/>
          </w:rPr>
          <w:t xml:space="preserve">приложении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697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а)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наименовани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после слов «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ведущих консультантов,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 дополнить словами «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главных консультантов,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697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б) в </w:t>
      </w:r>
      <w:hyperlink r:id="rId13" w:tooltip="https://login.consultant.ru/link/?req=doc&amp;base=RLAW076&amp;n=60094&amp;dst=100159&amp;field=134&amp;date=24.01.2025" w:history="1">
        <w:r>
          <w:rPr>
            <w:rFonts w:ascii="PT Astra Serif" w:hAnsi="PT Astra Serif" w:eastAsia="PT Astra Serif" w:cs="PT Astra Serif"/>
            <w:color w:val="000000"/>
            <w:sz w:val="28"/>
            <w:szCs w:val="28"/>
          </w:rPr>
          <w:t xml:space="preserve">пункте 1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697"/>
        <w:jc w:val="both"/>
        <w:spacing w:after="0" w:line="288" w:lineRule="atLeast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абзац первый после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слов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«ведущего консультанта» дополнить словами </w:t>
        <w:br/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главно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го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консультант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»,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ци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фры «8265» заменить цифрами «8893»;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right="-283" w:firstLine="697"/>
        <w:jc w:val="both"/>
        <w:spacing w:after="0" w:line="288" w:lineRule="atLeast"/>
        <w:rPr>
          <w:rFonts w:ascii="PT Astra Serif" w:hAnsi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дополнить абзацем шестым следующего содержания: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right="-283" w:firstLine="697"/>
        <w:jc w:val="both"/>
        <w:spacing w:after="0" w:line="288" w:lineRule="atLeast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«для главного консультанта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- 0,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right="-283" w:firstLine="697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в) в </w:t>
      </w:r>
      <w:hyperlink r:id="rId14" w:tooltip="https://login.consultant.ru/link/?req=doc&amp;base=RLAW076&amp;n=60094&amp;dst=100160&amp;field=134&amp;date=24.01.2025" w:history="1">
        <w:r>
          <w:rPr>
            <w:rFonts w:ascii="PT Astra Serif" w:hAnsi="PT Astra Serif" w:eastAsia="PT Astra Serif" w:cs="PT Astra Serif"/>
            <w:color w:val="000000"/>
            <w:sz w:val="28"/>
            <w:szCs w:val="28"/>
          </w:rPr>
          <w:t xml:space="preserve">абзаце первом пункта 2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ци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фры «13627» заменить цифрами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«14663».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right="-283" w:firstLine="709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2. Финансовое обеспечение расходных обязательств, связанных </w:t>
        <w:br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 исполнением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настоящего постановления, осуществ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лять за счёт бюджетных ассигнований, предусмотренных в областном бюджете Ульяновской области Министерству финансов Ульяновской области, на финансовое обеспечение деятельности областного государственного казённого учреждения «Областное казначейство».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709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 Нас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тоящее постановление вступает в силу на следующий день после дня его официального опубликования.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 w:firstLine="709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Действие пункта 4.9</w:t>
      </w:r>
      <w:hyperlink r:id="rId15" w:tooltip="https://login.consultant.ru/link/?req=doc&amp;base=RLAW076&amp;n=60094&amp;dst=100159&amp;field=134&amp;date=24.01.2025" w:history="1">
        <w:r>
          <w:rPr>
            <w:rFonts w:ascii="PT Astra Serif" w:hAnsi="PT Astra Serif" w:eastAsia="PT Astra Serif" w:cs="PT Astra Serif"/>
            <w:color w:val="000000"/>
            <w:sz w:val="28"/>
            <w:szCs w:val="28"/>
            <w:highlight w:val="white"/>
          </w:rPr>
          <w:t xml:space="preserve"> Положения о системе оплаты труда работников областного государственного казённого учреждения «Областное казначейство»,  абз</w:t>
        </w:r>
        <w:r>
          <w:rPr>
            <w:rFonts w:ascii="PT Astra Serif" w:hAnsi="PT Astra Serif" w:eastAsia="PT Astra Serif" w:cs="PT Astra Serif"/>
            <w:color w:val="000000"/>
            <w:sz w:val="28"/>
            <w:szCs w:val="28"/>
            <w:highlight w:val="white"/>
          </w:rPr>
          <w:t xml:space="preserve">ац</w:t>
        </w:r>
        <w:r>
          <w:rPr>
            <w:rFonts w:ascii="PT Astra Serif" w:hAnsi="PT Astra Serif" w:eastAsia="PT Astra Serif" w:cs="PT Astra Serif"/>
            <w:color w:val="000000"/>
            <w:sz w:val="28"/>
            <w:szCs w:val="28"/>
            <w:highlight w:val="white"/>
          </w:rPr>
          <w:t xml:space="preserve">ев</w:t>
        </w:r>
        <w:r>
          <w:rPr>
            <w:rFonts w:ascii="PT Astra Serif" w:hAnsi="PT Astra Serif" w:eastAsia="PT Astra Serif" w:cs="PT Astra Serif"/>
            <w:color w:val="000000"/>
            <w:sz w:val="28"/>
            <w:szCs w:val="28"/>
            <w:highlight w:val="white"/>
          </w:rPr>
          <w:t xml:space="preserve"> </w:t>
        </w:r>
        <w:r>
          <w:rPr>
            <w:rFonts w:ascii="PT Astra Serif" w:hAnsi="PT Astra Serif" w:eastAsia="PT Astra Serif" w:cs="PT Astra Serif"/>
            <w:color w:val="000000"/>
            <w:sz w:val="28"/>
            <w:szCs w:val="28"/>
            <w:highlight w:val="white"/>
          </w:rPr>
          <w:t xml:space="preserve">первого и шестого пункта 1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и </w:t>
      </w:r>
      <w:hyperlink r:id="rId16" w:tooltip="https://login.consultant.ru/link/?req=doc&amp;base=RLAW076&amp;n=60094&amp;dst=100160&amp;field=134&amp;date=24.01.2025" w:history="1">
        <w:r>
          <w:rPr>
            <w:rFonts w:ascii="PT Astra Serif" w:hAnsi="PT Astra Serif" w:eastAsia="PT Astra Serif" w:cs="PT Astra Serif"/>
            <w:color w:val="000000"/>
            <w:sz w:val="28"/>
            <w:szCs w:val="28"/>
            <w:highlight w:val="white"/>
          </w:rPr>
          <w:t xml:space="preserve">абзаца первого пункта 2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приложения </w:t>
        <w:br/>
        <w:t xml:space="preserve">к Положению о сист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еме оплаты труда работников областного государственного казённого учреждения «Областное казначейство» (в редакции настоящего постановления) распространяются на правоотношения, возникшие с 1 декабря 2025 года.».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right="-283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709" w:right="-283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709" w:right="-283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Председатель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right="-283"/>
        <w:jc w:val="both"/>
        <w:spacing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Правительства области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ab/>
        <w:t xml:space="preserve">         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Г.С.Спирчагов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/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rPr>
        <w:rFonts w:ascii="PT Astra Serif" w:hAnsi="PT Astra Serif" w:cs="PT Astra Serif"/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PT Astra Serif" w:hAnsi="PT Astra Serif" w:eastAsia="PT Astra Serif" w:cs="PT Astra Serif"/>
        <w:sz w:val="28"/>
        <w:szCs w:val="28"/>
      </w:rPr>
      <w:t xml:space="preserve">2</w:t>
    </w:r>
    <w:r>
      <w:rPr>
        <w:rFonts w:ascii="PT Astra Serif" w:hAnsi="PT Astra Serif" w:eastAsia="PT Astra Serif" w:cs="PT Astra Serif"/>
        <w:sz w:val="28"/>
        <w:szCs w:val="28"/>
      </w:rPr>
      <w:fldChar w:fldCharType="end"/>
    </w:r>
    <w:r>
      <w:rPr>
        <w:rFonts w:ascii="PT Astra Serif" w:hAnsi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</w:p>
  <w:p>
    <w:pPr>
      <w:pStyle w:val="7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729"/>
    <w:link w:val="741"/>
    <w:uiPriority w:val="10"/>
    <w:rPr>
      <w:sz w:val="48"/>
      <w:szCs w:val="48"/>
    </w:rPr>
  </w:style>
  <w:style w:type="character" w:styleId="712">
    <w:name w:val="Subtitle Char"/>
    <w:basedOn w:val="729"/>
    <w:link w:val="743"/>
    <w:uiPriority w:val="11"/>
    <w:rPr>
      <w:sz w:val="24"/>
      <w:szCs w:val="24"/>
    </w:rPr>
  </w:style>
  <w:style w:type="character" w:styleId="713">
    <w:name w:val="Quote Char"/>
    <w:link w:val="745"/>
    <w:uiPriority w:val="29"/>
    <w:rPr>
      <w:i/>
    </w:rPr>
  </w:style>
  <w:style w:type="character" w:styleId="714">
    <w:name w:val="Intense Quote Char"/>
    <w:link w:val="747"/>
    <w:uiPriority w:val="30"/>
    <w:rPr>
      <w:i/>
    </w:rPr>
  </w:style>
  <w:style w:type="character" w:styleId="715">
    <w:name w:val="Header Char"/>
    <w:basedOn w:val="729"/>
    <w:link w:val="749"/>
    <w:uiPriority w:val="99"/>
  </w:style>
  <w:style w:type="character" w:styleId="716">
    <w:name w:val="Caption Char"/>
    <w:basedOn w:val="729"/>
    <w:link w:val="753"/>
    <w:uiPriority w:val="35"/>
    <w:rPr>
      <w:b/>
      <w:bCs/>
      <w:color w:val="4f81bd" w:themeColor="accent1"/>
      <w:sz w:val="18"/>
      <w:szCs w:val="18"/>
    </w:rPr>
  </w:style>
  <w:style w:type="character" w:styleId="717">
    <w:name w:val="Footnote Text Char"/>
    <w:link w:val="882"/>
    <w:uiPriority w:val="99"/>
    <w:rPr>
      <w:sz w:val="18"/>
    </w:rPr>
  </w:style>
  <w:style w:type="character" w:styleId="718">
    <w:name w:val="Endnote Text Char"/>
    <w:link w:val="885"/>
    <w:uiPriority w:val="99"/>
    <w:rPr>
      <w:sz w:val="20"/>
    </w:rPr>
  </w:style>
  <w:style w:type="paragraph" w:styleId="719" w:default="1">
    <w:name w:val="Normal"/>
    <w:qFormat/>
  </w:style>
  <w:style w:type="paragraph" w:styleId="720">
    <w:name w:val="Heading 1"/>
    <w:basedOn w:val="719"/>
    <w:next w:val="719"/>
    <w:link w:val="73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19"/>
    <w:next w:val="719"/>
    <w:link w:val="742"/>
    <w:uiPriority w:val="10"/>
    <w:qFormat/>
    <w:pPr>
      <w:contextualSpacing/>
      <w:spacing w:before="300"/>
    </w:pPr>
    <w:rPr>
      <w:sz w:val="48"/>
      <w:szCs w:val="48"/>
    </w:rPr>
  </w:style>
  <w:style w:type="character" w:styleId="742" w:customStyle="1">
    <w:name w:val="Заголовок Знак"/>
    <w:link w:val="741"/>
    <w:uiPriority w:val="10"/>
    <w:rPr>
      <w:sz w:val="48"/>
      <w:szCs w:val="48"/>
    </w:rPr>
  </w:style>
  <w:style w:type="paragraph" w:styleId="743">
    <w:name w:val="Subtitle"/>
    <w:basedOn w:val="719"/>
    <w:next w:val="719"/>
    <w:link w:val="744"/>
    <w:uiPriority w:val="11"/>
    <w:qFormat/>
    <w:pPr>
      <w:spacing w:before="200"/>
    </w:pPr>
    <w:rPr>
      <w:sz w:val="24"/>
      <w:szCs w:val="24"/>
    </w:rPr>
  </w:style>
  <w:style w:type="character" w:styleId="744" w:customStyle="1">
    <w:name w:val="Подзаголовок Знак"/>
    <w:link w:val="743"/>
    <w:uiPriority w:val="11"/>
    <w:rPr>
      <w:sz w:val="24"/>
      <w:szCs w:val="24"/>
    </w:rPr>
  </w:style>
  <w:style w:type="paragraph" w:styleId="745">
    <w:name w:val="Quote"/>
    <w:basedOn w:val="719"/>
    <w:next w:val="719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9"/>
    <w:next w:val="719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19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link w:val="749"/>
    <w:uiPriority w:val="99"/>
  </w:style>
  <w:style w:type="paragraph" w:styleId="751">
    <w:name w:val="Footer"/>
    <w:basedOn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uiPriority w:val="99"/>
  </w:style>
  <w:style w:type="paragraph" w:styleId="753">
    <w:name w:val="Caption"/>
    <w:basedOn w:val="719"/>
    <w:next w:val="719"/>
    <w:link w:val="75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54" w:customStyle="1">
    <w:name w:val="Название объекта Знак"/>
    <w:link w:val="753"/>
    <w:uiPriority w:val="99"/>
  </w:style>
  <w:style w:type="table" w:styleId="755">
    <w:name w:val="Table Grid"/>
    <w:basedOn w:val="7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6" w:customStyle="1">
    <w:name w:val="Table Grid Light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>
    <w:name w:val="Plain Table 1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563c1" w:themeColor="hyperlink"/>
      <w:u w:val="single"/>
    </w:rPr>
  </w:style>
  <w:style w:type="paragraph" w:styleId="882">
    <w:name w:val="footnote text"/>
    <w:basedOn w:val="71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71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19"/>
    <w:next w:val="719"/>
    <w:uiPriority w:val="39"/>
    <w:unhideWhenUsed/>
    <w:pPr>
      <w:spacing w:after="57"/>
    </w:pPr>
  </w:style>
  <w:style w:type="paragraph" w:styleId="889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0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1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2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3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4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5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6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19"/>
    <w:next w:val="719"/>
    <w:uiPriority w:val="99"/>
    <w:unhideWhenUsed/>
    <w:pPr>
      <w:spacing w:after="0"/>
    </w:pPr>
  </w:style>
  <w:style w:type="paragraph" w:styleId="899">
    <w:name w:val="No Spacing"/>
    <w:basedOn w:val="719"/>
    <w:uiPriority w:val="1"/>
    <w:qFormat/>
    <w:pPr>
      <w:spacing w:after="0" w:line="240" w:lineRule="auto"/>
    </w:pPr>
  </w:style>
  <w:style w:type="paragraph" w:styleId="900">
    <w:name w:val="List Paragraph"/>
    <w:basedOn w:val="719"/>
    <w:uiPriority w:val="34"/>
    <w:qFormat/>
    <w:pPr>
      <w:contextualSpacing/>
      <w:ind w:left="720"/>
    </w:pPr>
  </w:style>
  <w:style w:type="paragraph" w:styleId="901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902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login.consultant.ru/link/?req=doc&amp;base=RLAW076&amp;n=60094&amp;dst=100132&amp;field=134&amp;date=24.01.2025" TargetMode="External"/><Relationship Id="rId13" Type="http://schemas.openxmlformats.org/officeDocument/2006/relationships/hyperlink" Target="https://login.consultant.ru/link/?req=doc&amp;base=RLAW076&amp;n=60094&amp;dst=100159&amp;field=134&amp;date=24.01.2025" TargetMode="External"/><Relationship Id="rId14" Type="http://schemas.openxmlformats.org/officeDocument/2006/relationships/hyperlink" Target="https://login.consultant.ru/link/?req=doc&amp;base=RLAW076&amp;n=60094&amp;dst=100160&amp;field=134&amp;date=24.01.2025" TargetMode="External"/><Relationship Id="rId15" Type="http://schemas.openxmlformats.org/officeDocument/2006/relationships/hyperlink" Target="https://login.consultant.ru/link/?req=doc&amp;base=RLAW076&amp;n=60094&amp;dst=100159&amp;field=134&amp;date=24.01.2025" TargetMode="External"/><Relationship Id="rId16" Type="http://schemas.openxmlformats.org/officeDocument/2006/relationships/hyperlink" Target="https://login.consultant.ru/link/?req=doc&amp;base=RLAW076&amp;n=60094&amp;dst=100160&amp;field=134&amp;date=24.0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user100</dc:creator>
  <cp:lastModifiedBy>user3</cp:lastModifiedBy>
  <cp:revision>14</cp:revision>
  <dcterms:created xsi:type="dcterms:W3CDTF">2025-10-15T05:01:00Z</dcterms:created>
  <dcterms:modified xsi:type="dcterms:W3CDTF">2025-10-31T10:29:25Z</dcterms:modified>
</cp:coreProperties>
</file>