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  <w:r>
        <w:rPr>
          <w:rFonts w:cs="PT Astra Serif" w:ascii="PT Astra Serif" w:hAnsi="PT Astra Serif"/>
          <w:sz w:val="28"/>
          <w:szCs w:val="28"/>
        </w:rPr>
        <w:t>проект</w:t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37"/>
        <w:jc w:val="center"/>
        <w:rPr/>
      </w:pPr>
      <w:r>
        <w:rPr>
          <w:sz w:val="28"/>
          <w:szCs w:val="28"/>
        </w:rPr>
        <w:t>МИНИСТЕРСТВО АГРОПРОМЫШЛЕННОГО КОМПЛЕКСА</w:t>
        <w:br/>
        <w:t>И РАЗВИТИЯ СЕЛЬСКИХ ТЕРРИТОРИЙ УЛЬЯНОВСКОЙ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7"/>
        <w:rPr/>
      </w:pPr>
      <w:r>
        <w:rPr>
          <w:sz w:val="28"/>
          <w:szCs w:val="28"/>
        </w:rPr>
        <w:t>ПРИКАЗ</w:t>
      </w:r>
    </w:p>
    <w:p>
      <w:pPr>
        <w:pStyle w:val="Style37"/>
        <w:spacing w:lineRule="auto" w:line="228"/>
        <w:jc w:val="right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28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pacing w:lineRule="auto" w:line="23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приказ Министерства агропромышленного комплекса и развития сельских территорий </w:t>
      </w:r>
      <w:bookmarkStart w:id="1" w:name="__DdeLink__147_2762970423"/>
      <w:r>
        <w:rPr>
          <w:rFonts w:cs="PT Astra Serif" w:ascii="PT Astra Serif" w:hAnsi="PT Astra Serif"/>
          <w:b/>
          <w:bCs/>
          <w:sz w:val="28"/>
          <w:szCs w:val="28"/>
        </w:rPr>
        <w:t>Ульяновской области</w:t>
        <w:br/>
        <w:t xml:space="preserve">от 03.02.2020 № </w:t>
      </w:r>
      <w:bookmarkEnd w:id="1"/>
      <w:r>
        <w:rPr>
          <w:rFonts w:cs="PT Astra Serif" w:ascii="PT Astra Serif" w:hAnsi="PT Astra Serif"/>
          <w:b/>
          <w:bCs/>
          <w:sz w:val="28"/>
          <w:szCs w:val="28"/>
        </w:rPr>
        <w:t>2</w:t>
      </w:r>
    </w:p>
    <w:p>
      <w:pPr>
        <w:pStyle w:val="Normal"/>
        <w:spacing w:lineRule="auto" w:line="228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 р и к а з ы в а ю: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1. </w:t>
      </w: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 xml:space="preserve">Внести изменения в </w:t>
      </w:r>
      <w:r>
        <w:rPr>
          <w:rFonts w:cs="PT Astra Serif" w:ascii="PT Astra Serif" w:hAnsi="PT Astra Serif"/>
          <w:spacing w:val="-4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</w:t>
      </w:r>
      <w:r>
        <w:rPr>
          <w:rFonts w:cs="PT Astra Serif" w:ascii="PT Astra Serif" w:hAnsi="PT Astra Serif"/>
          <w:b w:val="false"/>
          <w:bCs w:val="false"/>
          <w:spacing w:val="-4"/>
          <w:sz w:val="28"/>
          <w:szCs w:val="28"/>
        </w:rPr>
        <w:t xml:space="preserve"> от 03.02.2020</w:t>
        <w:br/>
        <w:t xml:space="preserve">№ 2 </w:t>
      </w:r>
      <w:r>
        <w:rPr>
          <w:rFonts w:eastAsia="Calibri" w:cs="PT Astra Serif" w:ascii="PT Astra Serif" w:hAnsi="PT Astra Serif" w:eastAsiaTheme="minorHAnsi"/>
          <w:spacing w:val="-4"/>
          <w:sz w:val="28"/>
          <w:szCs w:val="28"/>
          <w:lang w:eastAsia="en-US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агропромышленного комплекса и развития сельских территорий Ульяновской области и включение в кадровый резерв Министерства агропромышленного комплекса и развития сельских территорий Ульяновской области</w:t>
      </w:r>
      <w:r>
        <w:rPr>
          <w:rFonts w:eastAsia="Helvetica" w:cs="PT Astra Serif" w:ascii="PT Astra Serif" w:hAnsi="PT Astra Serif"/>
          <w:color w:val="000000"/>
          <w:spacing w:val="-4"/>
          <w:sz w:val="28"/>
          <w:szCs w:val="28"/>
          <w:shd w:fill="FFFFFF" w:val="clear"/>
          <w:lang w:eastAsia="en-US"/>
        </w:rPr>
        <w:t>», следующие изменения: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pacing w:val="-4"/>
          <w:sz w:val="28"/>
          <w:szCs w:val="28"/>
          <w:lang w:eastAsia="en-US"/>
        </w:rPr>
        <w:t>1) в пункте 3.2 раздела 3 после слов «методов оценки» дополнить словами «профессионального уровня, а также»;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2) в разделе 4: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а) подпункт 4 пункта 4.1 изложить в следующей редакции: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«а)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б) копии документов об образовании и (или) о квалификации, а также</w:t>
        <w:br/>
        <w:t>по желанию гражданина копии документов о присвоении уч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ной степени, ученого звания, заверенные нотариально или кадровой службой по месту службы (работы);»;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б) пункт 4.7 изложить в следующей редакции: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4.7. По итогам рассмотрения документов конкурсной комиссией принимается решение о допуске гражданского служащего (гражданина)</w:t>
        <w:br/>
        <w:t>к участию во втором этапе Конкурса либо об отказе в допуске.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Основаниями для отказа в допуске к участию во втором этапе Конкурса являются: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несвоевременное представление документов, представление</w:t>
        <w:br/>
        <w:t>их не в полном объёме или с нарушением правил оформления без уважительной причины;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связи с его несоответствием квалификационным требованиям к уровню профессионального образования, стажу гражданской службы или работы</w:t>
        <w:br/>
        <w:t>по специальности, направлению подготовки;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связи с его несоответствием квалификационным требованиям</w:t>
        <w:br/>
        <w:t>к специальности, направлению подготовки (укрупненным группам специальностей и направлений подготовки), к квалификации, полученной</w:t>
        <w:br/>
        <w:t>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редусмотрены такие требования);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наличие у гражданского служащего дисциплинарного взыскания, предусмотренного пунктом 2 или 3 части 1 статьи 57 либо пунктом 2 или 3 статьи 59.1 Федерального закона от 27.07.2004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№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79-ФЗ «О государственной гражданской службе Р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оссийской Федерации» (при проведении конкурса</w:t>
        <w:br/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на включение в кадровый резерв).</w:t>
      </w:r>
      <w:r>
        <w:rPr>
          <w:rFonts w:cs="PT Astra Serif" w:ascii="PT Astra Serif" w:hAnsi="PT Astra Serif"/>
          <w:color w:val="000000"/>
          <w:sz w:val="28"/>
          <w:szCs w:val="28"/>
        </w:rPr>
        <w:t>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3) в пункте 5.1 после слов «реферата» дополнить словами «, подготовка проекта документа, решение практических задач»;</w:t>
      </w:r>
    </w:p>
    <w:p>
      <w:pPr>
        <w:pStyle w:val="Normal"/>
        <w:spacing w:lineRule="auto" w:line="228"/>
        <w:ind w:firstLine="709"/>
        <w:jc w:val="both"/>
        <w:rPr>
          <w:color w:val="000000"/>
        </w:rPr>
      </w:pP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4</w:t>
      </w:r>
      <w:r>
        <w:rPr>
          <w:rFonts w:cs="PT Astra Serif" w:ascii="PT Astra Serif" w:hAnsi="PT Astra Serif"/>
          <w:color w:val="000000"/>
          <w:sz w:val="28"/>
          <w:szCs w:val="28"/>
        </w:rPr>
        <w:t>) в пункте 5.2.4 слова «Приложением № 6» заменить словами «Приложением № 5»;</w:t>
      </w:r>
    </w:p>
    <w:p>
      <w:pPr>
        <w:pStyle w:val="Normal"/>
        <w:spacing w:lineRule="auto" w:line="228"/>
        <w:ind w:firstLine="709"/>
        <w:jc w:val="both"/>
        <w:rPr>
          <w:color w:val="000000"/>
        </w:rPr>
      </w:pP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5</w:t>
      </w:r>
      <w:r>
        <w:rPr>
          <w:rFonts w:cs="PT Astra Serif" w:ascii="PT Astra Serif" w:hAnsi="PT Astra Serif"/>
          <w:color w:val="000000"/>
          <w:sz w:val="28"/>
          <w:szCs w:val="28"/>
        </w:rPr>
        <w:t>) абзац второй пункта 5.3 изложить в следующей редакции: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Конкурсная комиссия оценивает профессиональный уровень кандидатов на основании представленных ими документов об образовании и (или)</w:t>
        <w:br/>
        <w:t>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  <w:r>
        <w:rPr>
          <w:rFonts w:cs="PT Astra Serif" w:ascii="PT Astra Serif" w:hAnsi="PT Astra Serif"/>
          <w:color w:val="000000"/>
          <w:sz w:val="28"/>
          <w:szCs w:val="28"/>
        </w:rPr>
        <w:t>»;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6</w:t>
      </w:r>
      <w:r>
        <w:rPr>
          <w:rFonts w:cs="PT Astra Serif" w:ascii="PT Astra Serif" w:hAnsi="PT Astra Serif"/>
          <w:color w:val="000000"/>
          <w:sz w:val="28"/>
          <w:szCs w:val="28"/>
        </w:rPr>
        <w:t>) в пункте 5.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8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слов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о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«Приложени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ю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№ 7» заменить слов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ом</w:t>
        <w:br/>
      </w:r>
      <w:r>
        <w:rPr>
          <w:rFonts w:cs="PT Astra Serif" w:ascii="PT Astra Serif" w:hAnsi="PT Astra Serif"/>
          <w:color w:val="000000"/>
          <w:sz w:val="28"/>
          <w:szCs w:val="28"/>
        </w:rPr>
        <w:t>«Приложени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ю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№ 6</w:t>
      </w:r>
      <w:r>
        <w:rPr>
          <w:rFonts w:cs="PT Astra Serif" w:ascii="PT Astra Serif" w:hAnsi="PT Astra Serif"/>
          <w:color w:val="000000"/>
          <w:sz w:val="28"/>
          <w:szCs w:val="28"/>
        </w:rPr>
        <w:t>» и в нём слово «Приложени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ю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№ 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8</w:t>
      </w:r>
      <w:r>
        <w:rPr>
          <w:rFonts w:cs="PT Astra Serif" w:ascii="PT Astra Serif" w:hAnsi="PT Astra Serif"/>
          <w:color w:val="000000"/>
          <w:sz w:val="28"/>
          <w:szCs w:val="28"/>
        </w:rPr>
        <w:t>» заменить слов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ом</w:t>
        <w:br/>
      </w:r>
      <w:r>
        <w:rPr>
          <w:rFonts w:cs="PT Astra Serif" w:ascii="PT Astra Serif" w:hAnsi="PT Astra Serif"/>
          <w:color w:val="000000"/>
          <w:sz w:val="28"/>
          <w:szCs w:val="28"/>
        </w:rPr>
        <w:t>«Приложени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ю</w:t>
      </w:r>
      <w:r>
        <w:rPr>
          <w:rFonts w:cs="PT Astra Serif" w:ascii="PT Astra Serif" w:hAnsi="PT Astra Serif"/>
          <w:color w:val="000000"/>
          <w:sz w:val="28"/>
          <w:szCs w:val="28"/>
        </w:rPr>
        <w:t xml:space="preserve"> 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lang w:val="ru-RU" w:eastAsia="zh-CN" w:bidi="ar-SA"/>
        </w:rPr>
        <w:t>№ 7</w:t>
      </w:r>
      <w:r>
        <w:rPr>
          <w:rFonts w:cs="PT Astra Serif" w:ascii="PT Astra Serif" w:hAnsi="PT Astra Serif"/>
          <w:color w:val="000000"/>
          <w:sz w:val="28"/>
          <w:szCs w:val="28"/>
        </w:rPr>
        <w:t>»;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ascii="PT Astra Serif" w:hAnsi="PT Astra Serif"/>
          <w:sz w:val="28"/>
          <w:szCs w:val="28"/>
        </w:rPr>
        <w:t>) таблиц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>у</w:t>
      </w:r>
      <w:r>
        <w:rPr>
          <w:rFonts w:ascii="PT Astra Serif" w:hAnsi="PT Astra Serif"/>
          <w:sz w:val="28"/>
          <w:szCs w:val="28"/>
        </w:rPr>
        <w:t xml:space="preserve"> Приложения №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9983" w:type="dxa"/>
        <w:jc w:val="left"/>
        <w:tblInd w:w="-12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7"/>
        <w:gridCol w:w="633"/>
        <w:gridCol w:w="1621"/>
        <w:gridCol w:w="1379"/>
        <w:gridCol w:w="4083"/>
        <w:gridCol w:w="1869"/>
        <w:gridCol w:w="230"/>
      </w:tblGrid>
      <w:tr>
        <w:trPr/>
        <w:tc>
          <w:tcPr>
            <w:tcW w:w="167" w:type="dxa"/>
            <w:tcBorders/>
          </w:tcPr>
          <w:p>
            <w:pPr>
              <w:pStyle w:val="Style34"/>
              <w:widowControl/>
              <w:suppressLineNumbers/>
              <w:suppressAutoHyphens w:val="true"/>
              <w:bidi w:val="0"/>
              <w:spacing w:before="0" w:after="0"/>
              <w:ind w:left="-57" w:righ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widowControl/>
              <w:suppressLineNumbers/>
              <w:suppressAutoHyphens w:val="true"/>
              <w:bidi w:val="0"/>
              <w:spacing w:before="0" w:after="0"/>
              <w:ind w:left="0" w:right="-57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Категории должностей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-57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Группы должнос-тей 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Основные должностные обязанности 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Методы оценки </w:t>
            </w:r>
          </w:p>
        </w:tc>
        <w:tc>
          <w:tcPr>
            <w:tcW w:w="230" w:type="dxa"/>
            <w:tcBorders/>
          </w:tcPr>
          <w:p>
            <w:pPr>
              <w:pStyle w:val="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1654" w:hRule="atLeast"/>
        </w:trPr>
        <w:tc>
          <w:tcPr>
            <w:tcW w:w="167" w:type="dxa"/>
            <w:tcBorders/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Руководи-тели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высшая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главная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ведущая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планирование и организация де-ятельности государственного ор-гана, его структурного подразде-ления (определение целей, за-дач, направлений деятельности), организация служебного време-ни подчиненных, распределение обязанностей между подчинен-ными, создание эффективной си-стемы коммуникации, а также благоприятного психологичес-кого климата, контроль за про-фессиональной деятельностью подчиненных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Тестирование,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 xml:space="preserve">индивидуаль-ное собеседо-вание, 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подготовка проекта документа, написание реферата, анкетирова-ние,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проведение групповых дискуссий</w:t>
            </w:r>
          </w:p>
        </w:tc>
        <w:tc>
          <w:tcPr>
            <w:tcW w:w="230" w:type="dxa"/>
            <w:tcBorders/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1654" w:hRule="atLeast"/>
        </w:trPr>
        <w:tc>
          <w:tcPr>
            <w:tcW w:w="167" w:type="dxa"/>
            <w:tcBorders/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Специали-сты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высшая</w:t>
            </w:r>
          </w:p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главная</w:t>
            </w:r>
          </w:p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ведущая</w:t>
            </w:r>
          </w:p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старшая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самостоятельная деятельность</w:t>
              <w:br/>
              <w:t>по профессиональному обеспе-чению выполнения государст-венными органами установлен-ных задач и функций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Тестирование,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индивидуаль-ное собеседо-вание,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подготовка проекта доку-мента,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написание реферата, анкетирова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решение прак-тических за-дач</w:t>
            </w:r>
          </w:p>
        </w:tc>
        <w:tc>
          <w:tcPr>
            <w:tcW w:w="230" w:type="dxa"/>
            <w:tcBorders/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827" w:hRule="atLeast"/>
        </w:trPr>
        <w:tc>
          <w:tcPr>
            <w:tcW w:w="167" w:type="dxa"/>
            <w:vMerge w:val="restart"/>
            <w:tcBorders/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62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Обеспечи-вающие специали-сты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главная</w:t>
            </w:r>
          </w:p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выполнение организационного, информационного, документа-ционного, финансово-экономи-ческого, хозяйственного и иного обеспечения деятельности госу-дарственных органов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Тестирование,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 xml:space="preserve">индивидуаль-ное собеседо-вание, 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подготовка проекта доку-мента,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анкетирова-ние,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решение практических задач</w:t>
            </w:r>
          </w:p>
        </w:tc>
        <w:tc>
          <w:tcPr>
            <w:tcW w:w="230" w:type="dxa"/>
            <w:tcBorders/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  <w:tr>
        <w:trPr>
          <w:trHeight w:val="827" w:hRule="atLeast"/>
        </w:trPr>
        <w:tc>
          <w:tcPr>
            <w:tcW w:w="167" w:type="dxa"/>
            <w:vMerge w:val="continue"/>
            <w:tcBorders/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62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ведущая</w:t>
            </w:r>
          </w:p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старшая</w:t>
            </w:r>
          </w:p>
          <w:p>
            <w:pPr>
              <w:pStyle w:val="Normal"/>
              <w:ind w:left="0"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младшая</w:t>
            </w:r>
          </w:p>
        </w:tc>
        <w:tc>
          <w:tcPr>
            <w:tcW w:w="4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выполнение организационного, информационного, документа-ционного, финансово-экономи-ческого, хозяйственного и иного обеспечения деятельности госу-дарственных органов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Тестирование,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индивидуаль-ное собеседо-вание,</w:t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анкетирова-ние</w:t>
            </w:r>
          </w:p>
        </w:tc>
        <w:tc>
          <w:tcPr>
            <w:tcW w:w="230" w:type="dxa"/>
            <w:tcBorders/>
          </w:tcPr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ind w:left="0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spacing w:lineRule="auto" w:line="228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-57" w:right="-113" w:hanging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ascii="PT Astra Serif" w:hAnsi="PT Astra Serif"/>
          <w:sz w:val="28"/>
          <w:szCs w:val="28"/>
        </w:rPr>
        <w:t xml:space="preserve">) Приложение №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zh-CN" w:bidi="ar-SA"/>
        </w:rPr>
        <w:t>5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>
      <w:pPr>
        <w:pStyle w:val="Normal"/>
        <w:widowControl/>
        <w:suppressAutoHyphens w:val="true"/>
        <w:bidi w:val="0"/>
        <w:spacing w:before="0" w:after="0"/>
        <w:ind w:left="5669" w:right="0" w:hanging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6236" w:right="0" w:hanging="0"/>
        <w:jc w:val="center"/>
        <w:outlineLvl w:val="0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«Приложение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 xml:space="preserve">№ 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5</w:t>
      </w:r>
    </w:p>
    <w:p>
      <w:pPr>
        <w:pStyle w:val="Normal"/>
        <w:widowControl/>
        <w:suppressAutoHyphens w:val="true"/>
        <w:bidi w:val="0"/>
        <w:spacing w:before="0" w:after="0"/>
        <w:ind w:left="6236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к Методике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5102" w:right="0" w:hanging="0"/>
        <w:jc w:val="center"/>
        <w:outlineLvl w:val="0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ind w:left="0" w:hanging="0"/>
        <w:jc w:val="center"/>
        <w:rPr/>
      </w:pP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ОПИСАНИЕ</w:t>
      </w:r>
    </w:p>
    <w:p>
      <w:pPr>
        <w:pStyle w:val="Normal"/>
        <w:spacing w:before="0" w:after="0"/>
        <w:ind w:left="0" w:hanging="0"/>
        <w:jc w:val="center"/>
        <w:rPr/>
      </w:pP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методов оценки профессиональных и личностных качеств граждан Российской Федерации</w:t>
      </w:r>
      <w:r>
        <w:rPr>
          <w:rFonts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</w:rPr>
        <w:t xml:space="preserve"> (государственных гражданских служащих</w:t>
      </w:r>
      <w:r>
        <w:rPr>
          <w:rFonts w:ascii="PT Astra Serif" w:hAnsi="PT Astra Serif"/>
          <w:b/>
          <w:bCs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b/>
          <w:bCs/>
          <w:i w:val="false"/>
          <w:strike w:val="false"/>
          <w:dstrike w:val="false"/>
          <w:sz w:val="28"/>
          <w:szCs w:val="28"/>
          <w:u w:val="none"/>
        </w:rPr>
        <w:t>),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 xml:space="preserve"> рекомендуемых при проведении конкурсов</w:t>
        <w:br/>
        <w:t xml:space="preserve">на замещение вакантных должностей государственной гражданской службы  в Министерстве агропромышленного комплекса и развития сельских территорий Ульяновской области </w:t>
      </w:r>
    </w:p>
    <w:p>
      <w:pPr>
        <w:pStyle w:val="Normal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/>
      </w:pPr>
      <w:r>
        <w:rPr>
          <w:rFonts w:eastAsia="Times New Roman" w:cs="Times New Roman" w:ascii="PT Astra Serif" w:hAnsi="PT Astra Serif"/>
          <w:b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1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. Тестирование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Посредством тестирования осуществляетс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я оценка уровня владения гражданами Российской Федерации и государственными гражданскими служащими Ульяновской области, замещающими должности государственной гражданской службы Ульяновской области (далее - гражданская служба), допущенными к участию в конкурсе на замещение вакантных должностей гражданской службы и включение в кадровый резерв Министерства агропромышленного комплекса и развития сельских территорий Ульяновской области (далее - кадровый резерв, Конкурс, кандидаты, Министерство  соответственно), государственным языком Российской Федерации; знаниями основ Конституции Российской Федерации, Устава Ульяновской области; законодательства о государственной службе; законодательства</w:t>
        <w:br/>
        <w:t>о противодействии коррупции; знаниями и умениями в сфере информационно-коммуникац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ионных технологий; знаниями и навыками в сфере делопроизводства и работы с обращениями граждан и организаций; профессиональными знаниями в предметной области деятельности (знания законодательства, регулирующего вопросы, относящиеся к компетенции подразделения Министерства, в котором имеется вакантная должность); знаниями основ истории Отечества и краеведения.</w:t>
      </w:r>
    </w:p>
    <w:p>
      <w:pPr>
        <w:pStyle w:val="Normal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Техническое обеспечение проведения тестирования осуществляется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А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втономной некоммерческой организацией Организацией дополнительного профессионального образования «Корпоративный университет Ульяновской области» в порядке и на условиях, предусмотренных соглашением между Правительством Ульяновской области и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А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втономной некоммерческой организацией Организацией дополнительного профессионального образования «Корпоративный университет Ульяновской области», с использованием информационно-телекоммуникационной сети Интернет и информационных технологий.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При тестировании используется единый перечень вопросов.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Тест должен содержать не менее 40 и не более 60 вопросов.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Первая часть теста формируется по единым унифицированным заданиям, разработанным в том числе с учётом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</w:t>
        <w:br/>
        <w:t>на замещение которой планируется объявление конкурса (далее - вакантная должность гражданской службы) (группе должностей гражданской службы,</w:t>
        <w:br/>
        <w:t>по которой проводится конкурс на включение в кадровый резерв).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Уровень сложности тестовых заданий возрастает в прямой зависимости</w:t>
        <w:br/>
        <w:t>от категории и группы должностей гражданской службы. Чем выше категория</w:t>
        <w:br/>
        <w:t>и группа должностей гражданской службы, тем больший объ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м знаний</w:t>
        <w:br/>
        <w:t>и умений требуется для их прохождения.</w:t>
      </w:r>
    </w:p>
    <w:p>
      <w:pPr>
        <w:pStyle w:val="Normal"/>
        <w:spacing w:before="0" w:after="0"/>
        <w:ind w:left="0" w:firstLine="540"/>
        <w:jc w:val="both"/>
        <w:rPr>
          <w:highlight w:val="whit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highlight w:val="white"/>
          <w:u w:val="none"/>
        </w:rPr>
        <w:t>На каждый вопрос теста может быть только один верный вариант ответа.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Кандидатам предоставляется одно и то же время для прохождения тестирования.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Подведение результатов тестирования основывается на количестве правильных ответов.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Тестирование считается пройденным, если кандидат правильно ответил</w:t>
        <w:br/>
        <w:t>на 70 и более процентов заданных вопросов.</w:t>
      </w:r>
    </w:p>
    <w:p>
      <w:pPr>
        <w:pStyle w:val="Normal"/>
        <w:spacing w:before="0" w:after="0"/>
        <w:ind w:left="0" w:firstLine="540"/>
        <w:jc w:val="both"/>
        <w:rPr>
          <w:highlight w:val="whit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 xml:space="preserve">Результаты тестов и средний балл тестирования вносятся секретарем конкурсной комиссии в ведомости оценки результатов тестирования кандидатов (приложение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№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 xml:space="preserve"> 1 к настоящему Описанию методов оценки).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/>
      </w:pPr>
      <w:r>
        <w:rPr>
          <w:rFonts w:eastAsia="Times New Roman" w:cs="Times New Roman" w:ascii="PT Astra Serif" w:hAnsi="PT Astra Serif"/>
          <w:b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2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. Анкетирование</w:t>
      </w:r>
    </w:p>
    <w:p>
      <w:pPr>
        <w:pStyle w:val="Normal"/>
        <w:spacing w:before="0" w:after="0"/>
        <w:ind w:left="0" w:firstLine="54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Анкетирование проводится по вопросам, составленным исходя</w:t>
        <w:br/>
        <w:t>из должностных обязанностей по вакантной должности гражданской службы (группе должностей гражданской службы, по которой проводится конкурс</w:t>
        <w:br/>
        <w:t>на включение в кадровый резерв), а также квалификационных требований для замещения указанных должностей.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анкету также могут быть включены дополнительные вопросы, направленные на оценку профессионального уровня кандидата.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rFonts w:ascii="PT Astra Serif" w:hAnsi="PT Astra Serif" w:eastAsia="Times New Roman" w:cs="Times New Roman"/>
          <w:b/>
          <w:b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 w:ascii="PT Astra Serif" w:hAnsi="PT Astra Serif"/>
          <w:b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/>
      </w:pPr>
      <w:r>
        <w:rPr>
          <w:rFonts w:eastAsia="Times New Roman" w:cs="Times New Roman" w:ascii="PT Astra Serif" w:hAnsi="PT Astra Serif"/>
          <w:b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3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. Написание реферата или иных письменных работ</w:t>
      </w:r>
    </w:p>
    <w:p>
      <w:pPr>
        <w:pStyle w:val="Normal"/>
        <w:spacing w:before="0" w:after="0"/>
        <w:ind w:left="0" w:firstLine="54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Для написания реферата или иной письменной работы используются вопросы или задания, составленные исходя из должностных обязанностей</w:t>
        <w:br/>
        <w:t>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Министерства, на замещение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</w:t>
        <w:br/>
        <w:t>с председателем конкурсной комиссии.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Реферат должен соответствовать следующим требованиям: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объ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м реферата - от 7 до 10 страниц (за исключением титульного листа</w:t>
        <w:br/>
        <w:t>и списка использованной литературы);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шрифт - Times New Roman, размер 14, через одинарный интервал.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Реферат должен содержать ссылки на использованные источники.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 случае проведения конкурса на замещение вакантной должности гражданской службы на реферат да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тся письменное заключение руководителя структурного подразделения Министерства, на замещение вакантной должности гражданской службы в котором проводится конкурс, а в случае проведения конкурса на включение в кадровый резерв - заключение руководителя структурного подразделения  Министерства, в котором реализуется область профессиональной служебной деятельности по группе должностей гр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ажданской службы, по которой проводится конкурс</w:t>
        <w:br/>
        <w:t>на включение в кадровый резерв. При этом в целях проведения объективной оценки обеспечивается анонимность подготовленного реферата или иной письменной работы.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На основе указанного заключения выставляется итоговая оценка</w:t>
        <w:br/>
        <w:t>по следующим критериям: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соответствие установленным требованиям оформления;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раскрытие темы;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аналитические способности, логичность мышления;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обоснованность и практическая реализуемость представленных предложений по заданной теме.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b/>
          <w:b/>
          <w:i w:val="false"/>
          <w:i w:val="false"/>
          <w:strike w:val="false"/>
          <w:dstrike w:val="false"/>
          <w:u w:val="none"/>
        </w:rPr>
      </w:pPr>
      <w:r>
        <w:rPr>
          <w:b/>
          <w:i w:val="false"/>
          <w:strike w:val="false"/>
          <w:dstrike w:val="false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4. Индивидуальное собеседование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этих целях с уч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</w:t>
        <w:br/>
        <w:t>на включение в кадровый резерв).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Предварительное индивидуальное собеседование может проводиться руководителем структурного подразделения Министерства, на замещение вакантной должности гражданской службы в котором проводится конкурс, или руководителем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</w:t>
        <w:br/>
        <w:t>на включение в кадровый резерв.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При проведении индивидуального собеседования конкурсной комиссией по решению представителя нанимателя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</w:t>
        <w:br/>
        <w:t>и те же вопросы для максимально объективного их уч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та, в том числе при дальнейших конкурсных процедурах.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/>
      </w:pPr>
      <w:r>
        <w:rPr>
          <w:rFonts w:eastAsia="Times New Roman" w:cs="Times New Roman" w:ascii="PT Astra Serif" w:hAnsi="PT Astra Serif"/>
          <w:b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5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. Проведение групповых дискуссий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Проведение групповой дискуссии позволяет выявить наиболее подготовленных и обладающих необходимыми профессиональными</w:t>
        <w:br/>
        <w:t>и личностными качествами кандидатов.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Министерства, для замещения вакантной должности гражданской службы в котором проводится конкурс,</w:t>
        <w:br/>
        <w:t>а в случае проведения конкурса на включение в кадровый резерв - руководителем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</w:t>
        <w:br/>
        <w:t>на включение в кадровый резерв.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течение установленного времени кандидатом готовится устный или письменный ответ.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/>
      </w:pPr>
      <w:r>
        <w:rPr>
          <w:rFonts w:eastAsia="Times New Roman" w:cs="Times New Roman" w:ascii="PT Astra Serif" w:hAnsi="PT Astra Serif"/>
          <w:b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6</w:t>
      </w: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. Подготовка проекта документа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</w:t>
        <w:br/>
        <w:t>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</w:t>
        <w:br/>
        <w:t>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Оценка подготовленного проекта документа может осуществляться руководителем структурного подразделения Министерства, на замещение вакантной должности гражданской службы в котором проводится конкурс, или руководителем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</w:t>
        <w:br/>
        <w:t>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Результаты оценки проекта документа оформляются в виде краткой справки.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Итоговая оценка выставляется по следующим критериям: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соответствие установленным требованиям оформления;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понимание сути вопроса, выявление кандидатом ключевых фактов</w:t>
        <w:br/>
        <w:t>и проблем, послуживших основанием для разработки проекта документа;</w:t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отражение путей решения проблем, послуживших основанием для разработки проекта документа, с уч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ё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том правильного применения норм законодательства Российской Федерации и законодательства Ульяновской области;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обоснованность подходов к решению проблем, послуживших основанием для разработки проекта документа;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аналитические способности, логичность мышления;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правовая и лингвистическая грамотность.</w:t>
      </w:r>
    </w:p>
    <w:p>
      <w:pPr>
        <w:pStyle w:val="Normal"/>
        <w:spacing w:before="0" w:after="0"/>
        <w:ind w:left="0" w:firstLine="54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i w:val="false"/>
          <w:strike w:val="false"/>
          <w:dstrike w:val="false"/>
          <w:sz w:val="28"/>
          <w:szCs w:val="28"/>
          <w:u w:val="none"/>
        </w:rPr>
        <w:t>7. Решение практических задач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spacing w:before="0" w:after="0"/>
        <w:ind w:left="0" w:firstLine="540"/>
        <w:jc w:val="both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Решение практических задач подразумевает ознакомление кандидата</w:t>
        <w:br/>
        <w:t>с проблемной ситуацией, изложенной в формате текста или видео, связанной</w:t>
        <w:br/>
        <w:t>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5669" w:right="0" w:hanging="0"/>
        <w:jc w:val="right"/>
        <w:outlineLvl w:val="1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5669" w:right="0" w:hanging="0"/>
        <w:jc w:val="right"/>
        <w:outlineLvl w:val="1"/>
        <w:rPr/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Приложение </w:t>
      </w:r>
      <w:r>
        <w:rPr>
          <w:rFonts w:eastAsia="Times New Roman" w:cs="Times New Roman" w:ascii="PT Astra Serif" w:hAnsi="PT Astra Serif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№</w:t>
      </w: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1</w:t>
      </w:r>
    </w:p>
    <w:p>
      <w:pPr>
        <w:pStyle w:val="Normal"/>
        <w:widowControl/>
        <w:suppressAutoHyphens w:val="true"/>
        <w:bidi w:val="0"/>
        <w:spacing w:before="0" w:after="0"/>
        <w:ind w:left="5669" w:right="0" w:hanging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к Описанию методов оценки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ВЕДОМОСТЬ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оценки результатов тестирования граждан Российской Федерации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(государственных гражданских служащих Ульяновской области)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при проведении конкурсов на замещение вакантных должностей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государственной гражданской службы в Министерстве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агропромышленного комплекса и развития сельских территорий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Ульяновской области и включение в кадровый резерв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Министерства агропромышленного комплекса и развития сельских</w:t>
      </w:r>
    </w:p>
    <w:p>
      <w:pPr>
        <w:pStyle w:val="Normal"/>
        <w:spacing w:before="0" w:after="0"/>
        <w:ind w:lef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территорий Ульяновской области</w:t>
      </w:r>
    </w:p>
    <w:p>
      <w:pPr>
        <w:pStyle w:val="Normal"/>
        <w:spacing w:before="0" w:after="0"/>
        <w:ind w:left="0" w:hanging="0"/>
        <w:jc w:val="both"/>
        <w:rPr>
          <w:rFonts w:ascii="PT Astra Serif" w:hAnsi="PT Astra Serif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</w:r>
    </w:p>
    <w:tbl>
      <w:tblPr>
        <w:tblW w:w="975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2"/>
        <w:gridCol w:w="1220"/>
        <w:gridCol w:w="1051"/>
        <w:gridCol w:w="838"/>
        <w:gridCol w:w="885"/>
        <w:gridCol w:w="928"/>
        <w:gridCol w:w="951"/>
        <w:gridCol w:w="1299"/>
        <w:gridCol w:w="1034"/>
        <w:gridCol w:w="903"/>
        <w:gridCol w:w="277"/>
      </w:tblGrid>
      <w:tr>
        <w:trPr/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0"/>
              <w:ind w:left="-57" w:right="-57" w:hanging="0"/>
              <w:jc w:val="center"/>
              <w:rPr/>
            </w:pPr>
            <w:r>
              <w:rPr>
                <w:rFonts w:eastAsia="Times New Roman" w:cs="Times New Roman" w:ascii="PT Astra Serif" w:hAnsi="PT Astra Serif"/>
                <w:b w:val="false"/>
                <w:i w:val="false"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lang w:val="ru-RU" w:eastAsia="zh-CN" w:bidi="ar-SA"/>
              </w:rPr>
              <w:t>№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п/п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Фамилия, имя, отчество (при наличии) участника конкурса</w:t>
            </w:r>
          </w:p>
        </w:tc>
        <w:tc>
          <w:tcPr>
            <w:tcW w:w="698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6975" w:leader="none"/>
                <w:tab w:val="left" w:pos="7365" w:leader="none"/>
                <w:tab w:val="left" w:pos="9570" w:leader="none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Результаты тестирования на определение уровня владения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-57" w:right="-57" w:hanging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</w:tc>
      </w:tr>
      <w:tr>
        <w:trPr/>
        <w:tc>
          <w:tcPr>
            <w:tcW w:w="3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/>
            </w:pPr>
            <w:r>
              <w:rPr/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6975" w:leader="none"/>
                <w:tab w:val="left" w:pos="7365" w:leader="none"/>
                <w:tab w:val="left" w:pos="9570" w:leader="none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государ-ствен-ным языком Россий-ской Фе-дерации </w:t>
            </w:r>
          </w:p>
        </w:tc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0"/>
              <w:ind w:left="-57" w:right="-57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знани-ями ос-нов Консти-туции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Россий-ской Федера-ции,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Устава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Улья-новс-кой об-ласти, законо-датель-ства о государ-ствен-ной службе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знания-ми за-коно-датель-ства о проти-водей-ствии корруп-ции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знани-</w:t>
            </w:r>
          </w:p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ями и умени-ями в сфере инфор-мацион-но-ком-муника-цион-ных тех-нологий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знани-ями и навыками в сфере дело-произ-водства и рабо-ты с об-раще-ниями граж-дан и органи-заций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профессио-нальными знаниями в предметной области де-ятельности (знаниями законода-тельства, регулиру-ющего воп-росы, отно-сящиеся к компетен-ции подраз-деления,об-разуемого в Правитель-стве Улья-новской об-ласти, в ко-тором име-ется вака-нтная долж-ность)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1545" w:leader="none"/>
                <w:tab w:val="left" w:pos="1575" w:leader="none"/>
              </w:tabs>
              <w:spacing w:before="0" w:after="0"/>
              <w:ind w:lef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знания-ми ос-нов ис-тории Отече-ства и краеве-дения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left="-57" w:right="0" w:hang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».</w:t>
            </w:r>
          </w:p>
        </w:tc>
      </w:tr>
    </w:tbl>
    <w:p>
      <w:pPr>
        <w:pStyle w:val="Normal"/>
        <w:shd w:val="clear" w:color="auto" w:fill="FFFFFF"/>
        <w:spacing w:lineRule="auto" w:line="228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2. Настоя</w:t>
      </w:r>
      <w:bookmarkStart w:id="2" w:name="Par279"/>
      <w:bookmarkStart w:id="3" w:name="Par169"/>
      <w:bookmarkStart w:id="4" w:name="Par111"/>
      <w:r>
        <w:rPr>
          <w:rFonts w:cs="PT Astra Serif" w:ascii="PT Astra Serif" w:hAnsi="PT Astra Serif"/>
          <w:sz w:val="28"/>
          <w:szCs w:val="28"/>
        </w:rPr>
        <w:t>щий приказ вс</w:t>
      </w:r>
      <w:bookmarkStart w:id="5" w:name="Par213"/>
      <w:r>
        <w:rPr>
          <w:rFonts w:cs="PT Astra Serif" w:ascii="PT Astra Serif" w:hAnsi="PT Astra Serif"/>
          <w:sz w:val="28"/>
          <w:szCs w:val="28"/>
        </w:rPr>
        <w:t>тупает в силу на следующий день после дня его официального опубликования.</w:t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pacing w:lineRule="auto" w:line="228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Исполняющий обязанности Министра </w:t>
      </w:r>
    </w:p>
    <w:p>
      <w:pPr>
        <w:pStyle w:val="Normal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агропромышленного комплекса и развития</w:t>
      </w:r>
    </w:p>
    <w:p>
      <w:pPr>
        <w:pStyle w:val="Normal"/>
        <w:spacing w:lineRule="auto" w:line="228"/>
        <w:jc w:val="both"/>
        <w:rPr>
          <w:sz w:val="28"/>
          <w:szCs w:val="28"/>
        </w:rPr>
      </w:pPr>
      <w:bookmarkEnd w:id="2"/>
      <w:bookmarkEnd w:id="3"/>
      <w:bookmarkEnd w:id="4"/>
      <w:bookmarkEnd w:id="5"/>
      <w:r>
        <w:rPr>
          <w:rFonts w:cs="PT Astra Serif" w:ascii="PT Astra Serif" w:hAnsi="PT Astra Serif"/>
          <w:sz w:val="28"/>
          <w:szCs w:val="28"/>
        </w:rPr>
        <w:t>сельских территорий Ульяновской области</w:t>
        <w:tab/>
        <w:tab/>
        <w:tab/>
        <w:t xml:space="preserve">           А.В.Леушкин</w:t>
      </w:r>
    </w:p>
    <w:sectPr>
      <w:headerReference w:type="default" r:id="rId2"/>
      <w:headerReference w:type="first" r:id="rId3"/>
      <w:type w:val="nextPage"/>
      <w:pgSz w:w="11906" w:h="16838"/>
      <w:pgMar w:left="1695" w:right="566" w:header="1134" w:top="1696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PT Sans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rFonts w:ascii="PT Astra Serif" w:hAnsi="PT Astra Serif"/>
        <w:sz w:val="28"/>
        <w:szCs w:val="28"/>
      </w:rPr>
      <w:fldChar w:fldCharType="begin"/>
    </w:r>
    <w:r>
      <w:rPr>
        <w:sz w:val="28"/>
        <w:szCs w:val="28"/>
        <w:rFonts w:ascii="PT Astra Serif" w:hAnsi="PT Astra Serif"/>
      </w:rPr>
      <w:instrText> PAGE </w:instrText>
    </w:r>
    <w:r>
      <w:rPr>
        <w:sz w:val="28"/>
        <w:szCs w:val="28"/>
        <w:rFonts w:ascii="PT Astra Serif" w:hAnsi="PT Astra Serif"/>
      </w:rPr>
      <w:fldChar w:fldCharType="separate"/>
    </w:r>
    <w:r>
      <w:rPr>
        <w:sz w:val="28"/>
        <w:szCs w:val="28"/>
        <w:rFonts w:ascii="PT Astra Serif" w:hAnsi="PT Astra Serif"/>
      </w:rPr>
      <w:t>10</w:t>
    </w:r>
    <w:r>
      <w:rPr>
        <w:sz w:val="28"/>
        <w:szCs w:val="28"/>
        <w:rFonts w:ascii="PT Astra Serif" w:hAnsi="PT Astra Seri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Верхний колонтитул Знак"/>
    <w:qFormat/>
    <w:rPr>
      <w:sz w:val="24"/>
      <w:szCs w:val="24"/>
      <w:lang w:val="ru-RU" w:bidi="ar-SA"/>
    </w:rPr>
  </w:style>
  <w:style w:type="character" w:styleId="Style14" w:customStyle="1">
    <w:name w:val="Интернет-ссылка"/>
    <w:rPr>
      <w:color w:val="000080"/>
      <w:u w:val="single"/>
    </w:rPr>
  </w:style>
  <w:style w:type="character" w:styleId="Appleconvertedspace" w:customStyle="1">
    <w:name w:val="apple-converted-space"/>
    <w:qFormat/>
    <w:rPr/>
  </w:style>
  <w:style w:type="character" w:styleId="NoSpacingChar" w:customStyle="1">
    <w:name w:val="No Spacing Char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11" w:customStyle="1">
    <w:name w:val="Заголовок 1 Знак"/>
    <w:qFormat/>
    <w:rPr>
      <w:sz w:val="28"/>
      <w:lang w:val="ru-RU" w:bidi="ar-SA"/>
    </w:rPr>
  </w:style>
  <w:style w:type="character" w:styleId="ConsPlusNormal" w:customStyle="1">
    <w:name w:val="ConsPlusNormal Знак"/>
    <w:qFormat/>
    <w:rPr>
      <w:sz w:val="24"/>
      <w:szCs w:val="24"/>
      <w:lang w:val="ru-RU" w:bidi="ar-SA"/>
    </w:rPr>
  </w:style>
  <w:style w:type="character" w:styleId="Style15" w:customStyle="1">
    <w:name w:val="Основной текст Знак"/>
    <w:qFormat/>
    <w:rPr>
      <w:sz w:val="28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7" w:customStyle="1">
    <w:name w:val="Нумерация строк"/>
    <w:rPr/>
  </w:style>
  <w:style w:type="character" w:styleId="Style18" w:customStyle="1">
    <w:name w:val="Название Знак"/>
    <w:basedOn w:val="DefaultParagraphFont"/>
    <w:qFormat/>
    <w:rPr>
      <w:b/>
      <w:bCs/>
      <w:sz w:val="24"/>
      <w:szCs w:val="24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cs="Courier New"/>
      <w:lang w:val="ru-RU"/>
    </w:rPr>
  </w:style>
  <w:style w:type="character" w:styleId="Style19" w:customStyle="1">
    <w:name w:val="Гипертекстовая ссылка"/>
    <w:qFormat/>
    <w:rPr>
      <w:rFonts w:cs="Times New Roman"/>
      <w:color w:val="106BBE"/>
    </w:rPr>
  </w:style>
  <w:style w:type="character" w:styleId="Style20" w:customStyle="1">
    <w:name w:val="Символ сноски"/>
    <w:qFormat/>
    <w:rPr/>
  </w:style>
  <w:style w:type="character" w:styleId="Style21" w:customStyle="1">
    <w:name w:val="Привязка сноски"/>
    <w:rPr>
      <w:vertAlign w:val="superscript"/>
    </w:rPr>
  </w:style>
  <w:style w:type="character" w:styleId="Style22" w:customStyle="1">
    <w:name w:val="Символ концевой сноски"/>
    <w:qFormat/>
    <w:rPr>
      <w:vertAlign w:val="superscript"/>
    </w:rPr>
  </w:style>
  <w:style w:type="character" w:styleId="WW" w:customStyle="1">
    <w:name w:val="WW-Символ концевой сноски"/>
    <w:qFormat/>
    <w:rPr/>
  </w:style>
  <w:style w:type="character" w:styleId="Style23" w:customStyle="1">
    <w:name w:val="Привязка концевой сноски"/>
    <w:rPr>
      <w:vertAlign w:val="superscript"/>
    </w:rPr>
  </w:style>
  <w:style w:type="character" w:styleId="Style24" w:customStyle="1">
    <w:name w:val="Символ нумерации"/>
    <w:qFormat/>
    <w:rPr/>
  </w:style>
  <w:style w:type="paragraph" w:styleId="Style25" w:customStyle="1">
    <w:name w:val="Заголовок"/>
    <w:basedOn w:val="Normal"/>
    <w:next w:val="Caption"/>
    <w:qFormat/>
    <w:pPr>
      <w:jc w:val="center"/>
    </w:pPr>
    <w:rPr>
      <w:b/>
      <w:bCs/>
    </w:rPr>
  </w:style>
  <w:style w:type="paragraph" w:styleId="Style26">
    <w:name w:val="Body Text"/>
    <w:basedOn w:val="Normal"/>
    <w:next w:val="Caption"/>
    <w:pPr>
      <w:jc w:val="both"/>
    </w:pPr>
    <w:rPr>
      <w:sz w:val="28"/>
      <w:szCs w:val="20"/>
    </w:rPr>
  </w:style>
  <w:style w:type="paragraph" w:styleId="Style27">
    <w:name w:val="List"/>
    <w:basedOn w:val="Caption"/>
    <w:next w:val="Indexheading"/>
    <w:pPr/>
    <w:rPr/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next w:val="BodyText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Indexheading">
    <w:name w:val="index heading"/>
    <w:basedOn w:val="Normal"/>
    <w:next w:val="BodyTextIndent3"/>
    <w:qFormat/>
    <w:pPr>
      <w:suppressLineNumbers/>
    </w:pPr>
    <w:rPr>
      <w:rFonts w:ascii="PT Sans" w:hAnsi="PT Sans" w:cs="Noto Sans Devanagari"/>
    </w:rPr>
  </w:style>
  <w:style w:type="paragraph" w:styleId="BodyText2">
    <w:name w:val="Body Text 2"/>
    <w:basedOn w:val="Normal"/>
    <w:next w:val="BalloonText"/>
    <w:qFormat/>
    <w:pPr>
      <w:jc w:val="center"/>
    </w:pPr>
    <w:rPr>
      <w:b/>
      <w:bCs/>
      <w:sz w:val="28"/>
    </w:rPr>
  </w:style>
  <w:style w:type="paragraph" w:styleId="BodyTextIndent3">
    <w:name w:val="Body Text Indent 3"/>
    <w:basedOn w:val="Normal"/>
    <w:next w:val="Style30"/>
    <w:qFormat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next w:val="Style31"/>
    <w:qFormat/>
    <w:pPr/>
    <w:rPr>
      <w:rFonts w:ascii="Tahoma" w:hAnsi="Tahoma" w:cs="Tahoma"/>
      <w:sz w:val="16"/>
      <w:szCs w:val="16"/>
    </w:rPr>
  </w:style>
  <w:style w:type="paragraph" w:styleId="Style30" w:customStyle="1">
    <w:name w:val="Верхний и нижний колонтитулы"/>
    <w:basedOn w:val="Normal"/>
    <w:next w:val="ConsPlusTitle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next w:val="ConsPlusNormal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next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zh-CN" w:bidi="ar-SA"/>
    </w:rPr>
  </w:style>
  <w:style w:type="paragraph" w:styleId="ConsPlusNormal1" w:customStyle="1">
    <w:name w:val="ConsPlusNormal"/>
    <w:next w:val="Style32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Nonformat" w:customStyle="1">
    <w:name w:val="ConsPlusNonformat"/>
    <w:next w:val="Con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;Times New Roman"/>
      <w:color w:val="auto"/>
      <w:kern w:val="2"/>
      <w:sz w:val="22"/>
      <w:szCs w:val="22"/>
      <w:lang w:val="ru-RU" w:eastAsia="zh-CN" w:bidi="ar-SA"/>
    </w:rPr>
  </w:style>
  <w:style w:type="paragraph" w:styleId="Style32">
    <w:name w:val="Footer"/>
    <w:basedOn w:val="Normal"/>
    <w:next w:val="NoSpacing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next w:val="FORMATTEXT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NoSpacing">
    <w:name w:val="No Spacing"/>
    <w:next w:val="Formattex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FORMATTEXT" w:customStyle="1">
    <w:name w:val=".FORMATTEXT"/>
    <w:next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Formattext1" w:customStyle="1">
    <w:name w:val="formattext"/>
    <w:basedOn w:val="Normal"/>
    <w:next w:val="HTMLPreformatted"/>
    <w:qFormat/>
    <w:pPr>
      <w:spacing w:before="280" w:after="280"/>
    </w:pPr>
    <w:rPr/>
  </w:style>
  <w:style w:type="paragraph" w:styleId="ConsPlusCell" w:customStyle="1">
    <w:name w:val="ConsPlusCell"/>
    <w:next w:val="Style33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HTMLPreformatted">
    <w:name w:val="HTML Preformatted"/>
    <w:basedOn w:val="Normal"/>
    <w:next w:val="Style34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Style34" w:customStyle="1">
    <w:name w:val="Содержимое таблицы"/>
    <w:basedOn w:val="Normal"/>
    <w:next w:val="Style35"/>
    <w:qFormat/>
    <w:pPr>
      <w:suppressLineNumbers/>
    </w:pPr>
    <w:rPr/>
  </w:style>
  <w:style w:type="paragraph" w:styleId="Style3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Title"/>
    <w:basedOn w:val="Normal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LibreOffice/6.4.7.2$Linux_X86_64 LibreOffice_project/40$Build-2</Application>
  <Pages>10</Pages>
  <Words>2201</Words>
  <Characters>16968</Characters>
  <CharactersWithSpaces>19034</CharactersWithSpaces>
  <Paragraphs>161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2024-06-27T11:34:00Z</dcterms:created>
  <dc:creator>Учетная запись Майкрософт</dc:creator>
  <dc:description/>
  <dc:language>ru-RU</dc:language>
  <cp:lastModifiedBy/>
  <dcterms:modified xsi:type="dcterms:W3CDTF">2024-08-09T11:58:39Z</dcterms:modified>
  <cp:revision>9</cp:revision>
  <dc:subject/>
  <dc:title>Приказ министерства агропромышленного комплекса и развития сельских территорий Ульяновской обл. от 03.02.2020 N 2(ред. от 26.12.2022)"Об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агропромышленного комплекса и развития сельских территорий Ульяновской области и включение в кадровый резерв Министерства агропромышленного комплекса и развития сельских территорий Ульяновской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