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0490">
      <w:pPr>
        <w:pStyle w:val="8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Проект</w:t>
      </w:r>
    </w:p>
    <w:p w14:paraId="28F1E53A">
      <w:pPr>
        <w:pStyle w:val="8"/>
        <w:jc w:val="center"/>
        <w:rPr>
          <w:rFonts w:ascii="PT Astra Serif" w:hAnsi="PT Astra Serif"/>
          <w:sz w:val="28"/>
          <w:szCs w:val="28"/>
        </w:rPr>
      </w:pPr>
    </w:p>
    <w:p w14:paraId="62F39E89">
      <w:pPr>
        <w:pStyle w:val="8"/>
        <w:jc w:val="center"/>
        <w:rPr>
          <w:rFonts w:ascii="PT Astra Serif" w:hAnsi="PT Astra Serif"/>
          <w:sz w:val="28"/>
          <w:szCs w:val="28"/>
        </w:rPr>
      </w:pPr>
    </w:p>
    <w:p w14:paraId="3715DE03">
      <w:pPr>
        <w:pStyle w:val="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5CF2F6AD">
      <w:pPr>
        <w:pStyle w:val="8"/>
        <w:jc w:val="center"/>
        <w:rPr>
          <w:rFonts w:ascii="PT Astra Serif" w:hAnsi="PT Astra Serif"/>
          <w:sz w:val="28"/>
          <w:szCs w:val="28"/>
        </w:rPr>
      </w:pPr>
    </w:p>
    <w:p w14:paraId="6FEE1FAA">
      <w:pPr>
        <w:pStyle w:val="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 О С Т А Н О В Л Е Н И Е </w:t>
      </w:r>
    </w:p>
    <w:p w14:paraId="1D41AE47">
      <w:pPr>
        <w:pStyle w:val="7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BC79475">
      <w:pPr>
        <w:pStyle w:val="7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2975553">
      <w:pPr>
        <w:pStyle w:val="7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2B11EB3">
      <w:pPr>
        <w:pStyle w:val="7"/>
        <w:rPr>
          <w:rFonts w:ascii="PT Astra Serif" w:hAnsi="PT Astra Serif" w:cs="Times New Roman"/>
          <w:b/>
          <w:sz w:val="28"/>
          <w:szCs w:val="28"/>
        </w:rPr>
      </w:pPr>
    </w:p>
    <w:p w14:paraId="0FF3B928">
      <w:pPr>
        <w:pStyle w:val="7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 дополнительной мере социальной поддержки</w:t>
      </w:r>
    </w:p>
    <w:p w14:paraId="1412FE63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отдельных сотрудников</w:t>
      </w:r>
      <w:r>
        <w:rPr>
          <w:rFonts w:ascii="PT Astra Serif" w:hAnsi="PT Astra Serif"/>
          <w:b/>
          <w:sz w:val="28"/>
          <w:szCs w:val="28"/>
        </w:rPr>
        <w:t xml:space="preserve"> органов внутренних дел Российской Федерации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br w:type="textWrapping"/>
      </w:r>
      <w:r>
        <w:rPr>
          <w:rFonts w:ascii="PT Astra Serif" w:hAnsi="PT Astra Serif" w:cs="Times New Roman"/>
          <w:b/>
          <w:sz w:val="28"/>
          <w:szCs w:val="28"/>
        </w:rPr>
        <w:t xml:space="preserve">и лиц, проходящих службу в войсках национальной гвардии </w:t>
      </w:r>
      <w:r>
        <w:rPr>
          <w:rFonts w:ascii="PT Astra Serif" w:hAnsi="PT Astra Serif" w:cs="Times New Roman"/>
          <w:b/>
          <w:sz w:val="28"/>
          <w:szCs w:val="28"/>
        </w:rPr>
        <w:br w:type="textWrapping"/>
      </w:r>
      <w:r>
        <w:rPr>
          <w:rFonts w:ascii="PT Astra Serif" w:hAnsi="PT Astra Serif" w:cs="Times New Roman"/>
          <w:b/>
          <w:sz w:val="28"/>
          <w:szCs w:val="28"/>
        </w:rPr>
        <w:t>Российской Федерации и имеющих специальные звания полиции</w:t>
      </w:r>
    </w:p>
    <w:p w14:paraId="37B5E1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</w:p>
    <w:p w14:paraId="578775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частью 3 статьи 48 </w:t>
      </w:r>
      <w:r>
        <w:fldChar w:fldCharType="begin"/>
      </w:r>
      <w:r>
        <w:instrText xml:space="preserve"> HYPERLINK "https://docs.cntd.ru/document/727632736" \l "64U0IK" </w:instrText>
      </w:r>
      <w:r>
        <w:fldChar w:fldCharType="separate"/>
      </w:r>
      <w:r>
        <w:rPr>
          <w:rStyle w:val="4"/>
          <w:rFonts w:ascii="PT Astra Serif" w:hAnsi="PT Astra Serif"/>
          <w:color w:val="auto"/>
          <w:sz w:val="28"/>
          <w:szCs w:val="28"/>
          <w:u w:val="none"/>
        </w:rPr>
        <w:t xml:space="preserve">Федерального закона от 21.12.2021 </w:t>
      </w:r>
      <w:r>
        <w:rPr>
          <w:rStyle w:val="4"/>
          <w:rFonts w:ascii="PT Astra Serif" w:hAnsi="PT Astra Serif"/>
          <w:color w:val="auto"/>
          <w:sz w:val="28"/>
          <w:szCs w:val="28"/>
          <w:u w:val="none"/>
        </w:rPr>
        <w:br w:type="textWrapping"/>
      </w:r>
      <w:r>
        <w:rPr>
          <w:rStyle w:val="4"/>
          <w:rFonts w:ascii="PT Astra Serif" w:hAnsi="PT Astra Serif"/>
          <w:color w:val="auto"/>
          <w:sz w:val="28"/>
          <w:szCs w:val="28"/>
          <w:u w:val="none"/>
        </w:rPr>
        <w:t>№ 414-ФЗ «Об общих принципах организации публичной власти в субъектах Российской Федерации»</w:t>
      </w:r>
      <w:r>
        <w:rPr>
          <w:rStyle w:val="4"/>
          <w:rFonts w:ascii="PT Astra Serif" w:hAnsi="PT Astra Serif"/>
          <w:color w:val="auto"/>
          <w:sz w:val="28"/>
          <w:szCs w:val="28"/>
          <w:u w:val="none"/>
        </w:rPr>
        <w:fldChar w:fldCharType="end"/>
      </w:r>
      <w:r>
        <w:rPr>
          <w:rStyle w:val="4"/>
          <w:rFonts w:ascii="PT Astra Serif" w:hAnsi="PT Astra Serif"/>
          <w:color w:val="auto"/>
          <w:sz w:val="28"/>
          <w:szCs w:val="28"/>
          <w:u w:val="none"/>
        </w:rPr>
        <w:t xml:space="preserve"> Правительство Ульяновской области                                          </w:t>
      </w:r>
      <w:r>
        <w:rPr>
          <w:rFonts w:ascii="PT Astra Serif" w:hAnsi="PT Astra Serif" w:cs="Times New Roman"/>
          <w:sz w:val="28"/>
          <w:szCs w:val="28"/>
        </w:rPr>
        <w:t>п о с т а н о в л я е т:</w:t>
      </w:r>
    </w:p>
    <w:p w14:paraId="02AD0DE8"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Установить в период с 1 августа по 31 декабря 2025 года дополнительную меру социальной поддержки граждан, проходящих службу         в подразделениях Управления Министерства внутренних дел Российской Федерации по Ульяновской области либо подчинённых ему территориальных органах, имеющих специальные звания полиции, замещающих должности старших участковых уполномоченных полиции, участковых уполномоченных полиции, должности рядового и младшего начальствующего состава в строевых подразделениях патрульно-постовой службы полиции, а также граждан, проходящих службу в федеральном государственном казённом учреждении «Управление вневедомственной охраны войск национальной гвардии Российской Федерации по Ульяновской области», имеющих специальные звания полиции, замещающих должности младшего начальствующего состава войск национальной гвардии Российской Федерации, в форме предоставления указанным гражданам ежемесячной социальной выплаты в размере 1500 рублей. </w:t>
      </w:r>
    </w:p>
    <w:p w14:paraId="43FB3075"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Утвердить прилагаемое Положение </w:t>
      </w:r>
      <w:r>
        <w:rPr>
          <w:rFonts w:ascii="PT Astra Serif" w:hAnsi="PT Astra Serif"/>
          <w:sz w:val="28"/>
          <w:szCs w:val="28"/>
        </w:rPr>
        <w:t>о порядке и условиях предоставления дополнительной меры социальной поддержки отдельных сотрудников органов внутренних дел Российской Федерации и лиц, проходящих службу в войсках национальной гвардии Российской Федерации и имеющих специальные звания полиции.</w:t>
      </w:r>
    </w:p>
    <w:p w14:paraId="167ED4AC"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Рекомендовать Управлению Министерства внутренних дел Российской Федерации по Ульяновской области и Управлению Федеральной службы войск национальной гвардии Российской Федерации по Ульяновской области представлять Министерству социального развития Ульяновской области сведения, необходимые для предоставления меры социальной поддержки, указанной в пункте 1 настоящего постановления.</w:t>
      </w:r>
    </w:p>
    <w:p w14:paraId="1AB17EA3"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Финансовое обеспечение расходных обязательств, связанных </w:t>
      </w:r>
      <w:r>
        <w:rPr>
          <w:rFonts w:ascii="PT Astra Serif" w:hAnsi="PT Astra Serif" w:cs="PT Astra Serif"/>
          <w:sz w:val="28"/>
          <w:szCs w:val="28"/>
        </w:rPr>
        <w:br w:type="textWrapping"/>
      </w:r>
      <w:r>
        <w:rPr>
          <w:rFonts w:ascii="PT Astra Serif" w:hAnsi="PT Astra Serif" w:cs="PT Astra Serif"/>
          <w:sz w:val="28"/>
          <w:szCs w:val="28"/>
        </w:rPr>
        <w:t xml:space="preserve">с исполнением пункта 1 настоящего постановления, осуществлять за счёт средств областного бюджета Ульяновской области. </w:t>
      </w:r>
    </w:p>
    <w:p w14:paraId="2653F6E1"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D7DB33A">
      <w:pPr>
        <w:pStyle w:val="7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166E868F">
      <w:pPr>
        <w:pStyle w:val="7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A51B0EE">
      <w:pPr>
        <w:pStyle w:val="7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2A751585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14:paraId="0AFD73DB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Г.С.Спирчагов</w:t>
      </w:r>
    </w:p>
    <w:p w14:paraId="3852406C">
      <w:pPr>
        <w:jc w:val="center"/>
        <w:rPr>
          <w:rFonts w:ascii="PT Astra Serif" w:hAnsi="PT Astra Serif"/>
          <w:sz w:val="28"/>
          <w:szCs w:val="28"/>
        </w:rPr>
      </w:pPr>
    </w:p>
    <w:p w14:paraId="467E3AFD">
      <w:pPr>
        <w:rPr>
          <w:rFonts w:ascii="PT Astra Serif" w:hAnsi="PT Astra Serif"/>
          <w:sz w:val="28"/>
          <w:szCs w:val="28"/>
        </w:rPr>
      </w:pPr>
    </w:p>
    <w:p w14:paraId="73A9C7E2">
      <w:pPr>
        <w:rPr>
          <w:rFonts w:ascii="PT Astra Serif" w:hAnsi="PT Astra Serif"/>
          <w:sz w:val="28"/>
          <w:szCs w:val="28"/>
        </w:rPr>
        <w:sectPr>
          <w:headerReference r:id="rId5" w:type="default"/>
          <w:pgSz w:w="11906" w:h="16838"/>
          <w:pgMar w:top="1134" w:right="567" w:bottom="1134" w:left="1701" w:header="709" w:footer="709" w:gutter="0"/>
          <w:cols w:space="708" w:num="1"/>
          <w:titlePg/>
          <w:docGrid w:linePitch="360" w:charSpace="0"/>
        </w:sectPr>
      </w:pPr>
    </w:p>
    <w:p w14:paraId="53663059">
      <w:pPr>
        <w:pStyle w:val="7"/>
        <w:ind w:left="5103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УТВЕРЖДЕНО </w:t>
      </w:r>
    </w:p>
    <w:p w14:paraId="12599AEE">
      <w:pPr>
        <w:pStyle w:val="7"/>
        <w:ind w:left="5103"/>
        <w:jc w:val="center"/>
        <w:rPr>
          <w:rFonts w:ascii="PT Astra Serif" w:hAnsi="PT Astra Serif" w:cs="PT Astra Serif"/>
          <w:sz w:val="28"/>
          <w:szCs w:val="28"/>
        </w:rPr>
      </w:pPr>
    </w:p>
    <w:p w14:paraId="129952B6">
      <w:pPr>
        <w:pStyle w:val="7"/>
        <w:ind w:left="5103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постановлением Правительства </w:t>
      </w:r>
    </w:p>
    <w:p w14:paraId="1F06D714">
      <w:pPr>
        <w:pStyle w:val="7"/>
        <w:ind w:left="5103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Ульяновской области</w:t>
      </w:r>
    </w:p>
    <w:p w14:paraId="6475CE44">
      <w:pPr>
        <w:pStyle w:val="7"/>
        <w:jc w:val="center"/>
        <w:rPr>
          <w:rFonts w:ascii="PT Astra Serif" w:hAnsi="PT Astra Serif" w:cs="PT Astra Serif"/>
          <w:sz w:val="28"/>
          <w:szCs w:val="28"/>
        </w:rPr>
      </w:pPr>
    </w:p>
    <w:p w14:paraId="1676E2CB">
      <w:pPr>
        <w:pStyle w:val="7"/>
        <w:jc w:val="center"/>
        <w:rPr>
          <w:rFonts w:ascii="PT Astra Serif" w:hAnsi="PT Astra Serif" w:cs="PT Astra Serif"/>
          <w:sz w:val="28"/>
          <w:szCs w:val="28"/>
        </w:rPr>
      </w:pPr>
    </w:p>
    <w:p w14:paraId="67E6E1BA">
      <w:pPr>
        <w:pStyle w:val="7"/>
        <w:jc w:val="center"/>
        <w:rPr>
          <w:rFonts w:ascii="PT Astra Serif" w:hAnsi="PT Astra Serif" w:cs="PT Astra Serif"/>
          <w:sz w:val="28"/>
          <w:szCs w:val="28"/>
        </w:rPr>
      </w:pPr>
      <w:bookmarkStart w:id="2" w:name="_GoBack"/>
      <w:bookmarkEnd w:id="2"/>
    </w:p>
    <w:p w14:paraId="1F6E9C66">
      <w:pPr>
        <w:pStyle w:val="7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ПОЛОЖЕНИЕ</w:t>
      </w:r>
    </w:p>
    <w:p w14:paraId="7172CA3F">
      <w:pPr>
        <w:pStyle w:val="7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 порядке и условиях предоставления дополнительной меры </w:t>
      </w:r>
      <w:r>
        <w:rPr>
          <w:rFonts w:ascii="PT Astra Serif" w:hAnsi="PT Astra Serif" w:cs="Times New Roman"/>
          <w:b/>
          <w:sz w:val="28"/>
          <w:szCs w:val="28"/>
        </w:rPr>
        <w:br w:type="textWrapping"/>
      </w:r>
      <w:r>
        <w:rPr>
          <w:rFonts w:ascii="PT Astra Serif" w:hAnsi="PT Astra Serif" w:cs="Times New Roman"/>
          <w:b/>
          <w:sz w:val="28"/>
          <w:szCs w:val="28"/>
        </w:rPr>
        <w:t xml:space="preserve">социальной поддержки отдельных сотрудников органов внутренних дел </w:t>
      </w:r>
      <w:r>
        <w:rPr>
          <w:rFonts w:ascii="PT Astra Serif" w:hAnsi="PT Astra Serif" w:cs="Times New Roman"/>
          <w:b/>
          <w:sz w:val="28"/>
          <w:szCs w:val="28"/>
        </w:rPr>
        <w:br w:type="textWrapping"/>
      </w:r>
      <w:r>
        <w:rPr>
          <w:rFonts w:ascii="PT Astra Serif" w:hAnsi="PT Astra Serif" w:cs="Times New Roman"/>
          <w:b/>
          <w:sz w:val="28"/>
          <w:szCs w:val="28"/>
        </w:rPr>
        <w:t xml:space="preserve">Российской Федерации и лиц, проходящих службу </w:t>
      </w:r>
      <w:r>
        <w:rPr>
          <w:rFonts w:ascii="PT Astra Serif" w:hAnsi="PT Astra Serif" w:cs="Times New Roman"/>
          <w:b/>
          <w:sz w:val="28"/>
          <w:szCs w:val="28"/>
        </w:rPr>
        <w:br w:type="textWrapping"/>
      </w:r>
      <w:r>
        <w:rPr>
          <w:rFonts w:ascii="PT Astra Serif" w:hAnsi="PT Astra Serif" w:cs="Times New Roman"/>
          <w:b/>
          <w:sz w:val="28"/>
          <w:szCs w:val="28"/>
        </w:rPr>
        <w:t>в войсках национальной гвардии Российской Федерации</w:t>
      </w:r>
      <w:r>
        <w:rPr>
          <w:rFonts w:ascii="PT Astra Serif" w:hAnsi="PT Astra Serif" w:cs="Times New Roman"/>
          <w:b/>
          <w:sz w:val="28"/>
          <w:szCs w:val="28"/>
        </w:rPr>
        <w:br w:type="textWrapping"/>
      </w:r>
      <w:r>
        <w:rPr>
          <w:rFonts w:ascii="PT Astra Serif" w:hAnsi="PT Astra Serif" w:cs="Times New Roman"/>
          <w:b/>
          <w:sz w:val="28"/>
          <w:szCs w:val="28"/>
        </w:rPr>
        <w:t>и имеющих специальные звания полиции</w:t>
      </w:r>
    </w:p>
    <w:p w14:paraId="5BC5C0E1">
      <w:pPr>
        <w:pStyle w:val="7"/>
        <w:jc w:val="center"/>
        <w:rPr>
          <w:rFonts w:ascii="PT Astra Serif" w:hAnsi="PT Astra Serif" w:cs="Times New Roman"/>
          <w:sz w:val="28"/>
          <w:szCs w:val="28"/>
        </w:rPr>
      </w:pPr>
    </w:p>
    <w:p w14:paraId="4C856A74">
      <w:pPr>
        <w:numPr>
          <w:ilvl w:val="0"/>
          <w:numId w:val="2"/>
        </w:numPr>
        <w:tabs>
          <w:tab w:val="left" w:pos="-1276"/>
          <w:tab w:val="left" w:pos="0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PT Astra Serif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 w:cs="Times New Roman"/>
          <w:sz w:val="28"/>
          <w:szCs w:val="28"/>
          <w:lang w:eastAsia="en-US"/>
        </w:rPr>
        <w:t>Настоящее Положение устанавливает порядок и условия предоставления дополнительной меры социальной поддержки граждан, проходящих службу в подразделениях Управления Министерства внутренних дел Российской Федерации по Ульяновской области (далее – УМВД России        по Ульяновской области) либо подчинённых ему территориальных органах, имеющих специальные звания полиции, замещающих должности старших участковых уполномоченных полиции, участковых уполномоченных полиции, должности рядового и младшего начальствующего состава в строевых подразделениях патрульно-постовой службы полиции, а также граждан, проходящих службу в федеральном государственном казённом учреждении «Управление вневедомственной охраны войск национальной гвардии Российской Федерации по Ульяновской области» (далее – УВО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ВНГ России       по Ульяновской области</w:t>
      </w:r>
      <w:r>
        <w:rPr>
          <w:rFonts w:ascii="PT Astra Serif" w:hAnsi="PT Astra Serif" w:cs="Times New Roman"/>
          <w:sz w:val="28"/>
          <w:szCs w:val="28"/>
          <w:lang w:eastAsia="en-US"/>
        </w:rPr>
        <w:t>), имеющих специальные звания полиции, замещающих должности младшего начальствующего состава войск национальной гвардии Российской Федерации, в форме ежемесячной социальной выплаты (далее – выплата).</w:t>
      </w:r>
    </w:p>
    <w:p w14:paraId="3551C181">
      <w:pPr>
        <w:widowControl w:val="0"/>
        <w:numPr>
          <w:ilvl w:val="0"/>
          <w:numId w:val="2"/>
        </w:numPr>
        <w:tabs>
          <w:tab w:val="left" w:pos="-1276"/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PT Astra Serif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 w:cs="Times New Roman"/>
          <w:sz w:val="28"/>
          <w:szCs w:val="28"/>
          <w:lang w:eastAsia="en-US"/>
        </w:rPr>
        <w:t xml:space="preserve">Предоставление выплаты осуществляется до 26 числа каждого месяца гражданам, указанным в пункте 1 настоящего Положения (далее также –сотрудники), Министерством социального развития Ульяновской области </w:t>
      </w:r>
      <w:r>
        <w:rPr>
          <w:rFonts w:ascii="PT Astra Serif" w:hAnsi="PT Astra Serif" w:cs="Times New Roman"/>
          <w:sz w:val="28"/>
          <w:szCs w:val="28"/>
          <w:lang w:eastAsia="en-US"/>
        </w:rPr>
        <w:br w:type="textWrapping"/>
      </w:r>
      <w:r>
        <w:rPr>
          <w:rFonts w:ascii="PT Astra Serif" w:hAnsi="PT Astra Serif" w:cs="Times New Roman"/>
          <w:sz w:val="28"/>
          <w:szCs w:val="28"/>
          <w:lang w:eastAsia="en-US"/>
        </w:rPr>
        <w:t>(далее – уполномоченный орган) на беззаявительной основе на основании сведений о сотрудниках, имеющих право на предоставление выплаты, представленных УМВД России по Ульяновской области, УВО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ВНГ России         по Ульяновской области</w:t>
      </w:r>
      <w:r>
        <w:rPr>
          <w:rFonts w:ascii="PT Astra Serif" w:hAnsi="PT Astra Serif" w:cs="Times New Roman"/>
          <w:sz w:val="28"/>
          <w:szCs w:val="28"/>
          <w:lang w:eastAsia="en-US"/>
        </w:rPr>
        <w:t xml:space="preserve"> по форме, установленной уполномоченным органом,      с соблюдением законодательства Российской Федерации о персональных данных.</w:t>
      </w:r>
    </w:p>
    <w:p w14:paraId="1C7931C8">
      <w:pPr>
        <w:widowControl w:val="0"/>
        <w:numPr>
          <w:ilvl w:val="0"/>
          <w:numId w:val="2"/>
        </w:numPr>
        <w:tabs>
          <w:tab w:val="left" w:pos="-1276"/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Предоставление выплаты сотрудникам осуществляется посредством перечисления её на счета, открытые сотрудниками в российских кредитных организациях.</w:t>
      </w:r>
    </w:p>
    <w:p w14:paraId="707776CE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hAnsi="PT Astra Serif" w:cs="PT Astra Serif"/>
          <w:color w:val="EE0000"/>
          <w:sz w:val="28"/>
        </w:rPr>
      </w:pPr>
      <w:r>
        <w:rPr>
          <w:rFonts w:ascii="PT Astra Serif" w:hAnsi="PT Astra Serif" w:cs="PT Astra Serif"/>
          <w:sz w:val="28"/>
        </w:rPr>
        <w:t xml:space="preserve">Уполномоченный орган не позднее 10 рабочих дней со дня представления УМВД России по Ульяновской области, </w:t>
      </w:r>
      <w:r>
        <w:rPr>
          <w:rFonts w:ascii="PT Astra Serif" w:hAnsi="PT Astra Serif" w:cs="Times New Roman"/>
          <w:sz w:val="28"/>
          <w:szCs w:val="28"/>
          <w:lang w:eastAsia="en-US"/>
        </w:rPr>
        <w:t>УВО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ВНГ России по Ульяновской области</w:t>
      </w:r>
      <w:r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 w:val="28"/>
        </w:rPr>
        <w:t xml:space="preserve">сведений, указанных в </w:t>
      </w:r>
      <w:r>
        <w:fldChar w:fldCharType="begin"/>
      </w:r>
      <w:r>
        <w:instrText xml:space="preserve"> HYPERLINK \l "P45" \h </w:instrText>
      </w:r>
      <w:r>
        <w:fldChar w:fldCharType="separate"/>
      </w:r>
      <w:r>
        <w:rPr>
          <w:rFonts w:ascii="PT Astra Serif" w:hAnsi="PT Astra Serif" w:cs="PT Astra Serif"/>
          <w:sz w:val="28"/>
        </w:rPr>
        <w:t xml:space="preserve">пункте </w:t>
      </w:r>
      <w:r>
        <w:rPr>
          <w:rFonts w:ascii="PT Astra Serif" w:hAnsi="PT Astra Serif" w:cs="PT Astra Serif"/>
          <w:sz w:val="28"/>
        </w:rPr>
        <w:fldChar w:fldCharType="end"/>
      </w:r>
      <w:r>
        <w:rPr>
          <w:rFonts w:ascii="PT Astra Serif" w:hAnsi="PT Astra Serif" w:cs="PT Astra Serif"/>
          <w:sz w:val="28"/>
        </w:rPr>
        <w:t>2 настоящего Положения, принимает решение о предоставлении выплаты и направляет его в областное государственное казённое учреждение социальной защиты населения Ульяновской области (далее – Учреждение) для включения сотрудников</w:t>
      </w:r>
      <w:r>
        <w:rPr>
          <w:rFonts w:ascii="PT Astra Serif" w:hAnsi="PT Astra Serif" w:cs="PT Astra Serif"/>
          <w:sz w:val="28"/>
        </w:rPr>
        <w:br w:type="textWrapping"/>
      </w:r>
      <w:r>
        <w:rPr>
          <w:rFonts w:ascii="PT Astra Serif" w:hAnsi="PT Astra Serif" w:cs="PT Astra Serif"/>
          <w:sz w:val="28"/>
        </w:rPr>
        <w:t xml:space="preserve">в реестр получателей выплаты. </w:t>
      </w:r>
    </w:p>
    <w:p w14:paraId="3215C30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Учреждение не позднее 10 рабочих дней со дня принятия уполномоченным органом решения о предоставлении выплаты представляет областному государственному казённому учреждению, созданному для выполнения работ и оказанию услуг в целях реализации установленных законодательством Российской Федерации полномочий исполнительных органов Ульяновской области по осуществлению операций, связанных с перечислением соответствующим получателям денежных средств, предоставляемых в качестве социальных выплат (далее – Центр социальных выплат), реестр получателей выплаты для организации предоставления выплаты.</w:t>
      </w:r>
    </w:p>
    <w:p w14:paraId="07E7F0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Главным распорядителем средств областного бюджета Ульяновской области, направляемых на предоставление выплаты, является уполномоченный орган.</w:t>
      </w:r>
    </w:p>
    <w:p w14:paraId="67F052D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Финансовое обеспечение расходов, связанных с предоставлением выплаты, в том числе расходов, связанных с оплатой услуг по её перечислению и зачислению на счета сотрудников, осуществляется за счёт бюджетных ассигнований областного бюджета Ульяновской области.</w:t>
      </w:r>
    </w:p>
    <w:p w14:paraId="09A736E9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Уполномоченный орган:</w:t>
      </w:r>
    </w:p>
    <w:p w14:paraId="6EF247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</w:rPr>
      </w:pPr>
      <w:bookmarkStart w:id="0" w:name="_Hlk199495752"/>
      <w:r>
        <w:rPr>
          <w:rFonts w:ascii="PT Astra Serif" w:hAnsi="PT Astra Serif" w:cs="PT Astra Serif"/>
          <w:sz w:val="28"/>
        </w:rPr>
        <w:t>1)</w:t>
      </w:r>
      <w:bookmarkEnd w:id="0"/>
      <w:r>
        <w:rPr>
          <w:rFonts w:ascii="PT Astra Serif" w:hAnsi="PT Astra Serif" w:cs="PT Astra Serif"/>
          <w:sz w:val="28"/>
        </w:rPr>
        <w:t xml:space="preserve"> зачисляет средства, направляемые на предоставление выплаты,                 на лицевой счёт Центра социальных выплат, открытый в финансовом органе Ульяновской области, в соответствии со сводной бюджетной росписью                    и кассовым планом исполнения областного бюджета Ульяновской области;</w:t>
      </w:r>
    </w:p>
    <w:p w14:paraId="5FB10F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2) представляет в финансовый орган Ульяновской области до 10-го числа месяца, следующего за истекшим месяцем, отчёт об использовании средств, направленных на предоставление выплаты, в составе бухгалтерской (финансовой) отчётности;</w:t>
      </w:r>
    </w:p>
    <w:p w14:paraId="269EED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3) обеспечивает результативность, адресность и целевой характер использования средств, направленных на предоставление выплаты, в соответствии с утверждёнными ему бюджетными ассигнованиями и лимитами бюджетных обязательств.</w:t>
      </w:r>
    </w:p>
    <w:p w14:paraId="3A0C6F1A">
      <w:pPr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Центр социальных выплат:</w:t>
      </w:r>
    </w:p>
    <w:p w14:paraId="0A0EFE5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 xml:space="preserve">1) в течение месяца осуществляет расходование средств, направленных </w:t>
      </w:r>
      <w:r>
        <w:rPr>
          <w:rFonts w:ascii="PT Astra Serif" w:hAnsi="PT Astra Serif" w:cs="PT Astra Serif"/>
          <w:sz w:val="28"/>
        </w:rPr>
        <w:br w:type="textWrapping"/>
      </w:r>
      <w:r>
        <w:rPr>
          <w:rFonts w:ascii="PT Astra Serif" w:hAnsi="PT Astra Serif" w:cs="PT Astra Serif"/>
          <w:sz w:val="28"/>
        </w:rPr>
        <w:t>на предоставление выплаты, путём их перечисления с лицевого счёта Центра социальных выплат, открытого в финансовом органе Ульяновской области, на счета, открытые сотрудникам в российских кредитных организациях;</w:t>
      </w:r>
    </w:p>
    <w:p w14:paraId="7C40AE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2) несёт ответственность за достоверность представляемых отчётов, своевременное расходование средств, направленных на предоставление выплаты, а также обеспечивает результативность и целевой характер использования указанных средств.</w:t>
      </w:r>
    </w:p>
    <w:p w14:paraId="5876C64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___________________</w:t>
      </w:r>
      <w:bookmarkStart w:id="1" w:name="P71"/>
      <w:bookmarkEnd w:id="1"/>
    </w:p>
    <w:sectPr>
      <w:pgSz w:w="11906" w:h="16838"/>
      <w:pgMar w:top="1134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D69C2">
    <w:pPr>
      <w:pStyle w:val="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  <w:p w14:paraId="0E6EFD5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D02A9"/>
    <w:multiLevelType w:val="multilevel"/>
    <w:tmpl w:val="590D02A9"/>
    <w:lvl w:ilvl="0" w:tentative="0">
      <w:start w:val="1"/>
      <w:numFmt w:val="decimal"/>
      <w:lvlText w:val="%1."/>
      <w:lvlJc w:val="left"/>
      <w:pPr>
        <w:ind w:left="1765" w:hanging="1056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C3173CA"/>
    <w:multiLevelType w:val="multilevel"/>
    <w:tmpl w:val="6C3173CA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 w:cs="Times New Roman"/>
        <w:color w:val="auto"/>
      </w:rPr>
    </w:lvl>
    <w:lvl w:ilvl="1" w:tentative="0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3B"/>
    <w:rsid w:val="00020754"/>
    <w:rsid w:val="00032F40"/>
    <w:rsid w:val="0003799D"/>
    <w:rsid w:val="000869E0"/>
    <w:rsid w:val="00116EFC"/>
    <w:rsid w:val="00172B8D"/>
    <w:rsid w:val="001E087C"/>
    <w:rsid w:val="00227174"/>
    <w:rsid w:val="00234635"/>
    <w:rsid w:val="00235754"/>
    <w:rsid w:val="00257E75"/>
    <w:rsid w:val="00265BBC"/>
    <w:rsid w:val="00275432"/>
    <w:rsid w:val="00285244"/>
    <w:rsid w:val="002C0C91"/>
    <w:rsid w:val="00325A22"/>
    <w:rsid w:val="003410D9"/>
    <w:rsid w:val="0037181A"/>
    <w:rsid w:val="00375CFD"/>
    <w:rsid w:val="003A625D"/>
    <w:rsid w:val="003B61B8"/>
    <w:rsid w:val="003D0B9B"/>
    <w:rsid w:val="003F3970"/>
    <w:rsid w:val="004123FD"/>
    <w:rsid w:val="004449E4"/>
    <w:rsid w:val="0044662E"/>
    <w:rsid w:val="0046202C"/>
    <w:rsid w:val="00493424"/>
    <w:rsid w:val="004A7BD9"/>
    <w:rsid w:val="004C7B3F"/>
    <w:rsid w:val="004E291F"/>
    <w:rsid w:val="004E30EE"/>
    <w:rsid w:val="00583323"/>
    <w:rsid w:val="005A4ADC"/>
    <w:rsid w:val="005C39E0"/>
    <w:rsid w:val="005D48A3"/>
    <w:rsid w:val="005F7EA7"/>
    <w:rsid w:val="00601836"/>
    <w:rsid w:val="0060685A"/>
    <w:rsid w:val="00630AB2"/>
    <w:rsid w:val="00662D37"/>
    <w:rsid w:val="0067489F"/>
    <w:rsid w:val="00727914"/>
    <w:rsid w:val="00743DA4"/>
    <w:rsid w:val="00760ADA"/>
    <w:rsid w:val="00760B10"/>
    <w:rsid w:val="0078526D"/>
    <w:rsid w:val="007C10EF"/>
    <w:rsid w:val="007F25C6"/>
    <w:rsid w:val="00851807"/>
    <w:rsid w:val="00862860"/>
    <w:rsid w:val="008B01FB"/>
    <w:rsid w:val="008B6B7E"/>
    <w:rsid w:val="008F6447"/>
    <w:rsid w:val="009347D6"/>
    <w:rsid w:val="0094587B"/>
    <w:rsid w:val="00946790"/>
    <w:rsid w:val="009A3B2E"/>
    <w:rsid w:val="00A046EF"/>
    <w:rsid w:val="00A251E0"/>
    <w:rsid w:val="00A268C4"/>
    <w:rsid w:val="00A37B42"/>
    <w:rsid w:val="00A61E90"/>
    <w:rsid w:val="00A766E1"/>
    <w:rsid w:val="00A95C7B"/>
    <w:rsid w:val="00AA004E"/>
    <w:rsid w:val="00AD2141"/>
    <w:rsid w:val="00AE18C1"/>
    <w:rsid w:val="00B303B0"/>
    <w:rsid w:val="00BA5D72"/>
    <w:rsid w:val="00BD423B"/>
    <w:rsid w:val="00C031D2"/>
    <w:rsid w:val="00C544DE"/>
    <w:rsid w:val="00C84950"/>
    <w:rsid w:val="00CC5AC5"/>
    <w:rsid w:val="00D32FB4"/>
    <w:rsid w:val="00DF4B6B"/>
    <w:rsid w:val="00E25D83"/>
    <w:rsid w:val="00E32DD0"/>
    <w:rsid w:val="00E64426"/>
    <w:rsid w:val="00E671D4"/>
    <w:rsid w:val="00F175DD"/>
    <w:rsid w:val="00F46D75"/>
    <w:rsid w:val="00F46DFC"/>
    <w:rsid w:val="00F620DE"/>
    <w:rsid w:val="00F92E16"/>
    <w:rsid w:val="00FA6460"/>
    <w:rsid w:val="00FC0683"/>
    <w:rsid w:val="00FD5546"/>
    <w:rsid w:val="66A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iPriority w:val="99"/>
    <w:rPr>
      <w:rFonts w:cs="Times New Roman"/>
      <w:color w:val="0000FF"/>
      <w:u w:val="single"/>
    </w:rPr>
  </w:style>
  <w:style w:type="paragraph" w:styleId="5">
    <w:name w:val="header"/>
    <w:basedOn w:val="1"/>
    <w:link w:val="11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2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sz w:val="24"/>
      <w:szCs w:val="24"/>
      <w:lang w:val="ru-RU" w:eastAsia="ru-RU" w:bidi="ar-SA"/>
    </w:rPr>
  </w:style>
  <w:style w:type="paragraph" w:customStyle="1" w:styleId="8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paragraph" w:customStyle="1" w:styleId="10">
    <w:name w:val="formattext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"/>
    <w:basedOn w:val="2"/>
    <w:link w:val="5"/>
    <w:locked/>
    <w:uiPriority w:val="99"/>
    <w:rPr>
      <w:rFonts w:ascii="Calibri" w:hAnsi="Calibri" w:cs="Calibri"/>
      <w:lang w:eastAsia="ru-RU"/>
    </w:rPr>
  </w:style>
  <w:style w:type="character" w:customStyle="1" w:styleId="12">
    <w:name w:val="Нижний колонтитул Знак"/>
    <w:basedOn w:val="2"/>
    <w:link w:val="6"/>
    <w:locked/>
    <w:uiPriority w:val="99"/>
    <w:rPr>
      <w:rFonts w:ascii="Calibri" w:hAnsi="Calibri" w:cs="Calibri"/>
      <w:lang w:eastAsia="ru-RU"/>
    </w:rPr>
  </w:style>
  <w:style w:type="character" w:customStyle="1" w:styleId="1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1123</Words>
  <Characters>6404</Characters>
  <Lines>53</Lines>
  <Paragraphs>15</Paragraphs>
  <TotalTime>281</TotalTime>
  <ScaleCrop>false</ScaleCrop>
  <LinksUpToDate>false</LinksUpToDate>
  <CharactersWithSpaces>7512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2025-05-21T11:17:00Z</dcterms:created>
  <dc:creator>Филоненко Анастасия Вячеславовна</dc:creator>
  <cp:lastModifiedBy>krotkova_gn</cp:lastModifiedBy>
  <cp:lastPrinted>2025-07-02T05:50:00Z</cp:lastPrinted>
  <dcterms:modified xsi:type="dcterms:W3CDTF">2025-07-02T06:39:51Z</dcterms:modified>
  <dc:title>Проект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F95751B875A24973B59C32BD4B5D2275_12</vt:lpwstr>
  </property>
</Properties>
</file>