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E6C" w:rsidRPr="00C50A81" w:rsidRDefault="00110E6C" w:rsidP="00AB3E5A">
      <w:pPr>
        <w:keepNext/>
        <w:keepLines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C50A81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ПОВЕСТКА</w:t>
      </w:r>
    </w:p>
    <w:p w:rsidR="00110E6C" w:rsidRPr="00C50A81" w:rsidRDefault="00C42619" w:rsidP="00AB3E5A">
      <w:pPr>
        <w:keepNext/>
        <w:keepLines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</w:t>
      </w:r>
      <w:r w:rsidR="00110E6C" w:rsidRPr="00C50A81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ЗАСЕДАНИЯ ПРАВИТЕЛЬСТВА УЛЬЯНОВСКОЙ ОБЛАСТИ</w:t>
      </w:r>
    </w:p>
    <w:p w:rsidR="00110E6C" w:rsidRPr="00C50A81" w:rsidRDefault="00110E6C" w:rsidP="00AB3E5A">
      <w:pPr>
        <w:keepNext/>
        <w:keepLines/>
        <w:jc w:val="center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110E6C" w:rsidRPr="00C50A81" w:rsidRDefault="00331710" w:rsidP="00AB3E5A">
      <w:pPr>
        <w:keepNext/>
        <w:keepLines/>
        <w:jc w:val="center"/>
        <w:outlineLvl w:val="0"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  <w:r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>5 дека</w:t>
      </w:r>
      <w:r w:rsidR="00364362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>бря</w:t>
      </w:r>
      <w:r w:rsidR="005F3BA7" w:rsidRPr="0084331D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 xml:space="preserve"> </w:t>
      </w:r>
      <w:r w:rsidR="00F5019E" w:rsidRPr="0084331D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>2024</w:t>
      </w:r>
      <w:r w:rsidR="00DD04D6" w:rsidRPr="0084331D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 xml:space="preserve"> года</w:t>
      </w:r>
    </w:p>
    <w:p w:rsidR="00110E6C" w:rsidRPr="00C50A81" w:rsidRDefault="00192F83" w:rsidP="00AB3E5A">
      <w:pPr>
        <w:keepNext/>
        <w:keepLines/>
        <w:jc w:val="center"/>
        <w:outlineLvl w:val="0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(</w:t>
      </w:r>
      <w:r w:rsidR="009E67CA">
        <w:rPr>
          <w:rFonts w:ascii="PT Astra Serif" w:eastAsia="Times New Roman" w:hAnsi="PT Astra Serif" w:cs="Times New Roman"/>
          <w:sz w:val="24"/>
          <w:szCs w:val="24"/>
          <w:lang w:eastAsia="ru-RU"/>
        </w:rPr>
        <w:t>четверг</w:t>
      </w:r>
      <w:r w:rsidR="00110E6C" w:rsidRPr="00C50A81">
        <w:rPr>
          <w:rFonts w:ascii="PT Astra Serif" w:eastAsia="Times New Roman" w:hAnsi="PT Astra Serif" w:cs="Times New Roman"/>
          <w:sz w:val="24"/>
          <w:szCs w:val="24"/>
          <w:lang w:eastAsia="ru-RU"/>
        </w:rPr>
        <w:t>)</w:t>
      </w:r>
    </w:p>
    <w:p w:rsidR="00110E6C" w:rsidRPr="00C50A81" w:rsidRDefault="00110E6C" w:rsidP="00AB3E5A">
      <w:pPr>
        <w:keepNext/>
        <w:keepLines/>
        <w:jc w:val="center"/>
        <w:outlineLvl w:val="0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tbl>
      <w:tblPr>
        <w:tblW w:w="5528" w:type="dxa"/>
        <w:tblInd w:w="4219" w:type="dxa"/>
        <w:tblLook w:val="04A0" w:firstRow="1" w:lastRow="0" w:firstColumn="1" w:lastColumn="0" w:noHBand="0" w:noVBand="1"/>
      </w:tblPr>
      <w:tblGrid>
        <w:gridCol w:w="5528"/>
      </w:tblGrid>
      <w:tr w:rsidR="00110E6C" w:rsidRPr="00C50A81" w:rsidTr="005F0922">
        <w:tc>
          <w:tcPr>
            <w:tcW w:w="5528" w:type="dxa"/>
            <w:shd w:val="clear" w:color="auto" w:fill="auto"/>
          </w:tcPr>
          <w:p w:rsidR="00110E6C" w:rsidRPr="00DB2DB7" w:rsidRDefault="00994757" w:rsidP="00AC0E8E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Начало заседания:</w:t>
            </w:r>
            <w:r w:rsidR="007611D4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AC0E8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09.00</w:t>
            </w:r>
          </w:p>
        </w:tc>
      </w:tr>
      <w:tr w:rsidR="00110E6C" w:rsidRPr="00C50A81" w:rsidTr="005F0922">
        <w:tc>
          <w:tcPr>
            <w:tcW w:w="5528" w:type="dxa"/>
            <w:shd w:val="clear" w:color="auto" w:fill="auto"/>
          </w:tcPr>
          <w:p w:rsidR="00110E6C" w:rsidRPr="00C50A81" w:rsidRDefault="00110E6C" w:rsidP="00AB3E5A">
            <w:pPr>
              <w:keepNext/>
              <w:keepLines/>
              <w:ind w:hanging="142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0A81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 Место проведения:</w:t>
            </w:r>
            <w:r w:rsidRPr="00C50A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зал заседаний Правительства,  </w:t>
            </w:r>
          </w:p>
          <w:p w:rsidR="00110E6C" w:rsidRPr="00C50A81" w:rsidRDefault="00110E6C" w:rsidP="00AB3E5A">
            <w:pPr>
              <w:keepNext/>
              <w:keepLines/>
              <w:ind w:hanging="142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0A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                                    4 этаж</w:t>
            </w:r>
          </w:p>
        </w:tc>
      </w:tr>
    </w:tbl>
    <w:p w:rsidR="005B2862" w:rsidRDefault="005B2862" w:rsidP="00AB3E5A">
      <w:pPr>
        <w:keepNext/>
        <w:keepLines/>
        <w:spacing w:line="216" w:lineRule="auto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1550FB" w:rsidRDefault="001550FB" w:rsidP="00AB3E5A">
      <w:pPr>
        <w:keepNext/>
        <w:keepLines/>
        <w:spacing w:line="216" w:lineRule="auto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1550FB" w:rsidRDefault="001550FB" w:rsidP="00AB3E5A">
      <w:pPr>
        <w:keepNext/>
        <w:keepLines/>
        <w:spacing w:line="216" w:lineRule="auto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AB3E5A" w:rsidRDefault="00AB3E5A" w:rsidP="00AB3E5A">
      <w:pPr>
        <w:keepNext/>
        <w:keepLines/>
        <w:spacing w:line="216" w:lineRule="auto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1550FB" w:rsidRDefault="001550FB" w:rsidP="001550FB">
      <w:pPr>
        <w:keepNext/>
        <w:keepLines/>
        <w:numPr>
          <w:ilvl w:val="0"/>
          <w:numId w:val="1"/>
        </w:numPr>
        <w:jc w:val="center"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  <w:r w:rsidRPr="002E36CC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>ОСНОВНЫЕ ВОПРОСЫ:</w:t>
      </w:r>
    </w:p>
    <w:p w:rsidR="00FE47F8" w:rsidRDefault="00FE47F8" w:rsidP="00AB3E5A">
      <w:pPr>
        <w:keepNext/>
        <w:keepLines/>
        <w:spacing w:line="216" w:lineRule="auto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6738B8" w:rsidRDefault="006738B8" w:rsidP="00AB3E5A">
      <w:pPr>
        <w:keepNext/>
        <w:keepLines/>
        <w:spacing w:line="216" w:lineRule="auto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6738B8" w:rsidRPr="006C5CE1" w:rsidTr="00516668">
        <w:trPr>
          <w:trHeight w:val="433"/>
        </w:trPr>
        <w:tc>
          <w:tcPr>
            <w:tcW w:w="9806" w:type="dxa"/>
            <w:gridSpan w:val="4"/>
            <w:hideMark/>
          </w:tcPr>
          <w:p w:rsidR="006738B8" w:rsidRPr="00CC3108" w:rsidRDefault="00640D45" w:rsidP="00516668">
            <w:pPr>
              <w:keepNext/>
              <w:keepLines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1</w:t>
            </w:r>
            <w:r w:rsidR="006738B8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6738B8" w:rsidRPr="006C5CE1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проекте закона Ульяновской области</w:t>
            </w:r>
            <w:r w:rsidR="006738B8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 «О внесении изменений в Закон </w:t>
            </w:r>
            <w:r w:rsidR="006738B8" w:rsidRPr="00EB59A0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Ул</w:t>
            </w:r>
            <w:r w:rsidR="006738B8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ьяновской области «О некоторых мерах,</w:t>
            </w:r>
            <w:r w:rsidR="006738B8" w:rsidRPr="00EB59A0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 способствующих улучшению демографической ситуации в Ульяновской области» и о признании утратившими силу отдельных законодательных актов (п</w:t>
            </w:r>
            <w:r w:rsidR="006738B8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оложений законодательных актов) </w:t>
            </w:r>
            <w:r w:rsidR="006738B8" w:rsidRPr="00EB59A0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Ульяновской области»</w:t>
            </w:r>
          </w:p>
          <w:p w:rsidR="006738B8" w:rsidRPr="004370D7" w:rsidRDefault="006738B8" w:rsidP="00516668">
            <w:pPr>
              <w:keepNext/>
              <w:keepLines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zh-CN"/>
              </w:rPr>
            </w:pPr>
            <w:r w:rsidRPr="006C5CE1">
              <w:rPr>
                <w:rFonts w:ascii="PT Astra Serif" w:eastAsia="Calibri" w:hAnsi="PT Astra Serif" w:cs="Times New Roman"/>
                <w:i/>
                <w:sz w:val="24"/>
                <w:szCs w:val="24"/>
                <w:lang w:eastAsia="zh-CN"/>
              </w:rPr>
              <w:t>(цель принятия проекта закона -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zh-CN"/>
              </w:rPr>
              <w:t xml:space="preserve"> у</w:t>
            </w:r>
            <w:r w:rsidRPr="004370D7">
              <w:rPr>
                <w:rFonts w:ascii="PT Astra Serif" w:eastAsia="Calibri" w:hAnsi="PT Astra Serif" w:cs="Times New Roman"/>
                <w:i/>
                <w:sz w:val="24"/>
                <w:szCs w:val="24"/>
                <w:lang w:eastAsia="zh-CN"/>
              </w:rPr>
              <w:t>тверждение порядка предоставления мер социальной поддержки, установленн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zh-CN"/>
              </w:rPr>
              <w:t>ых подпунктами 4-8 и 13 пункта 1 У</w:t>
            </w:r>
            <w:r w:rsidRPr="004370D7">
              <w:rPr>
                <w:rFonts w:ascii="PT Astra Serif" w:eastAsia="Calibri" w:hAnsi="PT Astra Serif" w:cs="Times New Roman"/>
                <w:i/>
                <w:sz w:val="24"/>
                <w:szCs w:val="24"/>
                <w:lang w:eastAsia="zh-CN"/>
              </w:rPr>
              <w:t>каза Губернатора Уль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zh-CN"/>
              </w:rPr>
              <w:t xml:space="preserve">яновской области от 15.05.2024 </w:t>
            </w:r>
            <w:r w:rsidRPr="004370D7">
              <w:rPr>
                <w:rFonts w:ascii="PT Astra Serif" w:eastAsia="Calibri" w:hAnsi="PT Astra Serif" w:cs="Times New Roman"/>
                <w:i/>
                <w:sz w:val="24"/>
                <w:szCs w:val="24"/>
                <w:lang w:eastAsia="zh-CN"/>
              </w:rPr>
              <w:t>№ 49 «О мерах социальной поддержки многодетных семей на территории Ульяновской области», в связи с признанием утратившим силу Закона Улья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zh-CN"/>
              </w:rPr>
              <w:t xml:space="preserve">новской области </w:t>
            </w:r>
            <w:r w:rsidRPr="004370D7">
              <w:rPr>
                <w:rFonts w:ascii="PT Astra Serif" w:eastAsia="Calibri" w:hAnsi="PT Astra Serif" w:cs="Times New Roman"/>
                <w:i/>
                <w:sz w:val="24"/>
                <w:szCs w:val="24"/>
                <w:lang w:eastAsia="zh-CN"/>
              </w:rPr>
              <w:t>от 29.12.2005 № 154-ЗО «О мерах социальной поддержки многодетных семей на территории Ульяновской области»</w:t>
            </w:r>
            <w:r w:rsidRPr="006C5CE1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zh-CN"/>
              </w:rPr>
              <w:t>)</w:t>
            </w:r>
          </w:p>
        </w:tc>
      </w:tr>
      <w:tr w:rsidR="006738B8" w:rsidRPr="006C5CE1" w:rsidTr="00516668">
        <w:trPr>
          <w:gridBefore w:val="1"/>
          <w:wBefore w:w="534" w:type="dxa"/>
          <w:trHeight w:val="281"/>
        </w:trPr>
        <w:tc>
          <w:tcPr>
            <w:tcW w:w="2976" w:type="dxa"/>
          </w:tcPr>
          <w:p w:rsidR="006738B8" w:rsidRPr="006C5CE1" w:rsidRDefault="006738B8" w:rsidP="00516668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6738B8" w:rsidRPr="006C5CE1" w:rsidRDefault="006738B8" w:rsidP="00516668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0" w:type="dxa"/>
          </w:tcPr>
          <w:p w:rsidR="006738B8" w:rsidRPr="006C5CE1" w:rsidRDefault="006738B8" w:rsidP="00516668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</w:pPr>
            <w:r w:rsidRPr="006C5CE1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6738B8" w:rsidRPr="006C5CE1" w:rsidTr="00516668">
        <w:trPr>
          <w:gridBefore w:val="1"/>
          <w:wBefore w:w="534" w:type="dxa"/>
          <w:trHeight w:val="415"/>
        </w:trPr>
        <w:tc>
          <w:tcPr>
            <w:tcW w:w="2976" w:type="dxa"/>
          </w:tcPr>
          <w:p w:rsidR="006738B8" w:rsidRDefault="006738B8" w:rsidP="00516668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23D0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Батраков </w:t>
            </w:r>
          </w:p>
          <w:p w:rsidR="006738B8" w:rsidRPr="006C5CE1" w:rsidRDefault="006738B8" w:rsidP="00516668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Дмитрий Владимирович </w:t>
            </w:r>
          </w:p>
        </w:tc>
        <w:tc>
          <w:tcPr>
            <w:tcW w:w="336" w:type="dxa"/>
          </w:tcPr>
          <w:p w:rsidR="006738B8" w:rsidRPr="006C5CE1" w:rsidRDefault="006738B8" w:rsidP="00516668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60" w:type="dxa"/>
          </w:tcPr>
          <w:p w:rsidR="006738B8" w:rsidRPr="006C5CE1" w:rsidRDefault="006738B8" w:rsidP="00516668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23D0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Министр соц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иального разви</w:t>
            </w:r>
            <w:r w:rsidRPr="00423D0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тия Ульяновской области</w:t>
            </w:r>
          </w:p>
        </w:tc>
      </w:tr>
      <w:tr w:rsidR="006738B8" w:rsidRPr="006C5CE1" w:rsidTr="00CE38A0">
        <w:trPr>
          <w:gridBefore w:val="1"/>
          <w:wBefore w:w="534" w:type="dxa"/>
          <w:trHeight w:val="221"/>
        </w:trPr>
        <w:tc>
          <w:tcPr>
            <w:tcW w:w="2976" w:type="dxa"/>
          </w:tcPr>
          <w:p w:rsidR="006738B8" w:rsidRPr="006C5CE1" w:rsidRDefault="006738B8" w:rsidP="00516668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6738B8" w:rsidRPr="006C5CE1" w:rsidRDefault="006738B8" w:rsidP="00516668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6738B8" w:rsidRPr="006C5CE1" w:rsidRDefault="006738B8" w:rsidP="00516668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6C5CE1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Время доклада – 5 мин.</w:t>
            </w:r>
          </w:p>
        </w:tc>
      </w:tr>
    </w:tbl>
    <w:p w:rsidR="00815500" w:rsidRDefault="00815500" w:rsidP="00AB3E5A">
      <w:pPr>
        <w:keepNext/>
        <w:keepLines/>
        <w:spacing w:line="216" w:lineRule="auto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D57847" w:rsidRDefault="00D57847" w:rsidP="00AB2C04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8608AB" w:rsidRPr="00E65C53" w:rsidTr="00B307D5">
        <w:trPr>
          <w:trHeight w:val="433"/>
        </w:trPr>
        <w:tc>
          <w:tcPr>
            <w:tcW w:w="9806" w:type="dxa"/>
            <w:gridSpan w:val="4"/>
            <w:hideMark/>
          </w:tcPr>
          <w:p w:rsidR="008608AB" w:rsidRDefault="00815500" w:rsidP="00B307D5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 xml:space="preserve">2. </w:t>
            </w:r>
            <w:r w:rsidR="008608AB" w:rsidRPr="00E65C53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О проекте п</w:t>
            </w:r>
            <w:r w:rsidR="008608AB" w:rsidRPr="00E65C53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остановления Правительства Ульяновской области</w:t>
            </w: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5500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«О внесении изменений в государственную программу Ульяновской области «Управление государственными финансами Ульяновской области»</w:t>
            </w:r>
          </w:p>
          <w:p w:rsidR="008608AB" w:rsidRPr="006C0460" w:rsidRDefault="008608AB" w:rsidP="00A7768D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6C5CE1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>(цель принятия проекта постановления -</w:t>
            </w:r>
            <w:r w:rsidR="00815500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74607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>внесение</w:t>
            </w:r>
            <w:r w:rsidR="00A74607" w:rsidRPr="00A74607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 xml:space="preserve"> изменений в Правила предоставления распределения субсидий из областного бюджета Ульяновской области бюдж</w:t>
            </w:r>
            <w:r w:rsidR="00A74607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>етам муниципальных образований У</w:t>
            </w:r>
            <w:r w:rsidR="00A74607" w:rsidRPr="00A74607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 xml:space="preserve">льяновской области в целях </w:t>
            </w:r>
            <w:proofErr w:type="spellStart"/>
            <w:r w:rsidR="00A74607" w:rsidRPr="00A74607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="00A74607" w:rsidRPr="00A74607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 xml:space="preserve"> расходных обязательств, связанных с реализацией проектов разв</w:t>
            </w:r>
            <w:r w:rsidR="00A74607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>ития муниципальных образований</w:t>
            </w:r>
            <w:r w:rsidR="00A74607" w:rsidRPr="00A74607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>, подготовленных на о</w:t>
            </w:r>
            <w:r w:rsidR="00A74607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>снове местных инициатив граждан</w:t>
            </w:r>
            <w:r w:rsidRPr="006C0460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8608AB" w:rsidRPr="00E65C53" w:rsidTr="00B307D5">
        <w:trPr>
          <w:gridBefore w:val="1"/>
          <w:wBefore w:w="534" w:type="dxa"/>
          <w:trHeight w:val="289"/>
        </w:trPr>
        <w:tc>
          <w:tcPr>
            <w:tcW w:w="2976" w:type="dxa"/>
          </w:tcPr>
          <w:p w:rsidR="008608AB" w:rsidRPr="00E65C53" w:rsidRDefault="008608AB" w:rsidP="00B307D5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8608AB" w:rsidRPr="00E65C53" w:rsidRDefault="008608AB" w:rsidP="00B307D5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0" w:type="dxa"/>
          </w:tcPr>
          <w:p w:rsidR="008608AB" w:rsidRPr="00E65C53" w:rsidRDefault="008608AB" w:rsidP="00B307D5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E65C53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815500" w:rsidRPr="00E65C53" w:rsidTr="00B307D5">
        <w:trPr>
          <w:gridBefore w:val="1"/>
          <w:wBefore w:w="534" w:type="dxa"/>
          <w:trHeight w:val="415"/>
        </w:trPr>
        <w:tc>
          <w:tcPr>
            <w:tcW w:w="2976" w:type="dxa"/>
          </w:tcPr>
          <w:p w:rsidR="00815500" w:rsidRPr="00953980" w:rsidRDefault="00815500" w:rsidP="00815500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5398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Брюханова</w:t>
            </w:r>
          </w:p>
          <w:p w:rsidR="00815500" w:rsidRPr="00953980" w:rsidRDefault="00815500" w:rsidP="00815500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95398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Наталья Геннадьевна</w:t>
            </w:r>
          </w:p>
        </w:tc>
        <w:tc>
          <w:tcPr>
            <w:tcW w:w="336" w:type="dxa"/>
          </w:tcPr>
          <w:p w:rsidR="00815500" w:rsidRPr="00953980" w:rsidRDefault="00815500" w:rsidP="00815500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953980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</w:tcPr>
          <w:p w:rsidR="00815500" w:rsidRPr="00953980" w:rsidRDefault="00815500" w:rsidP="00815500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5398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Министр финансов Ульяновской области</w:t>
            </w:r>
          </w:p>
        </w:tc>
      </w:tr>
      <w:tr w:rsidR="008608AB" w:rsidRPr="00E65C53" w:rsidTr="00B307D5">
        <w:trPr>
          <w:gridBefore w:val="1"/>
          <w:wBefore w:w="534" w:type="dxa"/>
          <w:trHeight w:val="193"/>
        </w:trPr>
        <w:tc>
          <w:tcPr>
            <w:tcW w:w="2976" w:type="dxa"/>
          </w:tcPr>
          <w:p w:rsidR="008608AB" w:rsidRPr="0008310C" w:rsidRDefault="008608AB" w:rsidP="00B307D5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8608AB" w:rsidRPr="0008310C" w:rsidRDefault="008608AB" w:rsidP="00B307D5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8608AB" w:rsidRPr="0008310C" w:rsidRDefault="00743883" w:rsidP="00B307D5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Время доклада – </w:t>
            </w:r>
            <w:r w:rsidR="003C5A97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5</w:t>
            </w:r>
            <w:bookmarkStart w:id="0" w:name="_GoBack"/>
            <w:bookmarkEnd w:id="0"/>
            <w:r w:rsidR="008608AB" w:rsidRPr="0008310C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мин.</w:t>
            </w:r>
          </w:p>
        </w:tc>
      </w:tr>
    </w:tbl>
    <w:p w:rsidR="008608AB" w:rsidRDefault="008608AB" w:rsidP="00AB2C04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423D03" w:rsidRPr="00294F3F" w:rsidRDefault="00423D03" w:rsidP="00294F3F">
      <w:pPr>
        <w:keepNext/>
        <w:keepLines/>
        <w:jc w:val="both"/>
        <w:rPr>
          <w:rFonts w:ascii="PT Astra Serif" w:eastAsia="Times New Roman" w:hAnsi="PT Astra Serif" w:cs="PT Astra Serif"/>
          <w:i/>
          <w:sz w:val="24"/>
          <w:szCs w:val="24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640D45" w:rsidRPr="00E65C53" w:rsidTr="00516668">
        <w:trPr>
          <w:trHeight w:val="433"/>
        </w:trPr>
        <w:tc>
          <w:tcPr>
            <w:tcW w:w="9806" w:type="dxa"/>
            <w:gridSpan w:val="4"/>
            <w:hideMark/>
          </w:tcPr>
          <w:p w:rsidR="00640D45" w:rsidRDefault="00815500" w:rsidP="00516668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3</w:t>
            </w:r>
            <w:r w:rsidR="00894219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.</w:t>
            </w:r>
            <w:r w:rsidR="008D3E79" w:rsidRPr="008D3E79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 xml:space="preserve"> </w:t>
            </w:r>
            <w:r w:rsidR="00640D45" w:rsidRPr="00E65C53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О проекте п</w:t>
            </w:r>
            <w:r w:rsidR="00640D45" w:rsidRPr="00E65C53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="005008CA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«О внесении изменений в отдельные нормативные правовые акты Правительства Ульяновской области»</w:t>
            </w:r>
          </w:p>
          <w:p w:rsidR="008F3436" w:rsidRPr="006C0460" w:rsidRDefault="008F3436" w:rsidP="00512FA6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6C5CE1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>(цель принятия проекта постановления -</w:t>
            </w:r>
            <w:r w:rsidR="006C0460">
              <w:t xml:space="preserve"> </w:t>
            </w:r>
            <w:r w:rsidR="006C0460" w:rsidRPr="006C0460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 xml:space="preserve">перераспределения финансового обеспечения выполнения мероприятий, содержащихся в государственной программе </w:t>
            </w:r>
            <w:r w:rsidR="00512FA6" w:rsidRPr="00512FA6">
              <w:rPr>
                <w:rFonts w:ascii="PT Astra Serif" w:eastAsia="Times New Roman" w:hAnsi="PT Astra Serif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Ульяновской области </w:t>
            </w:r>
            <w:r w:rsidR="00512FA6" w:rsidRPr="00512FA6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>«Развитие транспортной системы в Ульяновской области»</w:t>
            </w:r>
            <w:r w:rsidR="00512FA6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C0460" w:rsidRPr="006C0460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>в 2024 году)</w:t>
            </w:r>
            <w:r w:rsidR="005008CA" w:rsidRPr="00E65C53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40D45" w:rsidRPr="00E65C53" w:rsidTr="00516668">
        <w:trPr>
          <w:gridBefore w:val="1"/>
          <w:wBefore w:w="534" w:type="dxa"/>
          <w:trHeight w:val="289"/>
        </w:trPr>
        <w:tc>
          <w:tcPr>
            <w:tcW w:w="2976" w:type="dxa"/>
          </w:tcPr>
          <w:p w:rsidR="00640D45" w:rsidRPr="00E65C53" w:rsidRDefault="00640D45" w:rsidP="00516668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640D45" w:rsidRPr="00E65C53" w:rsidRDefault="00640D45" w:rsidP="00516668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0" w:type="dxa"/>
          </w:tcPr>
          <w:p w:rsidR="00640D45" w:rsidRPr="00E65C53" w:rsidRDefault="00640D45" w:rsidP="00516668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E65C53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640D45" w:rsidRPr="00E65C53" w:rsidTr="00516668">
        <w:trPr>
          <w:gridBefore w:val="1"/>
          <w:wBefore w:w="534" w:type="dxa"/>
          <w:trHeight w:val="415"/>
        </w:trPr>
        <w:tc>
          <w:tcPr>
            <w:tcW w:w="2976" w:type="dxa"/>
          </w:tcPr>
          <w:p w:rsidR="004C676A" w:rsidRPr="008D3E79" w:rsidRDefault="004C676A" w:rsidP="004C676A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C676A">
              <w:rPr>
                <w:rFonts w:ascii="PT Astra Serif" w:hAnsi="PT Astra Serif"/>
                <w:sz w:val="24"/>
                <w:szCs w:val="24"/>
              </w:rPr>
              <w:t xml:space="preserve">Лазарев </w:t>
            </w:r>
          </w:p>
          <w:p w:rsidR="00640D45" w:rsidRPr="008D3E79" w:rsidRDefault="004C676A" w:rsidP="004C676A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Евгений Александрович </w:t>
            </w:r>
          </w:p>
        </w:tc>
        <w:tc>
          <w:tcPr>
            <w:tcW w:w="336" w:type="dxa"/>
          </w:tcPr>
          <w:p w:rsidR="00640D45" w:rsidRPr="00A041DD" w:rsidRDefault="00640D45" w:rsidP="00516668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</w:pPr>
            <w:r w:rsidRPr="00A041DD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5960" w:type="dxa"/>
          </w:tcPr>
          <w:p w:rsidR="00640D45" w:rsidRPr="00A041DD" w:rsidRDefault="004C676A" w:rsidP="00516668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4C676A">
              <w:rPr>
                <w:rFonts w:ascii="PT Astra Serif" w:hAnsi="PT Astra Serif"/>
                <w:sz w:val="24"/>
                <w:szCs w:val="24"/>
              </w:rPr>
              <w:t>заместитель Председателя Правительства Ульяновской об</w:t>
            </w:r>
            <w:r>
              <w:rPr>
                <w:rFonts w:ascii="PT Astra Serif" w:hAnsi="PT Astra Serif"/>
                <w:sz w:val="24"/>
                <w:szCs w:val="24"/>
              </w:rPr>
              <w:t>ласти - Министр транспорта Улья</w:t>
            </w:r>
            <w:r w:rsidRPr="004C676A">
              <w:rPr>
                <w:rFonts w:ascii="PT Astra Serif" w:hAnsi="PT Astra Serif"/>
                <w:sz w:val="24"/>
                <w:szCs w:val="24"/>
              </w:rPr>
              <w:t>новской области</w:t>
            </w:r>
          </w:p>
        </w:tc>
      </w:tr>
      <w:tr w:rsidR="00640D45" w:rsidRPr="00E65C53" w:rsidTr="00516668">
        <w:trPr>
          <w:gridBefore w:val="1"/>
          <w:wBefore w:w="534" w:type="dxa"/>
          <w:trHeight w:val="193"/>
        </w:trPr>
        <w:tc>
          <w:tcPr>
            <w:tcW w:w="2976" w:type="dxa"/>
          </w:tcPr>
          <w:p w:rsidR="00640D45" w:rsidRPr="0008310C" w:rsidRDefault="00640D45" w:rsidP="00516668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640D45" w:rsidRPr="0008310C" w:rsidRDefault="00640D45" w:rsidP="00516668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640D45" w:rsidRPr="0008310C" w:rsidRDefault="008F3436" w:rsidP="00516668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Время доклада – 5</w:t>
            </w:r>
            <w:r w:rsidR="00640D45" w:rsidRPr="0008310C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мин.</w:t>
            </w:r>
          </w:p>
        </w:tc>
      </w:tr>
    </w:tbl>
    <w:p w:rsidR="00815500" w:rsidRPr="00512FA6" w:rsidRDefault="00815500" w:rsidP="00AB2C04">
      <w:pPr>
        <w:keepNext/>
        <w:keepLines/>
        <w:rPr>
          <w:rFonts w:ascii="Times New Roman" w:eastAsia="Times New Roman" w:hAnsi="Times New Roman" w:cs="Times New Roman"/>
          <w:b/>
          <w:sz w:val="4"/>
          <w:szCs w:val="4"/>
          <w:u w:val="single"/>
          <w:lang w:eastAsia="ru-RU"/>
        </w:rPr>
      </w:pPr>
    </w:p>
    <w:p w:rsidR="00815500" w:rsidRPr="00FD6E36" w:rsidRDefault="00815500" w:rsidP="00AB2C04">
      <w:pPr>
        <w:keepNext/>
        <w:keepLines/>
        <w:rPr>
          <w:rFonts w:ascii="Times New Roman" w:eastAsia="Times New Roman" w:hAnsi="Times New Roman" w:cs="Times New Roman"/>
          <w:b/>
          <w:sz w:val="6"/>
          <w:szCs w:val="6"/>
          <w:u w:val="single"/>
          <w:lang w:eastAsia="ru-RU"/>
        </w:rPr>
      </w:pPr>
    </w:p>
    <w:p w:rsidR="008F3436" w:rsidRPr="00082C16" w:rsidRDefault="008F3436" w:rsidP="00082C16">
      <w:pPr>
        <w:keepNext/>
        <w:keepLines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8F3436" w:rsidRPr="00E65C53" w:rsidTr="00516668">
        <w:trPr>
          <w:trHeight w:val="433"/>
        </w:trPr>
        <w:tc>
          <w:tcPr>
            <w:tcW w:w="9806" w:type="dxa"/>
            <w:gridSpan w:val="4"/>
            <w:hideMark/>
          </w:tcPr>
          <w:p w:rsidR="008F3436" w:rsidRDefault="00815500" w:rsidP="00516668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lastRenderedPageBreak/>
              <w:t>4</w:t>
            </w:r>
            <w:r w:rsidR="00FE288D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.</w:t>
            </w:r>
            <w:r w:rsidR="008D3E79" w:rsidRPr="008D3E79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 xml:space="preserve"> </w:t>
            </w:r>
            <w:r w:rsidR="008F3436" w:rsidRPr="008F3436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О проекте постановления Правительства Ульяновской области «О внесении изменений в государственную программу Ульяновской области «Развитие отдельных направлений градостроительной деятельности и управление государственной собственностью Ульяновской области»</w:t>
            </w:r>
          </w:p>
          <w:p w:rsidR="008F3436" w:rsidRPr="00E10395" w:rsidRDefault="008F3436" w:rsidP="00E10395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8F3436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(цель принятия проекта постановления -</w:t>
            </w:r>
            <w:r w:rsidRPr="00E10395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E10395" w:rsidRPr="00E10395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перераспределения финансового обеспечения выполнения мероприятий, содержащихся в государственной программе в 2024 году)</w:t>
            </w:r>
          </w:p>
        </w:tc>
      </w:tr>
      <w:tr w:rsidR="008F3436" w:rsidRPr="00E65C53" w:rsidTr="00516668">
        <w:trPr>
          <w:gridBefore w:val="1"/>
          <w:wBefore w:w="534" w:type="dxa"/>
          <w:trHeight w:val="289"/>
        </w:trPr>
        <w:tc>
          <w:tcPr>
            <w:tcW w:w="2976" w:type="dxa"/>
          </w:tcPr>
          <w:p w:rsidR="008F3436" w:rsidRPr="00E65C53" w:rsidRDefault="008F3436" w:rsidP="00516668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8F3436" w:rsidRPr="00E65C53" w:rsidRDefault="008F3436" w:rsidP="00516668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0" w:type="dxa"/>
          </w:tcPr>
          <w:p w:rsidR="008F3436" w:rsidRPr="00E65C53" w:rsidRDefault="008F3436" w:rsidP="00516668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E65C53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8F3436" w:rsidRPr="00E65C53" w:rsidTr="00516668">
        <w:trPr>
          <w:gridBefore w:val="1"/>
          <w:wBefore w:w="534" w:type="dxa"/>
          <w:trHeight w:val="415"/>
        </w:trPr>
        <w:tc>
          <w:tcPr>
            <w:tcW w:w="2976" w:type="dxa"/>
          </w:tcPr>
          <w:p w:rsidR="000F4583" w:rsidRPr="00410735" w:rsidRDefault="000F4583" w:rsidP="000F4583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410735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Додин </w:t>
            </w:r>
          </w:p>
          <w:p w:rsidR="008F3436" w:rsidRPr="00410735" w:rsidRDefault="000F4583" w:rsidP="000F4583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10735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Михаил Викторович </w:t>
            </w:r>
          </w:p>
        </w:tc>
        <w:tc>
          <w:tcPr>
            <w:tcW w:w="336" w:type="dxa"/>
          </w:tcPr>
          <w:p w:rsidR="008F3436" w:rsidRPr="00410735" w:rsidRDefault="000F4583" w:rsidP="00516668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val="en-US" w:eastAsia="ar-SA"/>
              </w:rPr>
            </w:pPr>
            <w:r w:rsidRPr="00410735">
              <w:rPr>
                <w:rFonts w:ascii="PT Astra Serif" w:eastAsia="Times New Roman" w:hAnsi="PT Astra Serif" w:cs="Times New Roman"/>
                <w:b/>
                <w:sz w:val="24"/>
                <w:szCs w:val="24"/>
                <w:lang w:val="en-US" w:eastAsia="ar-SA"/>
              </w:rPr>
              <w:t>-</w:t>
            </w:r>
          </w:p>
        </w:tc>
        <w:tc>
          <w:tcPr>
            <w:tcW w:w="5960" w:type="dxa"/>
          </w:tcPr>
          <w:p w:rsidR="008F3436" w:rsidRPr="00410735" w:rsidRDefault="000F4583" w:rsidP="00516668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410735">
              <w:rPr>
                <w:rFonts w:ascii="PT Astra Serif" w:hAnsi="PT Astra Serif"/>
                <w:color w:val="000000"/>
                <w:sz w:val="24"/>
                <w:szCs w:val="24"/>
              </w:rPr>
              <w:t>Министр имущественных отношений и архитектуры Ульяновской области</w:t>
            </w:r>
          </w:p>
        </w:tc>
      </w:tr>
      <w:tr w:rsidR="008F3436" w:rsidRPr="00E65C53" w:rsidTr="00516668">
        <w:trPr>
          <w:gridBefore w:val="1"/>
          <w:wBefore w:w="534" w:type="dxa"/>
          <w:trHeight w:val="193"/>
        </w:trPr>
        <w:tc>
          <w:tcPr>
            <w:tcW w:w="2976" w:type="dxa"/>
          </w:tcPr>
          <w:p w:rsidR="008F3436" w:rsidRPr="0008310C" w:rsidRDefault="008F3436" w:rsidP="00516668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8F3436" w:rsidRPr="0008310C" w:rsidRDefault="008F3436" w:rsidP="00516668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8F3436" w:rsidRPr="0008310C" w:rsidRDefault="008F3436" w:rsidP="00516668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Время доклада – 5</w:t>
            </w:r>
            <w:r w:rsidRPr="0008310C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мин.</w:t>
            </w:r>
          </w:p>
        </w:tc>
      </w:tr>
    </w:tbl>
    <w:p w:rsidR="00483030" w:rsidRDefault="00483030" w:rsidP="00AB2C04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CE38A0" w:rsidRDefault="00CE38A0" w:rsidP="0046659F">
      <w:pPr>
        <w:keepNext/>
        <w:keepLines/>
        <w:rPr>
          <w:rFonts w:ascii="PT Astra Serif" w:eastAsia="Times New Roman" w:hAnsi="PT Astra Serif" w:cs="Times New Roman"/>
          <w:b/>
          <w:sz w:val="4"/>
          <w:szCs w:val="4"/>
          <w:u w:val="single"/>
          <w:lang w:val="en-US" w:eastAsia="ru-RU"/>
        </w:rPr>
      </w:pPr>
    </w:p>
    <w:p w:rsidR="00CE38A0" w:rsidRDefault="00CE38A0" w:rsidP="00E547E8">
      <w:pPr>
        <w:keepNext/>
        <w:keepLines/>
        <w:jc w:val="center"/>
        <w:rPr>
          <w:rFonts w:ascii="PT Astra Serif" w:eastAsia="Times New Roman" w:hAnsi="PT Astra Serif" w:cs="Times New Roman"/>
          <w:b/>
          <w:sz w:val="4"/>
          <w:szCs w:val="4"/>
          <w:u w:val="single"/>
          <w:lang w:val="en-US" w:eastAsia="ru-RU"/>
        </w:rPr>
      </w:pPr>
    </w:p>
    <w:p w:rsidR="00E547E8" w:rsidRDefault="00E547E8" w:rsidP="00E547E8">
      <w:pPr>
        <w:keepNext/>
        <w:keepLines/>
        <w:jc w:val="center"/>
        <w:rPr>
          <w:rFonts w:ascii="PT Astra Serif" w:eastAsia="Times New Roman" w:hAnsi="PT Astra Serif" w:cs="Times New Roman"/>
          <w:i/>
          <w:sz w:val="16"/>
          <w:szCs w:val="16"/>
          <w:lang w:eastAsia="ru-RU"/>
        </w:rPr>
      </w:pPr>
      <w:r w:rsidRPr="00F14824">
        <w:rPr>
          <w:rFonts w:ascii="PT Astra Serif" w:eastAsia="Times New Roman" w:hAnsi="PT Astra Serif" w:cs="Times New Roman"/>
          <w:b/>
          <w:sz w:val="24"/>
          <w:szCs w:val="24"/>
          <w:u w:val="single"/>
          <w:lang w:val="en-US" w:eastAsia="ru-RU"/>
        </w:rPr>
        <w:t>II</w:t>
      </w:r>
      <w:r w:rsidRPr="00F14824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>.</w:t>
      </w:r>
      <w:r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 xml:space="preserve"> ЮРИДИКО-ТЕХНИЧЕСКИЕ ВОПРОСЫ</w:t>
      </w:r>
      <w:r w:rsidRPr="00F14824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>:</w:t>
      </w:r>
    </w:p>
    <w:p w:rsidR="00640D45" w:rsidRDefault="00640D45" w:rsidP="00640D45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640D45" w:rsidRPr="00DC0ADF" w:rsidTr="00516668">
        <w:trPr>
          <w:trHeight w:val="433"/>
        </w:trPr>
        <w:tc>
          <w:tcPr>
            <w:tcW w:w="9806" w:type="dxa"/>
            <w:gridSpan w:val="4"/>
            <w:hideMark/>
          </w:tcPr>
          <w:p w:rsidR="00640D45" w:rsidRDefault="0046659F" w:rsidP="00516668">
            <w:pPr>
              <w:keepNext/>
              <w:keepLines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5</w:t>
            </w:r>
            <w:r w:rsidR="00640D45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640D45" w:rsidRPr="00235CE7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проекте закона Ульяновской области</w:t>
            </w:r>
            <w:r w:rsidR="00640D45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 «</w:t>
            </w:r>
            <w:r w:rsidR="00640D45" w:rsidRPr="0036346D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внесении изменения в статью 1 Закона Ульяновской области «О квоте для приёма на работу инвалидов на территории Ульяновской области»</w:t>
            </w:r>
          </w:p>
          <w:p w:rsidR="00640D45" w:rsidRPr="0036346D" w:rsidRDefault="00640D45" w:rsidP="00516668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D70B4E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(цель принятия проекта закона -</w:t>
            </w: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п</w:t>
            </w:r>
            <w:r w:rsidRPr="0036346D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риведение Закона Ульяновской области от 27.04.2009 </w:t>
            </w: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                 </w:t>
            </w:r>
            <w:r w:rsidRPr="0036346D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№ 41-ЗО «О квоте для приёма на работу инвалидов на т</w:t>
            </w: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ерритории Ульяновской области»              </w:t>
            </w:r>
            <w:r w:rsidRPr="0036346D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в соответствие с Федеральным законом от 12.12.2023 № 565-ФЗ «О занятости населения в Российской Федерации» в части уточнения численности работников для установления квоты для приёма на работу инвалидов работодателям</w:t>
            </w:r>
            <w:r w:rsidRPr="00D70B4E">
              <w:rPr>
                <w:rFonts w:ascii="PT Astra Serif" w:eastAsia="Times New Roman" w:hAnsi="PT Astra Serif" w:cs="Times New Roman"/>
                <w:i/>
                <w:spacing w:val="-6"/>
                <w:sz w:val="24"/>
                <w:szCs w:val="24"/>
                <w:lang w:eastAsia="ru-RU"/>
              </w:rPr>
              <w:t>)</w:t>
            </w:r>
          </w:p>
        </w:tc>
      </w:tr>
      <w:tr w:rsidR="00640D45" w:rsidRPr="00DC0ADF" w:rsidTr="00516668">
        <w:trPr>
          <w:gridBefore w:val="1"/>
          <w:wBefore w:w="534" w:type="dxa"/>
          <w:trHeight w:val="281"/>
        </w:trPr>
        <w:tc>
          <w:tcPr>
            <w:tcW w:w="2976" w:type="dxa"/>
          </w:tcPr>
          <w:p w:rsidR="00640D45" w:rsidRPr="00EF336C" w:rsidRDefault="00640D45" w:rsidP="00516668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640D45" w:rsidRPr="00EF336C" w:rsidRDefault="00640D45" w:rsidP="00516668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0" w:type="dxa"/>
          </w:tcPr>
          <w:p w:rsidR="00640D45" w:rsidRPr="00EF336C" w:rsidRDefault="00640D45" w:rsidP="00516668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</w:pPr>
            <w:r w:rsidRPr="00EF336C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640D45" w:rsidRPr="00DC0ADF" w:rsidTr="00516668">
        <w:trPr>
          <w:gridBefore w:val="1"/>
          <w:wBefore w:w="534" w:type="dxa"/>
          <w:trHeight w:val="415"/>
        </w:trPr>
        <w:tc>
          <w:tcPr>
            <w:tcW w:w="2976" w:type="dxa"/>
          </w:tcPr>
          <w:p w:rsidR="00640D45" w:rsidRDefault="00640D45" w:rsidP="00516668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D035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Калашников </w:t>
            </w:r>
          </w:p>
          <w:p w:rsidR="00640D45" w:rsidRPr="0076476C" w:rsidRDefault="00640D45" w:rsidP="00516668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Павел Николаевич</w:t>
            </w:r>
          </w:p>
        </w:tc>
        <w:tc>
          <w:tcPr>
            <w:tcW w:w="336" w:type="dxa"/>
          </w:tcPr>
          <w:p w:rsidR="00640D45" w:rsidRPr="0076476C" w:rsidRDefault="00640D45" w:rsidP="00516668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5960" w:type="dxa"/>
          </w:tcPr>
          <w:p w:rsidR="00640D45" w:rsidRPr="0076476C" w:rsidRDefault="00640D45" w:rsidP="00516668">
            <w:pPr>
              <w:keepNext/>
              <w:keepLines/>
              <w:snapToGrid w:val="0"/>
              <w:spacing w:line="252" w:lineRule="auto"/>
              <w:jc w:val="both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  <w:lang w:eastAsia="ru-RU"/>
              </w:rPr>
            </w:pPr>
            <w:r w:rsidRPr="006D035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руководитель Агентства по развитию человеческого потенци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ала и трудовых ресурсов Ульянов</w:t>
            </w:r>
            <w:r w:rsidRPr="006D035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ской области</w:t>
            </w:r>
          </w:p>
        </w:tc>
      </w:tr>
    </w:tbl>
    <w:p w:rsidR="00640D45" w:rsidRDefault="00640D45" w:rsidP="00640D45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410735" w:rsidRDefault="00410735" w:rsidP="00640D45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640D45" w:rsidRPr="006C5CE1" w:rsidTr="00516668">
        <w:trPr>
          <w:trHeight w:val="433"/>
        </w:trPr>
        <w:tc>
          <w:tcPr>
            <w:tcW w:w="9806" w:type="dxa"/>
            <w:gridSpan w:val="4"/>
            <w:hideMark/>
          </w:tcPr>
          <w:p w:rsidR="00640D45" w:rsidRDefault="0046659F" w:rsidP="00516668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6</w:t>
            </w:r>
            <w:r w:rsidR="00640D45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640D45" w:rsidRPr="006C5CE1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проекте закона Ульяновской области</w:t>
            </w:r>
            <w:r w:rsidR="00640D45" w:rsidRPr="006C5CE1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640D45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«</w:t>
            </w:r>
            <w:r w:rsidR="00640D45" w:rsidRPr="0034733A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О внесении изменения в статью 3 Закона Ульяновской области «О порядке подачи заявок на получение государственной поддержки в сфере развития сельского хозяйства и устойчивого развития сельских территорий»</w:t>
            </w:r>
          </w:p>
          <w:p w:rsidR="00640D45" w:rsidRPr="005E26B8" w:rsidRDefault="00640D45" w:rsidP="00516668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zh-CN"/>
              </w:rPr>
            </w:pPr>
            <w:r w:rsidRPr="006C5CE1">
              <w:rPr>
                <w:rFonts w:ascii="PT Astra Serif" w:eastAsia="Calibri" w:hAnsi="PT Astra Serif" w:cs="Times New Roman"/>
                <w:i/>
                <w:sz w:val="24"/>
                <w:szCs w:val="24"/>
                <w:lang w:eastAsia="zh-CN"/>
              </w:rPr>
              <w:t>(цель принятия проекта закона -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zh-CN"/>
              </w:rPr>
              <w:t xml:space="preserve"> п</w:t>
            </w:r>
            <w:r w:rsidRPr="005E26B8">
              <w:rPr>
                <w:rFonts w:ascii="PT Astra Serif" w:eastAsia="Calibri" w:hAnsi="PT Astra Serif" w:cs="Times New Roman"/>
                <w:i/>
                <w:sz w:val="24"/>
                <w:szCs w:val="24"/>
                <w:lang w:eastAsia="zh-CN"/>
              </w:rPr>
              <w:t>еренос срока вступления в силу Закона Ульяновской области от 15.05.2023 № 40-ЗО «О порядке подачи заявок на получение государственной поддержки в сфере развития сельского хозяйства и устойчивого развития сельских территорий»</w:t>
            </w:r>
            <w:r w:rsidRPr="006C5CE1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zh-CN"/>
              </w:rPr>
              <w:t>)</w:t>
            </w:r>
          </w:p>
        </w:tc>
      </w:tr>
      <w:tr w:rsidR="00640D45" w:rsidRPr="006C5CE1" w:rsidTr="00516668">
        <w:trPr>
          <w:gridBefore w:val="1"/>
          <w:wBefore w:w="534" w:type="dxa"/>
          <w:trHeight w:val="281"/>
        </w:trPr>
        <w:tc>
          <w:tcPr>
            <w:tcW w:w="2976" w:type="dxa"/>
          </w:tcPr>
          <w:p w:rsidR="00640D45" w:rsidRPr="006C5CE1" w:rsidRDefault="00640D45" w:rsidP="00516668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640D45" w:rsidRPr="006C5CE1" w:rsidRDefault="00640D45" w:rsidP="00516668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0" w:type="dxa"/>
          </w:tcPr>
          <w:p w:rsidR="00640D45" w:rsidRPr="006C5CE1" w:rsidRDefault="00640D45" w:rsidP="00516668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</w:pPr>
            <w:r w:rsidRPr="006C5CE1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640D45" w:rsidRPr="006C5CE1" w:rsidTr="00516668">
        <w:trPr>
          <w:gridBefore w:val="1"/>
          <w:wBefore w:w="534" w:type="dxa"/>
          <w:trHeight w:val="415"/>
        </w:trPr>
        <w:tc>
          <w:tcPr>
            <w:tcW w:w="2976" w:type="dxa"/>
          </w:tcPr>
          <w:p w:rsidR="00640D45" w:rsidRDefault="00640D45" w:rsidP="00516668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D5784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Леушкин</w:t>
            </w:r>
            <w:proofErr w:type="spellEnd"/>
            <w:r w:rsidRPr="00D5784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640D45" w:rsidRPr="006C5CE1" w:rsidRDefault="00640D45" w:rsidP="00516668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5784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Алексей Викторович </w:t>
            </w:r>
          </w:p>
        </w:tc>
        <w:tc>
          <w:tcPr>
            <w:tcW w:w="336" w:type="dxa"/>
          </w:tcPr>
          <w:p w:rsidR="00640D45" w:rsidRPr="006C5CE1" w:rsidRDefault="00640D45" w:rsidP="00516668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60" w:type="dxa"/>
          </w:tcPr>
          <w:p w:rsidR="00640D45" w:rsidRPr="006C5CE1" w:rsidRDefault="00640D45" w:rsidP="00516668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5784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Министр агропромышленного комплекса и развития сельских территорий Ульяновской области</w:t>
            </w:r>
          </w:p>
        </w:tc>
      </w:tr>
    </w:tbl>
    <w:p w:rsidR="00423D03" w:rsidRDefault="00423D03" w:rsidP="00E547E8">
      <w:pPr>
        <w:keepNext/>
        <w:keepLines/>
        <w:jc w:val="center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410735" w:rsidRPr="00170349" w:rsidRDefault="00410735" w:rsidP="00E547E8">
      <w:pPr>
        <w:pStyle w:val="a6"/>
        <w:keepNext/>
        <w:keepLines/>
        <w:ind w:left="108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AB2C04" w:rsidRPr="0081344B" w:rsidRDefault="00E547E8" w:rsidP="00E547E8">
      <w:pPr>
        <w:pStyle w:val="a6"/>
        <w:keepNext/>
        <w:keepLines/>
        <w:ind w:left="108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US" w:eastAsia="ru-RU"/>
        </w:rPr>
        <w:t>III</w:t>
      </w:r>
      <w:r w:rsidRPr="00E547E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. </w:t>
      </w:r>
      <w:r w:rsidR="00AB2C04" w:rsidRPr="0081344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ОБ ИСПОЛНЕНИИ </w:t>
      </w:r>
      <w:r w:rsidR="00812E0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УКАЗОВ И </w:t>
      </w:r>
      <w:r w:rsidR="00AB2C04" w:rsidRPr="0081344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ПОРУЧЕНИЙ</w:t>
      </w:r>
    </w:p>
    <w:p w:rsidR="00AB2C04" w:rsidRDefault="00E547E8" w:rsidP="00E547E8">
      <w:pPr>
        <w:pStyle w:val="a6"/>
        <w:keepNext/>
        <w:keepLines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4107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</w:t>
      </w:r>
      <w:r w:rsidR="00AB2C04" w:rsidRPr="0081344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ПРЕЗИДЕНТА РОССИЙСКОЙ ФЕДЕРАЦИИ</w:t>
      </w:r>
    </w:p>
    <w:p w:rsidR="00993852" w:rsidRDefault="00993852" w:rsidP="00170349">
      <w:pPr>
        <w:keepNext/>
        <w:keepLines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</w:t>
      </w:r>
      <w:r w:rsidRPr="00A244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4665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вопросы № 7 и № 8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заслушиваются на заседании</w:t>
      </w:r>
      <w:r w:rsidRPr="00A244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</w:p>
    <w:p w:rsidR="00170349" w:rsidRPr="00924257" w:rsidRDefault="00170349" w:rsidP="00170349">
      <w:pPr>
        <w:keepNext/>
        <w:keepLines/>
        <w:jc w:val="center"/>
        <w:rPr>
          <w:rFonts w:ascii="Times New Roman" w:eastAsia="Times New Roman" w:hAnsi="Times New Roman" w:cs="Times New Roman"/>
          <w:i/>
          <w:sz w:val="12"/>
          <w:szCs w:val="12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5B78A4" w:rsidRPr="00DC0ADF" w:rsidTr="00A54B3D">
        <w:trPr>
          <w:trHeight w:val="433"/>
        </w:trPr>
        <w:tc>
          <w:tcPr>
            <w:tcW w:w="9806" w:type="dxa"/>
            <w:gridSpan w:val="4"/>
            <w:hideMark/>
          </w:tcPr>
          <w:p w:rsidR="00E2163F" w:rsidRPr="00E2163F" w:rsidRDefault="0046659F" w:rsidP="00AC5D24">
            <w:pPr>
              <w:keepNext/>
              <w:keepLines/>
              <w:spacing w:line="235" w:lineRule="auto"/>
              <w:jc w:val="both"/>
              <w:rPr>
                <w:rFonts w:ascii="PT Astra Serif" w:hAnsi="PT Astra Serif" w:cs="PT Astra Serif"/>
                <w:b/>
                <w:color w:val="000000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7</w:t>
            </w:r>
            <w:r w:rsidR="00AC5D24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.</w:t>
            </w:r>
            <w:r w:rsidR="00E2163F" w:rsidRPr="00E2163F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E2163F" w:rsidRPr="00E2163F">
              <w:rPr>
                <w:rFonts w:ascii="PT Astra Serif" w:hAnsi="PT Astra Serif" w:cs="PT Astra Serif"/>
                <w:b/>
                <w:color w:val="000000"/>
                <w:sz w:val="24"/>
                <w:szCs w:val="24"/>
              </w:rPr>
              <w:t>Об исполнении пункта 3 Перечня поручений Президента Российской Федерации от 05.04.2024 № Пр-665 по итогам встречи Президента Российской Федерации с участниками и победителями всероссийских семейных конкурсов 23 января 2024 г.:</w:t>
            </w:r>
          </w:p>
          <w:p w:rsidR="00E2163F" w:rsidRPr="00E2163F" w:rsidRDefault="00E2163F" w:rsidP="00AC5D24">
            <w:pPr>
              <w:keepNext/>
              <w:keepLines/>
              <w:spacing w:line="235" w:lineRule="auto"/>
              <w:jc w:val="both"/>
              <w:rPr>
                <w:rFonts w:ascii="PT Astra Serif" w:hAnsi="PT Astra Serif" w:cs="PT Astra Serif"/>
                <w:i/>
                <w:color w:val="000000"/>
                <w:sz w:val="24"/>
                <w:szCs w:val="24"/>
              </w:rPr>
            </w:pPr>
            <w:r w:rsidRPr="00E2163F">
              <w:rPr>
                <w:rFonts w:ascii="PT Astra Serif" w:hAnsi="PT Astra Serif" w:cs="PT Astra Serif"/>
                <w:i/>
                <w:color w:val="000000"/>
                <w:sz w:val="24"/>
                <w:szCs w:val="24"/>
              </w:rPr>
              <w:t xml:space="preserve">«3. Рекомендовать исполнительным органам субъектов Российской Федерации обеспечивать необходимыми объектами инженерной инфраструктуры земельные участки, предоставленные </w:t>
            </w:r>
            <w:r>
              <w:rPr>
                <w:rFonts w:ascii="PT Astra Serif" w:hAnsi="PT Astra Serif" w:cs="PT Astra Serif"/>
                <w:i/>
                <w:color w:val="000000"/>
                <w:sz w:val="24"/>
                <w:szCs w:val="24"/>
              </w:rPr>
              <w:t>многодетным семьям</w:t>
            </w:r>
            <w:r w:rsidRPr="00E2163F">
              <w:rPr>
                <w:rFonts w:ascii="PT Astra Serif" w:hAnsi="PT Astra Serif" w:cs="PT Astra Serif"/>
                <w:i/>
                <w:color w:val="000000"/>
                <w:sz w:val="24"/>
                <w:szCs w:val="24"/>
              </w:rPr>
              <w:t>»</w:t>
            </w:r>
          </w:p>
          <w:p w:rsidR="005B78A4" w:rsidRPr="002712E8" w:rsidRDefault="00E2163F" w:rsidP="00AC5D24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2163F">
              <w:rPr>
                <w:rFonts w:ascii="PT Astra Serif" w:hAnsi="PT Astra Serif" w:cs="PT Astra Serif"/>
                <w:i/>
                <w:color w:val="000000"/>
                <w:sz w:val="24"/>
                <w:szCs w:val="24"/>
              </w:rPr>
              <w:t>Доклад – до 30.12.2024</w:t>
            </w:r>
            <w:r>
              <w:rPr>
                <w:rFonts w:ascii="PT Astra Serif" w:hAnsi="PT Astra Serif" w:cs="PT Astra Serif"/>
                <w:i/>
                <w:color w:val="000000"/>
                <w:sz w:val="24"/>
                <w:szCs w:val="24"/>
              </w:rPr>
              <w:t>, далее – 1 раз в полгода</w:t>
            </w:r>
          </w:p>
        </w:tc>
      </w:tr>
      <w:tr w:rsidR="005B78A4" w:rsidRPr="00DC0ADF" w:rsidTr="00A54B3D">
        <w:trPr>
          <w:gridBefore w:val="1"/>
          <w:wBefore w:w="534" w:type="dxa"/>
          <w:trHeight w:val="281"/>
        </w:trPr>
        <w:tc>
          <w:tcPr>
            <w:tcW w:w="2976" w:type="dxa"/>
          </w:tcPr>
          <w:p w:rsidR="005B78A4" w:rsidRPr="00EF336C" w:rsidRDefault="005B78A4" w:rsidP="00AC5D24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5B78A4" w:rsidRPr="00EF336C" w:rsidRDefault="005B78A4" w:rsidP="00AC5D24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0" w:type="dxa"/>
          </w:tcPr>
          <w:p w:rsidR="005B78A4" w:rsidRPr="00EF336C" w:rsidRDefault="005B78A4" w:rsidP="00AC5D24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</w:pPr>
            <w:r w:rsidRPr="00EF336C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E2163F" w:rsidRPr="00DC0ADF" w:rsidTr="00170349">
        <w:trPr>
          <w:gridBefore w:val="1"/>
          <w:wBefore w:w="534" w:type="dxa"/>
          <w:trHeight w:val="552"/>
        </w:trPr>
        <w:tc>
          <w:tcPr>
            <w:tcW w:w="2976" w:type="dxa"/>
          </w:tcPr>
          <w:p w:rsidR="00E2163F" w:rsidRPr="00EE63D1" w:rsidRDefault="00E2163F" w:rsidP="00AC5D24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E63D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Додин  </w:t>
            </w:r>
          </w:p>
          <w:p w:rsidR="00E2163F" w:rsidRPr="00EE63D1" w:rsidRDefault="00E2163F" w:rsidP="00AC5D24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E63D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Михаил Викторович</w:t>
            </w:r>
            <w:r w:rsidRPr="00EE63D1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6" w:type="dxa"/>
          </w:tcPr>
          <w:p w:rsidR="00E2163F" w:rsidRPr="00EE63D1" w:rsidRDefault="00E2163F" w:rsidP="00AC5D24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E63D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60" w:type="dxa"/>
          </w:tcPr>
          <w:p w:rsidR="00E2163F" w:rsidRPr="00170349" w:rsidRDefault="00E2163F" w:rsidP="00170349">
            <w:pPr>
              <w:keepNext/>
              <w:keepLine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E63D1">
              <w:rPr>
                <w:rFonts w:ascii="PT Astra Serif" w:hAnsi="PT Astra Serif" w:cs="PT Astra Serif"/>
                <w:sz w:val="24"/>
                <w:szCs w:val="24"/>
              </w:rPr>
              <w:t>Министр имущественных отношений</w:t>
            </w:r>
            <w:r w:rsidRPr="00EE63D1">
              <w:rPr>
                <w:rFonts w:ascii="PT Astra Serif" w:hAnsi="PT Astra Serif" w:cs="PT Astra Serif"/>
                <w:sz w:val="24"/>
                <w:szCs w:val="24"/>
              </w:rPr>
              <w:br/>
              <w:t>и архитектуры Ульяновской области</w:t>
            </w:r>
          </w:p>
        </w:tc>
      </w:tr>
      <w:tr w:rsidR="005B78A4" w:rsidRPr="00DC0ADF" w:rsidTr="00A54B3D">
        <w:trPr>
          <w:gridBefore w:val="1"/>
          <w:wBefore w:w="534" w:type="dxa"/>
          <w:trHeight w:val="415"/>
        </w:trPr>
        <w:tc>
          <w:tcPr>
            <w:tcW w:w="2976" w:type="dxa"/>
          </w:tcPr>
          <w:p w:rsidR="005B78A4" w:rsidRDefault="005B78A4" w:rsidP="00AC5D24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5B78A4" w:rsidRPr="00DC0ADF" w:rsidRDefault="005B78A4" w:rsidP="00AC5D24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5B78A4" w:rsidRPr="00937FA5" w:rsidRDefault="005B78A4" w:rsidP="00AC5D24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EF336C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5B78A4" w:rsidRDefault="005B78A4" w:rsidP="00AC5D24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5B78A4" w:rsidRPr="005B78A4" w:rsidTr="00A54B3D">
        <w:trPr>
          <w:trHeight w:val="433"/>
        </w:trPr>
        <w:tc>
          <w:tcPr>
            <w:tcW w:w="9806" w:type="dxa"/>
            <w:gridSpan w:val="4"/>
            <w:hideMark/>
          </w:tcPr>
          <w:p w:rsidR="00E2163F" w:rsidRPr="00E2163F" w:rsidRDefault="0046659F" w:rsidP="00AC5D24">
            <w:pPr>
              <w:keepNext/>
              <w:keepLines/>
              <w:spacing w:line="235" w:lineRule="auto"/>
              <w:jc w:val="both"/>
              <w:rPr>
                <w:rFonts w:ascii="PT Astra Serif" w:hAnsi="PT Astra Serif" w:cs="PT Astra Serif"/>
                <w:b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color w:val="000000"/>
                <w:sz w:val="24"/>
                <w:szCs w:val="24"/>
              </w:rPr>
              <w:lastRenderedPageBreak/>
              <w:t>8</w:t>
            </w:r>
            <w:r w:rsidR="00E2163F" w:rsidRPr="00E2163F">
              <w:rPr>
                <w:rFonts w:ascii="PT Astra Serif" w:hAnsi="PT Astra Serif" w:cs="PT Astra Serif"/>
                <w:b/>
                <w:color w:val="000000"/>
                <w:sz w:val="24"/>
                <w:szCs w:val="24"/>
              </w:rPr>
              <w:t>. Об исполнении пункта 9 Перечня поручений Президента Российской Федерации от 15.03.2024 № Пр-493 по итогам встречи Президента Российской Федерации со студентами–участниками специальной военной операции 26 января 2024 г.:</w:t>
            </w:r>
          </w:p>
          <w:p w:rsidR="00E2163F" w:rsidRPr="00E2163F" w:rsidRDefault="00E2163F" w:rsidP="00AC5D24">
            <w:pPr>
              <w:keepNext/>
              <w:keepLines/>
              <w:spacing w:line="235" w:lineRule="auto"/>
              <w:jc w:val="both"/>
              <w:rPr>
                <w:rFonts w:ascii="PT Astra Serif" w:hAnsi="PT Astra Serif" w:cs="PT Astra Serif"/>
                <w:i/>
                <w:color w:val="000000"/>
                <w:sz w:val="24"/>
                <w:szCs w:val="24"/>
              </w:rPr>
            </w:pPr>
            <w:r w:rsidRPr="00E2163F">
              <w:rPr>
                <w:rFonts w:ascii="PT Astra Serif" w:hAnsi="PT Astra Serif" w:cs="PT Astra Serif"/>
                <w:i/>
                <w:color w:val="000000"/>
                <w:sz w:val="24"/>
                <w:szCs w:val="24"/>
              </w:rPr>
              <w:t xml:space="preserve">«9. Рекомендовать исполнительным органам субъектов Российской Федерации </w:t>
            </w:r>
            <w:r w:rsidRPr="00E2163F">
              <w:rPr>
                <w:rFonts w:ascii="PT Astra Serif" w:hAnsi="PT Astra Serif" w:cs="PT Astra Serif"/>
                <w:i/>
                <w:color w:val="000000"/>
                <w:sz w:val="24"/>
                <w:szCs w:val="24"/>
              </w:rPr>
              <w:br/>
              <w:t>оказать содействие Общеросс</w:t>
            </w:r>
            <w:r>
              <w:rPr>
                <w:rFonts w:ascii="PT Astra Serif" w:hAnsi="PT Astra Serif" w:cs="PT Astra Serif"/>
                <w:i/>
                <w:color w:val="000000"/>
                <w:sz w:val="24"/>
                <w:szCs w:val="24"/>
              </w:rPr>
              <w:t>ийскому общественному движению «</w:t>
            </w:r>
            <w:r w:rsidRPr="00E2163F">
              <w:rPr>
                <w:rFonts w:ascii="PT Astra Serif" w:hAnsi="PT Astra Serif" w:cs="PT Astra Serif"/>
                <w:i/>
                <w:color w:val="000000"/>
                <w:sz w:val="24"/>
                <w:szCs w:val="24"/>
              </w:rPr>
              <w:t xml:space="preserve">НАРОДНЫЙ ФРОНТ </w:t>
            </w:r>
            <w:r w:rsidRPr="00E2163F">
              <w:rPr>
                <w:rFonts w:ascii="PT Astra Serif" w:hAnsi="PT Astra Serif" w:cs="PT Astra Serif"/>
                <w:i/>
                <w:color w:val="000000"/>
                <w:sz w:val="24"/>
                <w:szCs w:val="24"/>
              </w:rPr>
              <w:br/>
            </w:r>
            <w:r>
              <w:rPr>
                <w:rFonts w:ascii="PT Astra Serif" w:hAnsi="PT Astra Serif" w:cs="PT Astra Serif"/>
                <w:i/>
                <w:color w:val="000000"/>
                <w:sz w:val="24"/>
                <w:szCs w:val="24"/>
              </w:rPr>
              <w:t>«</w:t>
            </w:r>
            <w:r w:rsidRPr="00E2163F">
              <w:rPr>
                <w:rFonts w:ascii="PT Astra Serif" w:hAnsi="PT Astra Serif" w:cs="PT Astra Serif"/>
                <w:i/>
                <w:color w:val="000000"/>
                <w:sz w:val="24"/>
                <w:szCs w:val="24"/>
              </w:rPr>
              <w:t>З</w:t>
            </w:r>
            <w:r>
              <w:rPr>
                <w:rFonts w:ascii="PT Astra Serif" w:hAnsi="PT Astra Serif" w:cs="PT Astra Serif"/>
                <w:i/>
                <w:color w:val="000000"/>
                <w:sz w:val="24"/>
                <w:szCs w:val="24"/>
              </w:rPr>
              <w:t>А РОССИЮ» в реализации проекта «Все для Победы!</w:t>
            </w:r>
            <w:r w:rsidRPr="00E2163F">
              <w:rPr>
                <w:rFonts w:ascii="PT Astra Serif" w:hAnsi="PT Astra Serif" w:cs="PT Astra Serif"/>
                <w:i/>
                <w:color w:val="000000"/>
                <w:sz w:val="24"/>
                <w:szCs w:val="24"/>
              </w:rPr>
              <w:t>»</w:t>
            </w:r>
          </w:p>
          <w:p w:rsidR="005B78A4" w:rsidRPr="005B78A4" w:rsidRDefault="00E2163F" w:rsidP="00AC5D24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2163F">
              <w:rPr>
                <w:rFonts w:ascii="PT Astra Serif" w:hAnsi="PT Astra Serif" w:cs="PT Astra Serif"/>
                <w:i/>
                <w:color w:val="000000"/>
                <w:sz w:val="24"/>
                <w:szCs w:val="24"/>
              </w:rPr>
              <w:t>Доклад – до 30.12.2024</w:t>
            </w:r>
            <w:r>
              <w:rPr>
                <w:rFonts w:ascii="PT Astra Serif" w:hAnsi="PT Astra Serif" w:cs="PT Astra Serif"/>
                <w:i/>
                <w:color w:val="000000"/>
                <w:sz w:val="24"/>
                <w:szCs w:val="24"/>
              </w:rPr>
              <w:t>, далее – 1 раз в полгода</w:t>
            </w:r>
          </w:p>
        </w:tc>
      </w:tr>
      <w:tr w:rsidR="005B78A4" w:rsidRPr="005B78A4" w:rsidTr="00A54B3D">
        <w:trPr>
          <w:gridBefore w:val="1"/>
          <w:wBefore w:w="534" w:type="dxa"/>
          <w:trHeight w:val="281"/>
        </w:trPr>
        <w:tc>
          <w:tcPr>
            <w:tcW w:w="2976" w:type="dxa"/>
          </w:tcPr>
          <w:p w:rsidR="005B78A4" w:rsidRPr="005B78A4" w:rsidRDefault="005B78A4" w:rsidP="00AC5D24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5B78A4" w:rsidRPr="005B78A4" w:rsidRDefault="005B78A4" w:rsidP="00AC5D24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0" w:type="dxa"/>
          </w:tcPr>
          <w:p w:rsidR="005B78A4" w:rsidRPr="005B78A4" w:rsidRDefault="005B78A4" w:rsidP="00AC5D24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</w:pPr>
            <w:r w:rsidRPr="005B78A4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AC5D24" w:rsidRPr="005B78A4" w:rsidTr="00A54B3D">
        <w:trPr>
          <w:gridBefore w:val="1"/>
          <w:wBefore w:w="534" w:type="dxa"/>
          <w:trHeight w:val="415"/>
        </w:trPr>
        <w:tc>
          <w:tcPr>
            <w:tcW w:w="2976" w:type="dxa"/>
          </w:tcPr>
          <w:p w:rsidR="00AC5D24" w:rsidRDefault="00AC5D24" w:rsidP="00AC5D24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Буторин</w:t>
            </w:r>
            <w:proofErr w:type="spellEnd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AC5D24" w:rsidRPr="00C27B14" w:rsidRDefault="00AC5D24" w:rsidP="00AC5D24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Антон Александрович</w:t>
            </w:r>
          </w:p>
        </w:tc>
        <w:tc>
          <w:tcPr>
            <w:tcW w:w="336" w:type="dxa"/>
          </w:tcPr>
          <w:p w:rsidR="00AC5D24" w:rsidRPr="00C27B14" w:rsidRDefault="00AC5D24" w:rsidP="00AC5D24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60" w:type="dxa"/>
          </w:tcPr>
          <w:p w:rsidR="00AC5D24" w:rsidRPr="00170349" w:rsidRDefault="00AC5D24" w:rsidP="00170349">
            <w:pPr>
              <w:keepNext/>
              <w:keepLines/>
              <w:spacing w:line="235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н</w:t>
            </w:r>
            <w:r w:rsidRPr="00C008F7">
              <w:rPr>
                <w:rFonts w:ascii="PT Astra Serif" w:hAnsi="PT Astra Serif" w:cs="PT Astra Serif"/>
                <w:sz w:val="24"/>
                <w:szCs w:val="24"/>
              </w:rPr>
              <w:t xml:space="preserve">ачальник управления внутренней политики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администрации Губернатора Ульяновской области</w:t>
            </w:r>
          </w:p>
        </w:tc>
      </w:tr>
      <w:tr w:rsidR="005B78A4" w:rsidRPr="005B78A4" w:rsidTr="00A54B3D">
        <w:trPr>
          <w:gridBefore w:val="1"/>
          <w:wBefore w:w="534" w:type="dxa"/>
          <w:trHeight w:val="415"/>
        </w:trPr>
        <w:tc>
          <w:tcPr>
            <w:tcW w:w="2976" w:type="dxa"/>
          </w:tcPr>
          <w:p w:rsidR="005B78A4" w:rsidRPr="005B78A4" w:rsidRDefault="005B78A4" w:rsidP="00AC5D24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5B78A4" w:rsidRPr="005B78A4" w:rsidRDefault="005B78A4" w:rsidP="00AC5D24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5B78A4" w:rsidRPr="005B78A4" w:rsidRDefault="00993852" w:rsidP="00AC5D24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Время доклада – 5</w:t>
            </w:r>
            <w:r w:rsidR="005B78A4" w:rsidRPr="005B78A4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мин.</w:t>
            </w:r>
          </w:p>
        </w:tc>
      </w:tr>
    </w:tbl>
    <w:p w:rsidR="005B78A4" w:rsidRDefault="005B78A4" w:rsidP="00AC5D24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46659F" w:rsidRDefault="0046659F" w:rsidP="00AC5D24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2D6C53" w:rsidRDefault="002D6C53" w:rsidP="00AC5D24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5B78A4" w:rsidRPr="005B78A4" w:rsidTr="00A54B3D">
        <w:trPr>
          <w:trHeight w:val="433"/>
        </w:trPr>
        <w:tc>
          <w:tcPr>
            <w:tcW w:w="9806" w:type="dxa"/>
            <w:gridSpan w:val="4"/>
            <w:hideMark/>
          </w:tcPr>
          <w:p w:rsidR="00AC5D24" w:rsidRPr="00AC5D24" w:rsidRDefault="0046659F" w:rsidP="00AC5D24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9</w:t>
            </w:r>
            <w:r w:rsidR="00AC5D24" w:rsidRPr="00AC5D24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. Об исполнении подпункта «а» пункта 2 Перечня поручений Президента Российской Федерации от 11.08.2022 № Пр-1424 по вопросам реализации государственной программы Российской Федерации «Национальная система пространственных данных»</w:t>
            </w:r>
            <w:r w:rsidR="00AC5D24" w:rsidRPr="00AC5D2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: </w:t>
            </w:r>
          </w:p>
          <w:p w:rsidR="00AC5D24" w:rsidRPr="00AC5D24" w:rsidRDefault="00AC5D24" w:rsidP="00AC5D24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AC5D2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«</w:t>
            </w:r>
            <w:r w:rsidRPr="00AC5D2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2. Рекомендовать высшим должностным лицам субъектов Российской Федерации:</w:t>
            </w:r>
          </w:p>
          <w:p w:rsidR="00AC5D24" w:rsidRPr="00AC5D24" w:rsidRDefault="00AC5D24" w:rsidP="00AC5D24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AC5D2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а) обеспечить до 1 января 2027 г.:</w:t>
            </w:r>
          </w:p>
          <w:p w:rsidR="00AC5D24" w:rsidRPr="00AC5D24" w:rsidRDefault="00AC5D24" w:rsidP="00AC5D24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AC5D2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завершение работ по описанию местоположения границ муниципальных образований, населенных пунктов, территориальных зон (за исключением границ, совпадающих с границами между субъектами Российской Федерации, в отношении которых соответствующими субъектами Российской Федерации не принято согласованное решение об их местоположении) и направление сведений о местоположении таких границ для внесения в Единый государственный реестр недвижимости;</w:t>
            </w:r>
          </w:p>
          <w:p w:rsidR="00AC5D24" w:rsidRPr="00AC5D24" w:rsidRDefault="00AC5D24" w:rsidP="00AC5D24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AC5D2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завершение мероприятий по выявлению правообладателей объектов, признаваемых                      в соответствии с Федеральным законом от 13 июля 2015 г. № 218-ФЗ «О государственной регистрации недвижимости» ранее учтенными объектами недвижимости»</w:t>
            </w:r>
          </w:p>
          <w:p w:rsidR="005B78A4" w:rsidRPr="005B78A4" w:rsidRDefault="00AC5D24" w:rsidP="00AC5D24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C5D2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Доклад - до 01.01.2025, далее – ежегодно</w:t>
            </w:r>
          </w:p>
        </w:tc>
      </w:tr>
      <w:tr w:rsidR="005B78A4" w:rsidRPr="005B78A4" w:rsidTr="00A54B3D">
        <w:trPr>
          <w:gridBefore w:val="1"/>
          <w:wBefore w:w="534" w:type="dxa"/>
          <w:trHeight w:val="281"/>
        </w:trPr>
        <w:tc>
          <w:tcPr>
            <w:tcW w:w="2976" w:type="dxa"/>
          </w:tcPr>
          <w:p w:rsidR="005B78A4" w:rsidRPr="005B78A4" w:rsidRDefault="005B78A4" w:rsidP="00AC5D24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5B78A4" w:rsidRPr="005B78A4" w:rsidRDefault="005B78A4" w:rsidP="00AC5D24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0" w:type="dxa"/>
          </w:tcPr>
          <w:p w:rsidR="005B78A4" w:rsidRPr="005B78A4" w:rsidRDefault="005B78A4" w:rsidP="00AC5D24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</w:pPr>
            <w:r w:rsidRPr="005B78A4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AC5D24" w:rsidRPr="005B78A4" w:rsidTr="00A54B3D">
        <w:trPr>
          <w:gridBefore w:val="1"/>
          <w:wBefore w:w="534" w:type="dxa"/>
          <w:trHeight w:val="415"/>
        </w:trPr>
        <w:tc>
          <w:tcPr>
            <w:tcW w:w="2976" w:type="dxa"/>
          </w:tcPr>
          <w:p w:rsidR="00AC5D24" w:rsidRPr="00EE63D1" w:rsidRDefault="00AC5D24" w:rsidP="00AC5D24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E63D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Додин  </w:t>
            </w:r>
          </w:p>
          <w:p w:rsidR="00AC5D24" w:rsidRPr="00EE63D1" w:rsidRDefault="00AC5D24" w:rsidP="00AC5D24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E63D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Михаил Викторович</w:t>
            </w:r>
            <w:r w:rsidRPr="00EE63D1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6" w:type="dxa"/>
          </w:tcPr>
          <w:p w:rsidR="00AC5D24" w:rsidRPr="00EE63D1" w:rsidRDefault="00AC5D24" w:rsidP="00AC5D24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E63D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60" w:type="dxa"/>
          </w:tcPr>
          <w:p w:rsidR="00AC5D24" w:rsidRPr="00AC5D24" w:rsidRDefault="00AC5D24" w:rsidP="00AC5D24">
            <w:pPr>
              <w:keepNext/>
              <w:keepLine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E63D1">
              <w:rPr>
                <w:rFonts w:ascii="PT Astra Serif" w:hAnsi="PT Astra Serif" w:cs="PT Astra Serif"/>
                <w:sz w:val="24"/>
                <w:szCs w:val="24"/>
              </w:rPr>
              <w:t>Министр имущественных отношений</w:t>
            </w:r>
            <w:r w:rsidRPr="00EE63D1">
              <w:rPr>
                <w:rFonts w:ascii="PT Astra Serif" w:hAnsi="PT Astra Serif" w:cs="PT Astra Serif"/>
                <w:sz w:val="24"/>
                <w:szCs w:val="24"/>
              </w:rPr>
              <w:br/>
              <w:t>и архитектуры Ульяновской области</w:t>
            </w:r>
          </w:p>
        </w:tc>
      </w:tr>
    </w:tbl>
    <w:p w:rsidR="005B78A4" w:rsidRDefault="005B78A4" w:rsidP="00AC5D24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5B78A4" w:rsidRDefault="005B78A4" w:rsidP="00AC5D24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CE38A0" w:rsidRDefault="00CE38A0" w:rsidP="00AC5D24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FE47F8" w:rsidRPr="00DC0ADF" w:rsidTr="00FA1E12">
        <w:trPr>
          <w:trHeight w:val="433"/>
        </w:trPr>
        <w:tc>
          <w:tcPr>
            <w:tcW w:w="9806" w:type="dxa"/>
            <w:gridSpan w:val="4"/>
            <w:hideMark/>
          </w:tcPr>
          <w:p w:rsidR="000E7837" w:rsidRPr="000E7837" w:rsidRDefault="0046659F" w:rsidP="00AC5D24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zh-CN"/>
              </w:rPr>
              <w:t>10</w:t>
            </w:r>
            <w:r w:rsidR="00446F2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zh-CN"/>
              </w:rPr>
              <w:t xml:space="preserve">. </w:t>
            </w:r>
            <w:r w:rsidR="000E7837" w:rsidRPr="000E7837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zh-CN"/>
              </w:rPr>
              <w:t xml:space="preserve">Об исполнении подпункта «в» пункта 4 Перечня поручений Президента Российской Федерации от 02.04.2020 № Пр-619 по итогам встречи </w:t>
            </w:r>
            <w:r w:rsidR="000E7837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zh-CN"/>
              </w:rPr>
              <w:t xml:space="preserve">Президента Российской Федерации </w:t>
            </w:r>
            <w:r w:rsidR="000E7837" w:rsidRPr="000E7837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zh-CN"/>
              </w:rPr>
              <w:t>с представителями общественности в г. Усмань Липецкой области 22 января 2020 года:</w:t>
            </w:r>
          </w:p>
          <w:p w:rsidR="000E7837" w:rsidRPr="000E7837" w:rsidRDefault="000E7837" w:rsidP="00AC5D24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0E7837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zh-CN"/>
              </w:rPr>
              <w:t>«4. Органам исполнительной власти субъектов Российской Федерации:</w:t>
            </w:r>
          </w:p>
          <w:p w:rsidR="000E7837" w:rsidRPr="000E7837" w:rsidRDefault="000E7837" w:rsidP="00AC5D24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0E7837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zh-CN"/>
              </w:rPr>
              <w:t>в) обеспечить своевременное осуществление социальных выплат гражданам РФ в рамках реализации существующих мер государственной поддержки семей с детьми»</w:t>
            </w:r>
          </w:p>
          <w:p w:rsidR="00FE47F8" w:rsidRPr="002712E8" w:rsidRDefault="000E7837" w:rsidP="00AC5D24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E7837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zh-CN"/>
              </w:rPr>
              <w:t>Доклад – до 15.12.2024, далее – 1 раз в полгода</w:t>
            </w:r>
          </w:p>
        </w:tc>
      </w:tr>
      <w:tr w:rsidR="00FE47F8" w:rsidRPr="00DC0ADF" w:rsidTr="00FA1E12">
        <w:trPr>
          <w:gridBefore w:val="1"/>
          <w:wBefore w:w="534" w:type="dxa"/>
          <w:trHeight w:val="281"/>
        </w:trPr>
        <w:tc>
          <w:tcPr>
            <w:tcW w:w="2976" w:type="dxa"/>
          </w:tcPr>
          <w:p w:rsidR="00FE47F8" w:rsidRPr="00EF336C" w:rsidRDefault="00FE47F8" w:rsidP="00AC5D24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FE47F8" w:rsidRPr="00EF336C" w:rsidRDefault="00FE47F8" w:rsidP="00AC5D24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0" w:type="dxa"/>
          </w:tcPr>
          <w:p w:rsidR="00FE47F8" w:rsidRPr="00EF336C" w:rsidRDefault="00FE47F8" w:rsidP="00AC5D24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</w:pPr>
            <w:r w:rsidRPr="00EF336C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FE47F8" w:rsidRPr="00DC0ADF" w:rsidTr="00FA1E12">
        <w:trPr>
          <w:gridBefore w:val="1"/>
          <w:wBefore w:w="534" w:type="dxa"/>
          <w:trHeight w:val="415"/>
        </w:trPr>
        <w:tc>
          <w:tcPr>
            <w:tcW w:w="2976" w:type="dxa"/>
          </w:tcPr>
          <w:p w:rsidR="00D822A9" w:rsidRDefault="00D822A9" w:rsidP="00AC5D24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822A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Батраков </w:t>
            </w:r>
          </w:p>
          <w:p w:rsidR="00626347" w:rsidRPr="00C27B14" w:rsidRDefault="00D822A9" w:rsidP="00AC5D24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Дмитрий Владимирович </w:t>
            </w:r>
            <w:r w:rsidRPr="00D822A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6" w:type="dxa"/>
          </w:tcPr>
          <w:p w:rsidR="00FE47F8" w:rsidRPr="00C27B14" w:rsidRDefault="00781670" w:rsidP="00AC5D24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60" w:type="dxa"/>
          </w:tcPr>
          <w:p w:rsidR="00FE47F8" w:rsidRPr="00626347" w:rsidRDefault="00D822A9" w:rsidP="00AC5D24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Министр социального</w:t>
            </w:r>
            <w:r w:rsidRPr="00D822A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развития Ульяновской области</w:t>
            </w:r>
          </w:p>
        </w:tc>
      </w:tr>
    </w:tbl>
    <w:p w:rsidR="00AB3E5A" w:rsidRDefault="00AB3E5A" w:rsidP="00AC5D24">
      <w:pPr>
        <w:keepNext/>
        <w:keepLines/>
        <w:spacing w:line="216" w:lineRule="auto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AB2C04" w:rsidRDefault="00AB2C04" w:rsidP="00AC5D24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DE294A" w:rsidRDefault="00DE294A" w:rsidP="00AC5D24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AB2C04" w:rsidRPr="00DC0ADF" w:rsidTr="00FA1E12">
        <w:trPr>
          <w:trHeight w:val="433"/>
        </w:trPr>
        <w:tc>
          <w:tcPr>
            <w:tcW w:w="9806" w:type="dxa"/>
            <w:gridSpan w:val="4"/>
            <w:hideMark/>
          </w:tcPr>
          <w:p w:rsidR="005E44A3" w:rsidRPr="005E44A3" w:rsidRDefault="0046659F" w:rsidP="00AC5D24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lastRenderedPageBreak/>
              <w:t>11</w:t>
            </w:r>
            <w:r w:rsidR="00446F2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5E44A3" w:rsidRPr="005E44A3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Об исполнении пункта 3 Перечня поручений Президента Российской Федерации                            от 06.03.2023 № Пр-463 по итогам совещания с членами Правительства, состоявшегося               24 января 2023 года:</w:t>
            </w:r>
          </w:p>
          <w:p w:rsidR="005E44A3" w:rsidRPr="005E44A3" w:rsidRDefault="005E44A3" w:rsidP="00AC5D24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5E44A3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«3. Рекомендовать высшим должностным лицам субъектов Российской Федерации при планировании и выполнении работ по строительству, реконструкции и ремонту автомобильных дорог регионального и межмуниципального значения предусматривать обеспечение безопасного доступа к особо охраняемым природным территориям федерального значения и повышение их транспортной доступности»</w:t>
            </w:r>
          </w:p>
          <w:p w:rsidR="00AB2C04" w:rsidRPr="002712E8" w:rsidRDefault="005E44A3" w:rsidP="00AC5D24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E44A3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Доклад - до 15.12.2024, далее – ежегодно</w:t>
            </w:r>
          </w:p>
        </w:tc>
      </w:tr>
      <w:tr w:rsidR="00AB2C04" w:rsidRPr="00DC0ADF" w:rsidTr="00FA1E12">
        <w:trPr>
          <w:gridBefore w:val="1"/>
          <w:wBefore w:w="534" w:type="dxa"/>
          <w:trHeight w:val="281"/>
        </w:trPr>
        <w:tc>
          <w:tcPr>
            <w:tcW w:w="2976" w:type="dxa"/>
          </w:tcPr>
          <w:p w:rsidR="00AB2C04" w:rsidRPr="00EF336C" w:rsidRDefault="00AB2C04" w:rsidP="00AC5D24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AB2C04" w:rsidRPr="00EF336C" w:rsidRDefault="00AB2C04" w:rsidP="00AC5D24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0" w:type="dxa"/>
          </w:tcPr>
          <w:p w:rsidR="00AB2C04" w:rsidRPr="00EF336C" w:rsidRDefault="00AB2C04" w:rsidP="00AC5D24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</w:pPr>
            <w:r w:rsidRPr="00EF336C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AB2C04" w:rsidRPr="00DC0ADF" w:rsidTr="00FA1E12">
        <w:trPr>
          <w:gridBefore w:val="1"/>
          <w:wBefore w:w="534" w:type="dxa"/>
          <w:trHeight w:val="415"/>
        </w:trPr>
        <w:tc>
          <w:tcPr>
            <w:tcW w:w="2976" w:type="dxa"/>
          </w:tcPr>
          <w:p w:rsidR="00AB1225" w:rsidRDefault="00AB1225" w:rsidP="00AC5D24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122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Лазарев </w:t>
            </w:r>
          </w:p>
          <w:p w:rsidR="00AB2C04" w:rsidRPr="00C27B14" w:rsidRDefault="00AB1225" w:rsidP="00AC5D24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Евгений Александрович</w:t>
            </w:r>
          </w:p>
        </w:tc>
        <w:tc>
          <w:tcPr>
            <w:tcW w:w="336" w:type="dxa"/>
          </w:tcPr>
          <w:p w:rsidR="00AB2C04" w:rsidRPr="00C27B14" w:rsidRDefault="00AB2C04" w:rsidP="00AC5D24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60" w:type="dxa"/>
          </w:tcPr>
          <w:p w:rsidR="00AB2C04" w:rsidRPr="00626347" w:rsidRDefault="00AB1225" w:rsidP="00AC5D24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ar-SA"/>
              </w:rPr>
            </w:pPr>
            <w:r w:rsidRPr="00AB122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заместитель Председателя Правительства Ульяновской об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ласти - Министр транспорта Улья</w:t>
            </w:r>
            <w:r w:rsidRPr="00AB122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новской области</w:t>
            </w:r>
            <w:r w:rsidRPr="005E44A3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</w:tbl>
    <w:p w:rsidR="00AB2C04" w:rsidRDefault="00AB2C04" w:rsidP="00AC5D24">
      <w:pPr>
        <w:keepNext/>
        <w:keepLines/>
        <w:spacing w:line="216" w:lineRule="auto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AB2C04" w:rsidRPr="001F68E9" w:rsidRDefault="00AB2C04" w:rsidP="00AC5D24">
      <w:pPr>
        <w:keepNext/>
        <w:keepLines/>
        <w:rPr>
          <w:rFonts w:ascii="Times New Roman" w:eastAsia="Times New Roman" w:hAnsi="Times New Roman" w:cs="Times New Roman"/>
          <w:b/>
          <w:sz w:val="12"/>
          <w:szCs w:val="12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AB2C04" w:rsidRPr="00DC0ADF" w:rsidTr="00FA1E12">
        <w:trPr>
          <w:trHeight w:val="433"/>
        </w:trPr>
        <w:tc>
          <w:tcPr>
            <w:tcW w:w="9806" w:type="dxa"/>
            <w:gridSpan w:val="4"/>
            <w:hideMark/>
          </w:tcPr>
          <w:p w:rsidR="005E44A3" w:rsidRPr="005E44A3" w:rsidRDefault="00A74607" w:rsidP="00AC5D24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zh-CN"/>
              </w:rPr>
              <w:t>12</w:t>
            </w:r>
            <w:r w:rsidR="00446F2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zh-CN"/>
              </w:rPr>
              <w:t xml:space="preserve">. </w:t>
            </w:r>
            <w:r w:rsidR="005E44A3" w:rsidRPr="005E44A3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zh-CN"/>
              </w:rPr>
              <w:t>Об исполнении пункта 4 Перечня поручений Президента Российской Федерации                              от 11.06.2017 № Пр-1121 по итогам заседания Совета при Президенте Российской Федерации по развитию физической культуры и спорта 23 мая 2017 года:</w:t>
            </w:r>
          </w:p>
          <w:p w:rsidR="005E44A3" w:rsidRPr="005E44A3" w:rsidRDefault="005E44A3" w:rsidP="00AC5D24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zh-CN"/>
              </w:rPr>
            </w:pPr>
            <w:r w:rsidRPr="005E44A3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zh-CN"/>
              </w:rPr>
              <w:t>«4. Рекомендовать органам исполнительной власти субъектов Российской Федерации принять меры по обеспечению финансирования учреждений спортивной подготовки в соответствии с требованиями федеральных стандартов спортивной подготовки                           и программ спортивной подготовки в полном объёме»</w:t>
            </w:r>
          </w:p>
          <w:p w:rsidR="00AB2C04" w:rsidRPr="002712E8" w:rsidRDefault="005E44A3" w:rsidP="00AC5D24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E44A3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zh-CN"/>
              </w:rPr>
              <w:t>Доклад - до 20.12.2024, далее – ежегодно</w:t>
            </w:r>
          </w:p>
        </w:tc>
      </w:tr>
      <w:tr w:rsidR="00AB2C04" w:rsidRPr="00DC0ADF" w:rsidTr="00FA1E12">
        <w:trPr>
          <w:gridBefore w:val="1"/>
          <w:wBefore w:w="534" w:type="dxa"/>
          <w:trHeight w:val="281"/>
        </w:trPr>
        <w:tc>
          <w:tcPr>
            <w:tcW w:w="2976" w:type="dxa"/>
          </w:tcPr>
          <w:p w:rsidR="00AB2C04" w:rsidRPr="00EF336C" w:rsidRDefault="00AB2C04" w:rsidP="00AC5D24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AB2C04" w:rsidRPr="00EF336C" w:rsidRDefault="00AB2C04" w:rsidP="00AC5D24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0" w:type="dxa"/>
          </w:tcPr>
          <w:p w:rsidR="00AB2C04" w:rsidRPr="00EF336C" w:rsidRDefault="00AB2C04" w:rsidP="00AC5D24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</w:pPr>
            <w:r w:rsidRPr="00EF336C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AB2C04" w:rsidRPr="00DC0ADF" w:rsidTr="00FA1E12">
        <w:trPr>
          <w:gridBefore w:val="1"/>
          <w:wBefore w:w="534" w:type="dxa"/>
          <w:trHeight w:val="415"/>
        </w:trPr>
        <w:tc>
          <w:tcPr>
            <w:tcW w:w="2976" w:type="dxa"/>
          </w:tcPr>
          <w:p w:rsidR="00887966" w:rsidRDefault="00887966" w:rsidP="00AC5D24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8796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Скобелин </w:t>
            </w:r>
          </w:p>
          <w:p w:rsidR="00AB2C04" w:rsidRPr="00C27B14" w:rsidRDefault="00887966" w:rsidP="00AC5D24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Николай Юрьевич </w:t>
            </w:r>
          </w:p>
        </w:tc>
        <w:tc>
          <w:tcPr>
            <w:tcW w:w="336" w:type="dxa"/>
          </w:tcPr>
          <w:p w:rsidR="00AB2C04" w:rsidRPr="00C27B14" w:rsidRDefault="00AB2C04" w:rsidP="00AC5D24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60" w:type="dxa"/>
          </w:tcPr>
          <w:p w:rsidR="00AB2C04" w:rsidRPr="00626347" w:rsidRDefault="00887966" w:rsidP="00AC5D24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ar-SA"/>
              </w:rPr>
            </w:pPr>
            <w:r w:rsidRPr="0088796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Министр физической культуры и спорта Ульяновской области</w:t>
            </w:r>
          </w:p>
        </w:tc>
      </w:tr>
    </w:tbl>
    <w:p w:rsidR="00AB2C04" w:rsidRDefault="00AB2C04" w:rsidP="00AC5D24">
      <w:pPr>
        <w:keepNext/>
        <w:keepLines/>
        <w:spacing w:line="216" w:lineRule="auto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AB2C04" w:rsidRPr="001F68E9" w:rsidRDefault="00AB2C04" w:rsidP="00AC5D24">
      <w:pPr>
        <w:keepNext/>
        <w:keepLines/>
        <w:rPr>
          <w:rFonts w:ascii="Times New Roman" w:eastAsia="Times New Roman" w:hAnsi="Times New Roman" w:cs="Times New Roman"/>
          <w:b/>
          <w:sz w:val="12"/>
          <w:szCs w:val="12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AB2C04" w:rsidRPr="00DC0ADF" w:rsidTr="00FA1E12">
        <w:trPr>
          <w:trHeight w:val="433"/>
        </w:trPr>
        <w:tc>
          <w:tcPr>
            <w:tcW w:w="9806" w:type="dxa"/>
            <w:gridSpan w:val="4"/>
            <w:hideMark/>
          </w:tcPr>
          <w:p w:rsidR="00FA6C5C" w:rsidRPr="00FA6C5C" w:rsidRDefault="00A74607" w:rsidP="00AC5D24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zh-CN"/>
              </w:rPr>
              <w:t>13</w:t>
            </w:r>
            <w:r w:rsidR="00446F2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zh-CN"/>
              </w:rPr>
              <w:t xml:space="preserve">. </w:t>
            </w:r>
            <w:r w:rsidR="00FA6C5C" w:rsidRPr="00FA6C5C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zh-CN"/>
              </w:rPr>
              <w:t>Об исполнении пункта 3 Перечня поручений Президента Российской Федерации                            от 17.09.2023 № Пр-1845 по итогам совещания по вопросу развития строительной отрасли</w:t>
            </w:r>
            <w:r w:rsidR="000C043F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="00FA6C5C" w:rsidRPr="00FA6C5C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zh-CN"/>
              </w:rPr>
              <w:t>8 августа 2023 года:</w:t>
            </w:r>
          </w:p>
          <w:p w:rsidR="00FA6C5C" w:rsidRPr="00FA6C5C" w:rsidRDefault="00FA6C5C" w:rsidP="00AC5D24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zh-CN"/>
              </w:rPr>
            </w:pPr>
            <w:r w:rsidRPr="00FA6C5C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zh-CN"/>
              </w:rPr>
              <w:t>«3. Рекомендовать высшим должностным лицам субъектов Российской Федерации использовать в приоритетном порядке типовую проектную документацию объектов капитального строительства и типовые проектные решения при реализации проектов по строительству с использованием средств бюджетов бюджетной системы РФ»</w:t>
            </w:r>
          </w:p>
          <w:p w:rsidR="00AB2C04" w:rsidRPr="002712E8" w:rsidRDefault="00FA6C5C" w:rsidP="00AC5D24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6C5C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zh-CN"/>
              </w:rPr>
              <w:t>Доклад – до 15.12.2024</w:t>
            </w:r>
          </w:p>
        </w:tc>
      </w:tr>
      <w:tr w:rsidR="00AB2C04" w:rsidRPr="00DC0ADF" w:rsidTr="000C043F">
        <w:trPr>
          <w:gridBefore w:val="1"/>
          <w:wBefore w:w="534" w:type="dxa"/>
          <w:trHeight w:val="205"/>
        </w:trPr>
        <w:tc>
          <w:tcPr>
            <w:tcW w:w="2976" w:type="dxa"/>
          </w:tcPr>
          <w:p w:rsidR="00AB2C04" w:rsidRPr="00EF336C" w:rsidRDefault="00AB2C04" w:rsidP="00AC5D24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AB2C04" w:rsidRPr="00EF336C" w:rsidRDefault="00AB2C04" w:rsidP="00AC5D24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0" w:type="dxa"/>
          </w:tcPr>
          <w:p w:rsidR="00AB2C04" w:rsidRPr="00EF336C" w:rsidRDefault="00AB2C04" w:rsidP="00AC5D24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</w:pPr>
            <w:r w:rsidRPr="00EF336C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AB2C04" w:rsidRPr="00DC0ADF" w:rsidTr="00FA1E12">
        <w:trPr>
          <w:gridBefore w:val="1"/>
          <w:wBefore w:w="534" w:type="dxa"/>
          <w:trHeight w:val="415"/>
        </w:trPr>
        <w:tc>
          <w:tcPr>
            <w:tcW w:w="2976" w:type="dxa"/>
          </w:tcPr>
          <w:p w:rsidR="000C043F" w:rsidRDefault="000C043F" w:rsidP="00AC5D24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0C043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Хайрудинов</w:t>
            </w:r>
            <w:proofErr w:type="spellEnd"/>
            <w:r w:rsidRPr="000C043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AB2C04" w:rsidRPr="00C27B14" w:rsidRDefault="000C043F" w:rsidP="00AC5D24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C043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Руслан </w:t>
            </w:r>
            <w:proofErr w:type="spellStart"/>
            <w:r w:rsidRPr="000C043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Наилевич</w:t>
            </w:r>
            <w:proofErr w:type="spellEnd"/>
          </w:p>
        </w:tc>
        <w:tc>
          <w:tcPr>
            <w:tcW w:w="336" w:type="dxa"/>
          </w:tcPr>
          <w:p w:rsidR="00AB2C04" w:rsidRPr="00C27B14" w:rsidRDefault="00AB2C04" w:rsidP="00AC5D24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60" w:type="dxa"/>
          </w:tcPr>
          <w:p w:rsidR="00AB2C04" w:rsidRPr="00DE294A" w:rsidRDefault="00432F86" w:rsidP="00DE294A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Министр жилищно-коммунально</w:t>
            </w:r>
            <w:r w:rsidRPr="00432F86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го хозяйства и строительства Ульяновской области</w:t>
            </w:r>
          </w:p>
        </w:tc>
      </w:tr>
    </w:tbl>
    <w:p w:rsidR="00AB2C04" w:rsidRPr="001F68E9" w:rsidRDefault="00AB2C04" w:rsidP="00AC5D24">
      <w:pPr>
        <w:keepNext/>
        <w:keepLines/>
        <w:rPr>
          <w:rFonts w:ascii="Times New Roman" w:eastAsia="Times New Roman" w:hAnsi="Times New Roman" w:cs="Times New Roman"/>
          <w:b/>
          <w:sz w:val="12"/>
          <w:szCs w:val="12"/>
          <w:u w:val="single"/>
          <w:lang w:eastAsia="ru-RU"/>
        </w:rPr>
      </w:pPr>
    </w:p>
    <w:p w:rsidR="00AB2C04" w:rsidRPr="001F68E9" w:rsidRDefault="00AB2C04" w:rsidP="00AC5D24">
      <w:pPr>
        <w:keepNext/>
        <w:keepLines/>
        <w:rPr>
          <w:rFonts w:ascii="Times New Roman" w:eastAsia="Times New Roman" w:hAnsi="Times New Roman" w:cs="Times New Roman"/>
          <w:b/>
          <w:sz w:val="12"/>
          <w:szCs w:val="12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AB2C04" w:rsidRPr="00DC0ADF" w:rsidTr="00FA1E12">
        <w:trPr>
          <w:trHeight w:val="433"/>
        </w:trPr>
        <w:tc>
          <w:tcPr>
            <w:tcW w:w="9806" w:type="dxa"/>
            <w:gridSpan w:val="4"/>
            <w:hideMark/>
          </w:tcPr>
          <w:p w:rsidR="001B4E3C" w:rsidRPr="001B4E3C" w:rsidRDefault="00A74607" w:rsidP="00AC5D24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14</w:t>
            </w:r>
            <w:r w:rsidR="00446F2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1B4E3C" w:rsidRPr="001B4E3C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Об исполнении подпункта «в» пункта 6 Указа Президента Российской Федерации 21.07.2016</w:t>
            </w:r>
            <w:r w:rsidR="00B441A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1B4E3C" w:rsidRPr="001B4E3C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№ 350 «О мерах по реализации государственной научно-технической политики в интересах развития сельского хозяйства»:</w:t>
            </w:r>
          </w:p>
          <w:p w:rsidR="001B4E3C" w:rsidRPr="001B4E3C" w:rsidRDefault="001B4E3C" w:rsidP="00AC5D24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1B4E3C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«3. Рекомендовать высшим должностным лицам (руководителям высших исполнительных органов государственной власти) субъектов Российской Федерации:</w:t>
            </w:r>
          </w:p>
          <w:p w:rsidR="001B4E3C" w:rsidRPr="001B4E3C" w:rsidRDefault="001B4E3C" w:rsidP="00AC5D24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1B4E3C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в) предусматривать при формировании в 2017 - 2025 годах проектов бюджетов субъектов Российской Федерации бюджетные ассигнования на реализацию </w:t>
            </w:r>
            <w:r w:rsidR="00B441AB" w:rsidRPr="00B441AB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Программы</w:t>
            </w:r>
            <w:r w:rsidRPr="001B4E3C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в </w:t>
            </w:r>
            <w:r w:rsidR="007362A5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субъекте Российской Федерации»</w:t>
            </w:r>
          </w:p>
          <w:p w:rsidR="00AB2C04" w:rsidRPr="002712E8" w:rsidRDefault="001B4E3C" w:rsidP="00AC5D24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B4E3C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Доклад – до 20.12.2024</w:t>
            </w:r>
          </w:p>
        </w:tc>
      </w:tr>
      <w:tr w:rsidR="00AB2C04" w:rsidRPr="00DC0ADF" w:rsidTr="00FA1E12">
        <w:trPr>
          <w:gridBefore w:val="1"/>
          <w:wBefore w:w="534" w:type="dxa"/>
          <w:trHeight w:val="281"/>
        </w:trPr>
        <w:tc>
          <w:tcPr>
            <w:tcW w:w="2976" w:type="dxa"/>
          </w:tcPr>
          <w:p w:rsidR="00AB2C04" w:rsidRPr="00EF336C" w:rsidRDefault="00AB2C04" w:rsidP="00AC5D24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AB2C04" w:rsidRPr="00EF336C" w:rsidRDefault="00AB2C04" w:rsidP="00AC5D24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0" w:type="dxa"/>
          </w:tcPr>
          <w:p w:rsidR="00AB2C04" w:rsidRPr="00EF336C" w:rsidRDefault="00AB2C04" w:rsidP="00AC5D24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</w:pPr>
            <w:r w:rsidRPr="00EF336C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AB2C04" w:rsidRPr="00DC0ADF" w:rsidTr="00FA1E12">
        <w:trPr>
          <w:gridBefore w:val="1"/>
          <w:wBefore w:w="534" w:type="dxa"/>
          <w:trHeight w:val="415"/>
        </w:trPr>
        <w:tc>
          <w:tcPr>
            <w:tcW w:w="2976" w:type="dxa"/>
          </w:tcPr>
          <w:p w:rsidR="008D5963" w:rsidRPr="008D5963" w:rsidRDefault="008D5963" w:rsidP="00AC5D24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8D596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Леушкин</w:t>
            </w:r>
            <w:proofErr w:type="spellEnd"/>
            <w:r w:rsidRPr="008D596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AB2C04" w:rsidRPr="00C27B14" w:rsidRDefault="008D5963" w:rsidP="00AC5D24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D596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Алексей Викторович</w:t>
            </w:r>
            <w:r w:rsidRPr="008D5963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6" w:type="dxa"/>
          </w:tcPr>
          <w:p w:rsidR="00AB2C04" w:rsidRPr="00C27B14" w:rsidRDefault="00AB2C04" w:rsidP="00AC5D24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60" w:type="dxa"/>
          </w:tcPr>
          <w:p w:rsidR="00AB2C04" w:rsidRPr="00626347" w:rsidRDefault="00D1398C" w:rsidP="00AC5D24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Министр</w:t>
            </w:r>
            <w:r w:rsidR="008D5963" w:rsidRPr="008D596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агропромышленного комплекса и развития сельских территорий Ульяновской области</w:t>
            </w:r>
          </w:p>
        </w:tc>
      </w:tr>
    </w:tbl>
    <w:p w:rsidR="00AB2C04" w:rsidRDefault="00AB2C04" w:rsidP="00AC5D24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12749E" w:rsidRDefault="0012749E" w:rsidP="00AC5D24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80182E" w:rsidRDefault="0080182E" w:rsidP="00AC5D24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B36F0A" w:rsidRDefault="00B36F0A" w:rsidP="00AC5D24">
      <w:pPr>
        <w:keepNext/>
        <w:keepLine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Исполняющий обязанности </w:t>
      </w:r>
    </w:p>
    <w:p w:rsidR="00B36F0A" w:rsidRDefault="00B36F0A" w:rsidP="00AC5D24">
      <w:pPr>
        <w:keepNext/>
        <w:keepLine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</w:t>
      </w:r>
      <w:r w:rsidRPr="00D65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</w:t>
      </w:r>
    </w:p>
    <w:p w:rsidR="00D657D9" w:rsidRPr="00D657D9" w:rsidRDefault="00B36F0A" w:rsidP="00AC5D24">
      <w:pPr>
        <w:keepNext/>
        <w:keepLine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7D9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Ульяновской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Г.С. </w:t>
      </w:r>
      <w:proofErr w:type="spellStart"/>
      <w:r w:rsidRPr="00367DE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Спирчагов</w:t>
      </w:r>
      <w:proofErr w:type="spellEnd"/>
      <w:r w:rsidRPr="00367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D657D9" w:rsidRPr="00D657D9" w:rsidSect="005F0922">
      <w:headerReference w:type="even" r:id="rId8"/>
      <w:headerReference w:type="default" r:id="rId9"/>
      <w:pgSz w:w="11906" w:h="16838"/>
      <w:pgMar w:top="851" w:right="851" w:bottom="53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922" w:rsidRDefault="005F0922">
      <w:r>
        <w:separator/>
      </w:r>
    </w:p>
  </w:endnote>
  <w:endnote w:type="continuationSeparator" w:id="0">
    <w:p w:rsidR="005F0922" w:rsidRDefault="005F0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922" w:rsidRDefault="005F0922">
      <w:r>
        <w:separator/>
      </w:r>
    </w:p>
  </w:footnote>
  <w:footnote w:type="continuationSeparator" w:id="0">
    <w:p w:rsidR="005F0922" w:rsidRDefault="005F09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922" w:rsidRDefault="005F0922" w:rsidP="005F092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F0922" w:rsidRDefault="005F092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922" w:rsidRDefault="005F0922" w:rsidP="005F092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C5A97">
      <w:rPr>
        <w:rStyle w:val="a5"/>
        <w:noProof/>
      </w:rPr>
      <w:t>2</w:t>
    </w:r>
    <w:r>
      <w:rPr>
        <w:rStyle w:val="a5"/>
      </w:rPr>
      <w:fldChar w:fldCharType="end"/>
    </w:r>
  </w:p>
  <w:p w:rsidR="005F0922" w:rsidRDefault="005F092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B4AEB"/>
    <w:multiLevelType w:val="hybridMultilevel"/>
    <w:tmpl w:val="B74C6046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630"/>
    <w:multiLevelType w:val="hybridMultilevel"/>
    <w:tmpl w:val="B74C6046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26994"/>
    <w:multiLevelType w:val="hybridMultilevel"/>
    <w:tmpl w:val="D52EE47E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A1995"/>
    <w:multiLevelType w:val="hybridMultilevel"/>
    <w:tmpl w:val="B5AAC594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8F29A7"/>
    <w:multiLevelType w:val="hybridMultilevel"/>
    <w:tmpl w:val="42482078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1373CD"/>
    <w:multiLevelType w:val="hybridMultilevel"/>
    <w:tmpl w:val="F3349F5E"/>
    <w:lvl w:ilvl="0" w:tplc="419EA3A2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AF86DF0"/>
    <w:multiLevelType w:val="hybridMultilevel"/>
    <w:tmpl w:val="FDEE198E"/>
    <w:lvl w:ilvl="0" w:tplc="98C403F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142B14"/>
    <w:multiLevelType w:val="hybridMultilevel"/>
    <w:tmpl w:val="320C4C36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7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90F"/>
    <w:rsid w:val="00005461"/>
    <w:rsid w:val="0000786D"/>
    <w:rsid w:val="0001376E"/>
    <w:rsid w:val="0001454C"/>
    <w:rsid w:val="00015C1F"/>
    <w:rsid w:val="000203CF"/>
    <w:rsid w:val="000240D0"/>
    <w:rsid w:val="000311DF"/>
    <w:rsid w:val="0003138F"/>
    <w:rsid w:val="00031F75"/>
    <w:rsid w:val="0003650F"/>
    <w:rsid w:val="00040F02"/>
    <w:rsid w:val="000515A0"/>
    <w:rsid w:val="00054276"/>
    <w:rsid w:val="00061189"/>
    <w:rsid w:val="00061F9E"/>
    <w:rsid w:val="000635D1"/>
    <w:rsid w:val="00065382"/>
    <w:rsid w:val="00067D42"/>
    <w:rsid w:val="00070E75"/>
    <w:rsid w:val="00071930"/>
    <w:rsid w:val="00075067"/>
    <w:rsid w:val="00082C16"/>
    <w:rsid w:val="00082CE8"/>
    <w:rsid w:val="00091194"/>
    <w:rsid w:val="0009287C"/>
    <w:rsid w:val="00093CFC"/>
    <w:rsid w:val="000A1265"/>
    <w:rsid w:val="000A17E0"/>
    <w:rsid w:val="000B0134"/>
    <w:rsid w:val="000B0ADD"/>
    <w:rsid w:val="000B46E0"/>
    <w:rsid w:val="000B4C90"/>
    <w:rsid w:val="000C043F"/>
    <w:rsid w:val="000C57F1"/>
    <w:rsid w:val="000D2D90"/>
    <w:rsid w:val="000D70CE"/>
    <w:rsid w:val="000E518C"/>
    <w:rsid w:val="000E74B0"/>
    <w:rsid w:val="000E7837"/>
    <w:rsid w:val="000F0646"/>
    <w:rsid w:val="000F0A9F"/>
    <w:rsid w:val="000F1C4C"/>
    <w:rsid w:val="000F4583"/>
    <w:rsid w:val="000F7D60"/>
    <w:rsid w:val="00104630"/>
    <w:rsid w:val="0010607C"/>
    <w:rsid w:val="00107BBE"/>
    <w:rsid w:val="00110E6C"/>
    <w:rsid w:val="00111394"/>
    <w:rsid w:val="00114894"/>
    <w:rsid w:val="0012749E"/>
    <w:rsid w:val="00131EAB"/>
    <w:rsid w:val="00140963"/>
    <w:rsid w:val="00140BCE"/>
    <w:rsid w:val="00147FD0"/>
    <w:rsid w:val="0015028F"/>
    <w:rsid w:val="00153EBD"/>
    <w:rsid w:val="001550FB"/>
    <w:rsid w:val="001602F9"/>
    <w:rsid w:val="00162985"/>
    <w:rsid w:val="0016584B"/>
    <w:rsid w:val="00170349"/>
    <w:rsid w:val="00182D0C"/>
    <w:rsid w:val="00187B7F"/>
    <w:rsid w:val="001920CA"/>
    <w:rsid w:val="00192576"/>
    <w:rsid w:val="00192F83"/>
    <w:rsid w:val="00196A08"/>
    <w:rsid w:val="00196FAA"/>
    <w:rsid w:val="001A045B"/>
    <w:rsid w:val="001A1063"/>
    <w:rsid w:val="001A26CB"/>
    <w:rsid w:val="001A7CCD"/>
    <w:rsid w:val="001B223A"/>
    <w:rsid w:val="001B4E3C"/>
    <w:rsid w:val="001B6117"/>
    <w:rsid w:val="001B6E9C"/>
    <w:rsid w:val="001B78CB"/>
    <w:rsid w:val="001C3ADC"/>
    <w:rsid w:val="001D6EAC"/>
    <w:rsid w:val="001E061E"/>
    <w:rsid w:val="001E234A"/>
    <w:rsid w:val="001E2F46"/>
    <w:rsid w:val="001E378C"/>
    <w:rsid w:val="001F07EF"/>
    <w:rsid w:val="001F25E3"/>
    <w:rsid w:val="001F4355"/>
    <w:rsid w:val="001F4712"/>
    <w:rsid w:val="001F68E9"/>
    <w:rsid w:val="002027B0"/>
    <w:rsid w:val="00204A63"/>
    <w:rsid w:val="002068CA"/>
    <w:rsid w:val="00214D35"/>
    <w:rsid w:val="0021686A"/>
    <w:rsid w:val="002229BB"/>
    <w:rsid w:val="00227303"/>
    <w:rsid w:val="00227E73"/>
    <w:rsid w:val="00230091"/>
    <w:rsid w:val="00230AF4"/>
    <w:rsid w:val="00235CE7"/>
    <w:rsid w:val="00236B68"/>
    <w:rsid w:val="00236D9A"/>
    <w:rsid w:val="00252424"/>
    <w:rsid w:val="00252E39"/>
    <w:rsid w:val="002546DA"/>
    <w:rsid w:val="00264664"/>
    <w:rsid w:val="00270CA1"/>
    <w:rsid w:val="002712E8"/>
    <w:rsid w:val="00274556"/>
    <w:rsid w:val="00277D28"/>
    <w:rsid w:val="002862EC"/>
    <w:rsid w:val="00294F3F"/>
    <w:rsid w:val="002964F2"/>
    <w:rsid w:val="002A407E"/>
    <w:rsid w:val="002A4617"/>
    <w:rsid w:val="002A5E9A"/>
    <w:rsid w:val="002A69CD"/>
    <w:rsid w:val="002A751B"/>
    <w:rsid w:val="002B53C1"/>
    <w:rsid w:val="002B690F"/>
    <w:rsid w:val="002B7086"/>
    <w:rsid w:val="002C1B5A"/>
    <w:rsid w:val="002C4C5A"/>
    <w:rsid w:val="002C5692"/>
    <w:rsid w:val="002C6AFF"/>
    <w:rsid w:val="002D0351"/>
    <w:rsid w:val="002D2022"/>
    <w:rsid w:val="002D4D92"/>
    <w:rsid w:val="002D6C53"/>
    <w:rsid w:val="002D787C"/>
    <w:rsid w:val="002F1D8F"/>
    <w:rsid w:val="002F4A40"/>
    <w:rsid w:val="002F62DC"/>
    <w:rsid w:val="002F62F0"/>
    <w:rsid w:val="002F6C5F"/>
    <w:rsid w:val="002F7A4E"/>
    <w:rsid w:val="003009C3"/>
    <w:rsid w:val="00302C91"/>
    <w:rsid w:val="003041E7"/>
    <w:rsid w:val="00311F61"/>
    <w:rsid w:val="00314AF4"/>
    <w:rsid w:val="00317C69"/>
    <w:rsid w:val="003211CA"/>
    <w:rsid w:val="00321CC4"/>
    <w:rsid w:val="00322705"/>
    <w:rsid w:val="00324D34"/>
    <w:rsid w:val="00331710"/>
    <w:rsid w:val="003322BE"/>
    <w:rsid w:val="003358B1"/>
    <w:rsid w:val="0034049D"/>
    <w:rsid w:val="00344DC7"/>
    <w:rsid w:val="0034733A"/>
    <w:rsid w:val="0034796C"/>
    <w:rsid w:val="003517F5"/>
    <w:rsid w:val="003567CA"/>
    <w:rsid w:val="00360831"/>
    <w:rsid w:val="0036346D"/>
    <w:rsid w:val="00364362"/>
    <w:rsid w:val="00372B1C"/>
    <w:rsid w:val="00372C35"/>
    <w:rsid w:val="003750FA"/>
    <w:rsid w:val="003762F3"/>
    <w:rsid w:val="003769B2"/>
    <w:rsid w:val="00380662"/>
    <w:rsid w:val="00381A4C"/>
    <w:rsid w:val="00382829"/>
    <w:rsid w:val="00383085"/>
    <w:rsid w:val="003A06D6"/>
    <w:rsid w:val="003A6BA7"/>
    <w:rsid w:val="003B0E5F"/>
    <w:rsid w:val="003B5285"/>
    <w:rsid w:val="003C5A97"/>
    <w:rsid w:val="003C7AD2"/>
    <w:rsid w:val="003D2B24"/>
    <w:rsid w:val="003D2D7B"/>
    <w:rsid w:val="003E3483"/>
    <w:rsid w:val="003E4F21"/>
    <w:rsid w:val="003E5BC7"/>
    <w:rsid w:val="003E6B7A"/>
    <w:rsid w:val="003F0840"/>
    <w:rsid w:val="003F76CC"/>
    <w:rsid w:val="003F7C53"/>
    <w:rsid w:val="00400123"/>
    <w:rsid w:val="00405898"/>
    <w:rsid w:val="00407219"/>
    <w:rsid w:val="00410735"/>
    <w:rsid w:val="00413DFA"/>
    <w:rsid w:val="00415D42"/>
    <w:rsid w:val="00421B72"/>
    <w:rsid w:val="00423D03"/>
    <w:rsid w:val="0042536C"/>
    <w:rsid w:val="00432F86"/>
    <w:rsid w:val="004370D7"/>
    <w:rsid w:val="0043714F"/>
    <w:rsid w:val="004446E4"/>
    <w:rsid w:val="004462E8"/>
    <w:rsid w:val="00446F2B"/>
    <w:rsid w:val="00450398"/>
    <w:rsid w:val="00451CB7"/>
    <w:rsid w:val="00453CB1"/>
    <w:rsid w:val="00453EED"/>
    <w:rsid w:val="00454CA1"/>
    <w:rsid w:val="0046659F"/>
    <w:rsid w:val="00473FF4"/>
    <w:rsid w:val="00483030"/>
    <w:rsid w:val="00486910"/>
    <w:rsid w:val="0048770F"/>
    <w:rsid w:val="004921D0"/>
    <w:rsid w:val="004A0BE7"/>
    <w:rsid w:val="004A2F6B"/>
    <w:rsid w:val="004A73AB"/>
    <w:rsid w:val="004B451A"/>
    <w:rsid w:val="004B4DD6"/>
    <w:rsid w:val="004B6FED"/>
    <w:rsid w:val="004B7BA3"/>
    <w:rsid w:val="004C0800"/>
    <w:rsid w:val="004C676A"/>
    <w:rsid w:val="004D0E9F"/>
    <w:rsid w:val="004D1A62"/>
    <w:rsid w:val="004D74A8"/>
    <w:rsid w:val="004D7B81"/>
    <w:rsid w:val="004E2F2D"/>
    <w:rsid w:val="004E3634"/>
    <w:rsid w:val="004E39CE"/>
    <w:rsid w:val="004E3B06"/>
    <w:rsid w:val="004E4544"/>
    <w:rsid w:val="004E5502"/>
    <w:rsid w:val="004F1A5C"/>
    <w:rsid w:val="004F214F"/>
    <w:rsid w:val="004F3E7C"/>
    <w:rsid w:val="005008CA"/>
    <w:rsid w:val="00501AFD"/>
    <w:rsid w:val="00501B21"/>
    <w:rsid w:val="00501EC4"/>
    <w:rsid w:val="00512948"/>
    <w:rsid w:val="00512FA6"/>
    <w:rsid w:val="005230C8"/>
    <w:rsid w:val="005240FA"/>
    <w:rsid w:val="0052412C"/>
    <w:rsid w:val="00526687"/>
    <w:rsid w:val="005313C7"/>
    <w:rsid w:val="00537F7F"/>
    <w:rsid w:val="00540C50"/>
    <w:rsid w:val="0055680B"/>
    <w:rsid w:val="00556A7E"/>
    <w:rsid w:val="00560393"/>
    <w:rsid w:val="005617F1"/>
    <w:rsid w:val="00561BA9"/>
    <w:rsid w:val="00562EF3"/>
    <w:rsid w:val="00564FBD"/>
    <w:rsid w:val="005653B5"/>
    <w:rsid w:val="00565964"/>
    <w:rsid w:val="005871A0"/>
    <w:rsid w:val="005876BB"/>
    <w:rsid w:val="00591003"/>
    <w:rsid w:val="00593E84"/>
    <w:rsid w:val="00595294"/>
    <w:rsid w:val="005968B5"/>
    <w:rsid w:val="005A3DBF"/>
    <w:rsid w:val="005A5CD5"/>
    <w:rsid w:val="005A76F2"/>
    <w:rsid w:val="005B0D44"/>
    <w:rsid w:val="005B1516"/>
    <w:rsid w:val="005B1733"/>
    <w:rsid w:val="005B2862"/>
    <w:rsid w:val="005B6B3F"/>
    <w:rsid w:val="005B78A4"/>
    <w:rsid w:val="005C46A6"/>
    <w:rsid w:val="005D7CE8"/>
    <w:rsid w:val="005E1E4E"/>
    <w:rsid w:val="005E26B8"/>
    <w:rsid w:val="005E44A3"/>
    <w:rsid w:val="005F0922"/>
    <w:rsid w:val="005F3BA7"/>
    <w:rsid w:val="005F4F57"/>
    <w:rsid w:val="005F6C94"/>
    <w:rsid w:val="005F7280"/>
    <w:rsid w:val="005F7BA2"/>
    <w:rsid w:val="0060397B"/>
    <w:rsid w:val="00603AF9"/>
    <w:rsid w:val="00604823"/>
    <w:rsid w:val="00611EE4"/>
    <w:rsid w:val="006213D6"/>
    <w:rsid w:val="00622E25"/>
    <w:rsid w:val="00626347"/>
    <w:rsid w:val="00635EAA"/>
    <w:rsid w:val="00640D45"/>
    <w:rsid w:val="00646B70"/>
    <w:rsid w:val="00651419"/>
    <w:rsid w:val="006516C6"/>
    <w:rsid w:val="006524F4"/>
    <w:rsid w:val="00656169"/>
    <w:rsid w:val="006575A6"/>
    <w:rsid w:val="006631B7"/>
    <w:rsid w:val="00664078"/>
    <w:rsid w:val="0066706F"/>
    <w:rsid w:val="00667ECE"/>
    <w:rsid w:val="00670163"/>
    <w:rsid w:val="006717D5"/>
    <w:rsid w:val="006738B8"/>
    <w:rsid w:val="00680246"/>
    <w:rsid w:val="006812D0"/>
    <w:rsid w:val="00685366"/>
    <w:rsid w:val="00685D38"/>
    <w:rsid w:val="00687534"/>
    <w:rsid w:val="00687A68"/>
    <w:rsid w:val="00694D5F"/>
    <w:rsid w:val="00695009"/>
    <w:rsid w:val="006A0F82"/>
    <w:rsid w:val="006A74B2"/>
    <w:rsid w:val="006B2964"/>
    <w:rsid w:val="006B440D"/>
    <w:rsid w:val="006B7F1A"/>
    <w:rsid w:val="006C0460"/>
    <w:rsid w:val="006C52D8"/>
    <w:rsid w:val="006D0352"/>
    <w:rsid w:val="006D0B53"/>
    <w:rsid w:val="006D291C"/>
    <w:rsid w:val="006D727A"/>
    <w:rsid w:val="006D72F3"/>
    <w:rsid w:val="006E459B"/>
    <w:rsid w:val="006E4FE5"/>
    <w:rsid w:val="006E5907"/>
    <w:rsid w:val="006E6F38"/>
    <w:rsid w:val="007016B4"/>
    <w:rsid w:val="00704A83"/>
    <w:rsid w:val="00707027"/>
    <w:rsid w:val="00715C6C"/>
    <w:rsid w:val="00721270"/>
    <w:rsid w:val="00723905"/>
    <w:rsid w:val="00726B1A"/>
    <w:rsid w:val="007362A5"/>
    <w:rsid w:val="00736E38"/>
    <w:rsid w:val="00737059"/>
    <w:rsid w:val="007378F3"/>
    <w:rsid w:val="00743883"/>
    <w:rsid w:val="00756F90"/>
    <w:rsid w:val="007611D4"/>
    <w:rsid w:val="0076476C"/>
    <w:rsid w:val="007652D5"/>
    <w:rsid w:val="00770A64"/>
    <w:rsid w:val="007723A7"/>
    <w:rsid w:val="0077281F"/>
    <w:rsid w:val="00773DEE"/>
    <w:rsid w:val="00774405"/>
    <w:rsid w:val="007764DB"/>
    <w:rsid w:val="00781670"/>
    <w:rsid w:val="00781C3C"/>
    <w:rsid w:val="00785BFA"/>
    <w:rsid w:val="007930AD"/>
    <w:rsid w:val="007A0A53"/>
    <w:rsid w:val="007A274A"/>
    <w:rsid w:val="007A4124"/>
    <w:rsid w:val="007A5054"/>
    <w:rsid w:val="007A54D9"/>
    <w:rsid w:val="007A574D"/>
    <w:rsid w:val="007A7F9A"/>
    <w:rsid w:val="007B20AA"/>
    <w:rsid w:val="007B2AB4"/>
    <w:rsid w:val="007B56D5"/>
    <w:rsid w:val="007B6201"/>
    <w:rsid w:val="007B7818"/>
    <w:rsid w:val="007C1E80"/>
    <w:rsid w:val="007C20C7"/>
    <w:rsid w:val="007C69CF"/>
    <w:rsid w:val="007D20C8"/>
    <w:rsid w:val="007D701E"/>
    <w:rsid w:val="007E06E4"/>
    <w:rsid w:val="007E29A2"/>
    <w:rsid w:val="007F0DAB"/>
    <w:rsid w:val="007F1EDE"/>
    <w:rsid w:val="0080182E"/>
    <w:rsid w:val="00810990"/>
    <w:rsid w:val="00811DC3"/>
    <w:rsid w:val="00812E0B"/>
    <w:rsid w:val="00815500"/>
    <w:rsid w:val="008157F1"/>
    <w:rsid w:val="00820F5A"/>
    <w:rsid w:val="00827A0D"/>
    <w:rsid w:val="00832DD4"/>
    <w:rsid w:val="00833884"/>
    <w:rsid w:val="00833DA2"/>
    <w:rsid w:val="008340DD"/>
    <w:rsid w:val="00835DC3"/>
    <w:rsid w:val="0083685C"/>
    <w:rsid w:val="00836E03"/>
    <w:rsid w:val="0084331D"/>
    <w:rsid w:val="008466C3"/>
    <w:rsid w:val="00846FAD"/>
    <w:rsid w:val="008472CB"/>
    <w:rsid w:val="008517F7"/>
    <w:rsid w:val="00853740"/>
    <w:rsid w:val="008546AF"/>
    <w:rsid w:val="008608AB"/>
    <w:rsid w:val="0086372D"/>
    <w:rsid w:val="0087018B"/>
    <w:rsid w:val="00870BA3"/>
    <w:rsid w:val="00886C92"/>
    <w:rsid w:val="00887966"/>
    <w:rsid w:val="00887F75"/>
    <w:rsid w:val="00891389"/>
    <w:rsid w:val="00891EDE"/>
    <w:rsid w:val="00892525"/>
    <w:rsid w:val="00893C94"/>
    <w:rsid w:val="00894219"/>
    <w:rsid w:val="008945C9"/>
    <w:rsid w:val="008A0D07"/>
    <w:rsid w:val="008A18F6"/>
    <w:rsid w:val="008A7544"/>
    <w:rsid w:val="008A7F87"/>
    <w:rsid w:val="008B16D8"/>
    <w:rsid w:val="008B3A6C"/>
    <w:rsid w:val="008C1B1B"/>
    <w:rsid w:val="008C1E41"/>
    <w:rsid w:val="008C7C98"/>
    <w:rsid w:val="008D1162"/>
    <w:rsid w:val="008D3E79"/>
    <w:rsid w:val="008D4BD8"/>
    <w:rsid w:val="008D4E83"/>
    <w:rsid w:val="008D5430"/>
    <w:rsid w:val="008D5963"/>
    <w:rsid w:val="008D5BF9"/>
    <w:rsid w:val="008D607F"/>
    <w:rsid w:val="008D73EA"/>
    <w:rsid w:val="008E1DA8"/>
    <w:rsid w:val="008E7753"/>
    <w:rsid w:val="008E790A"/>
    <w:rsid w:val="008F1AE1"/>
    <w:rsid w:val="008F3046"/>
    <w:rsid w:val="008F3436"/>
    <w:rsid w:val="008F43B8"/>
    <w:rsid w:val="00902C98"/>
    <w:rsid w:val="0092005F"/>
    <w:rsid w:val="009207D9"/>
    <w:rsid w:val="00920981"/>
    <w:rsid w:val="00920E28"/>
    <w:rsid w:val="0092286B"/>
    <w:rsid w:val="00924257"/>
    <w:rsid w:val="00933BE9"/>
    <w:rsid w:val="009342DC"/>
    <w:rsid w:val="0094071B"/>
    <w:rsid w:val="00940C5B"/>
    <w:rsid w:val="00955159"/>
    <w:rsid w:val="009566A4"/>
    <w:rsid w:val="009566E6"/>
    <w:rsid w:val="00960045"/>
    <w:rsid w:val="009614A1"/>
    <w:rsid w:val="00961E3C"/>
    <w:rsid w:val="0097639F"/>
    <w:rsid w:val="009908B9"/>
    <w:rsid w:val="00993852"/>
    <w:rsid w:val="00994757"/>
    <w:rsid w:val="00994EA3"/>
    <w:rsid w:val="00995F88"/>
    <w:rsid w:val="0099612C"/>
    <w:rsid w:val="00997C5A"/>
    <w:rsid w:val="009A3FB8"/>
    <w:rsid w:val="009A47E8"/>
    <w:rsid w:val="009A6353"/>
    <w:rsid w:val="009A745C"/>
    <w:rsid w:val="009B0A5A"/>
    <w:rsid w:val="009C0F5F"/>
    <w:rsid w:val="009C1425"/>
    <w:rsid w:val="009C2F15"/>
    <w:rsid w:val="009C40D6"/>
    <w:rsid w:val="009D2DDE"/>
    <w:rsid w:val="009D4A1F"/>
    <w:rsid w:val="009D5F8B"/>
    <w:rsid w:val="009D7EAC"/>
    <w:rsid w:val="009E07D3"/>
    <w:rsid w:val="009E5AAF"/>
    <w:rsid w:val="009E67CA"/>
    <w:rsid w:val="009E7FD4"/>
    <w:rsid w:val="009F063E"/>
    <w:rsid w:val="009F1157"/>
    <w:rsid w:val="009F356A"/>
    <w:rsid w:val="009F3EB0"/>
    <w:rsid w:val="009F753B"/>
    <w:rsid w:val="00A0013D"/>
    <w:rsid w:val="00A112BF"/>
    <w:rsid w:val="00A122CB"/>
    <w:rsid w:val="00A13117"/>
    <w:rsid w:val="00A1583C"/>
    <w:rsid w:val="00A2535F"/>
    <w:rsid w:val="00A2695D"/>
    <w:rsid w:val="00A26D4E"/>
    <w:rsid w:val="00A374DE"/>
    <w:rsid w:val="00A378E2"/>
    <w:rsid w:val="00A4174D"/>
    <w:rsid w:val="00A42D39"/>
    <w:rsid w:val="00A447DE"/>
    <w:rsid w:val="00A4573F"/>
    <w:rsid w:val="00A53582"/>
    <w:rsid w:val="00A54DE1"/>
    <w:rsid w:val="00A56A5A"/>
    <w:rsid w:val="00A70CDA"/>
    <w:rsid w:val="00A7418B"/>
    <w:rsid w:val="00A74607"/>
    <w:rsid w:val="00A76377"/>
    <w:rsid w:val="00A7768D"/>
    <w:rsid w:val="00A8054D"/>
    <w:rsid w:val="00A80C52"/>
    <w:rsid w:val="00A8182F"/>
    <w:rsid w:val="00A862CE"/>
    <w:rsid w:val="00A9090B"/>
    <w:rsid w:val="00A94B2C"/>
    <w:rsid w:val="00AA4BC2"/>
    <w:rsid w:val="00AA4C9B"/>
    <w:rsid w:val="00AA732D"/>
    <w:rsid w:val="00AB1225"/>
    <w:rsid w:val="00AB2C04"/>
    <w:rsid w:val="00AB39F4"/>
    <w:rsid w:val="00AB3C08"/>
    <w:rsid w:val="00AB3E5A"/>
    <w:rsid w:val="00AB61D9"/>
    <w:rsid w:val="00AC0E8E"/>
    <w:rsid w:val="00AC11BB"/>
    <w:rsid w:val="00AC5D24"/>
    <w:rsid w:val="00AD0134"/>
    <w:rsid w:val="00AD25CA"/>
    <w:rsid w:val="00AD7B91"/>
    <w:rsid w:val="00AF356D"/>
    <w:rsid w:val="00AF40DD"/>
    <w:rsid w:val="00AF6452"/>
    <w:rsid w:val="00AF72B3"/>
    <w:rsid w:val="00B03F0B"/>
    <w:rsid w:val="00B04222"/>
    <w:rsid w:val="00B05E00"/>
    <w:rsid w:val="00B061AD"/>
    <w:rsid w:val="00B22CCE"/>
    <w:rsid w:val="00B245F9"/>
    <w:rsid w:val="00B2540A"/>
    <w:rsid w:val="00B25F44"/>
    <w:rsid w:val="00B359B5"/>
    <w:rsid w:val="00B36F0A"/>
    <w:rsid w:val="00B37F86"/>
    <w:rsid w:val="00B400F5"/>
    <w:rsid w:val="00B41C5D"/>
    <w:rsid w:val="00B441AB"/>
    <w:rsid w:val="00B47AB8"/>
    <w:rsid w:val="00B504ED"/>
    <w:rsid w:val="00B52EAA"/>
    <w:rsid w:val="00B540DF"/>
    <w:rsid w:val="00B5762A"/>
    <w:rsid w:val="00B67E09"/>
    <w:rsid w:val="00B7028C"/>
    <w:rsid w:val="00B742E1"/>
    <w:rsid w:val="00B74520"/>
    <w:rsid w:val="00B77510"/>
    <w:rsid w:val="00B803A2"/>
    <w:rsid w:val="00B874A6"/>
    <w:rsid w:val="00B9051E"/>
    <w:rsid w:val="00B97738"/>
    <w:rsid w:val="00BA7C5F"/>
    <w:rsid w:val="00BB49C0"/>
    <w:rsid w:val="00BB5D82"/>
    <w:rsid w:val="00BB65C2"/>
    <w:rsid w:val="00BB7807"/>
    <w:rsid w:val="00BC115C"/>
    <w:rsid w:val="00BC6308"/>
    <w:rsid w:val="00BC7366"/>
    <w:rsid w:val="00BC756A"/>
    <w:rsid w:val="00BC787A"/>
    <w:rsid w:val="00BD2030"/>
    <w:rsid w:val="00BD479E"/>
    <w:rsid w:val="00BD497E"/>
    <w:rsid w:val="00BD646C"/>
    <w:rsid w:val="00BE050E"/>
    <w:rsid w:val="00BE0868"/>
    <w:rsid w:val="00BE2C24"/>
    <w:rsid w:val="00BF003B"/>
    <w:rsid w:val="00BF0942"/>
    <w:rsid w:val="00BF2689"/>
    <w:rsid w:val="00BF5F25"/>
    <w:rsid w:val="00BF70D1"/>
    <w:rsid w:val="00C00113"/>
    <w:rsid w:val="00C003C6"/>
    <w:rsid w:val="00C146D8"/>
    <w:rsid w:val="00C159F2"/>
    <w:rsid w:val="00C20611"/>
    <w:rsid w:val="00C22DFB"/>
    <w:rsid w:val="00C2395A"/>
    <w:rsid w:val="00C251A7"/>
    <w:rsid w:val="00C25672"/>
    <w:rsid w:val="00C26695"/>
    <w:rsid w:val="00C27B14"/>
    <w:rsid w:val="00C30D2D"/>
    <w:rsid w:val="00C41187"/>
    <w:rsid w:val="00C418EE"/>
    <w:rsid w:val="00C42619"/>
    <w:rsid w:val="00C51C4E"/>
    <w:rsid w:val="00C51E04"/>
    <w:rsid w:val="00C534C5"/>
    <w:rsid w:val="00C6198B"/>
    <w:rsid w:val="00C65A16"/>
    <w:rsid w:val="00C66DBC"/>
    <w:rsid w:val="00C67358"/>
    <w:rsid w:val="00C67D51"/>
    <w:rsid w:val="00C71F2A"/>
    <w:rsid w:val="00C74BD0"/>
    <w:rsid w:val="00C80E13"/>
    <w:rsid w:val="00C82118"/>
    <w:rsid w:val="00C90C60"/>
    <w:rsid w:val="00C91D6A"/>
    <w:rsid w:val="00CB02E1"/>
    <w:rsid w:val="00CB6983"/>
    <w:rsid w:val="00CC3108"/>
    <w:rsid w:val="00CE2069"/>
    <w:rsid w:val="00CE38A0"/>
    <w:rsid w:val="00CE60A5"/>
    <w:rsid w:val="00CE6946"/>
    <w:rsid w:val="00CE6CA8"/>
    <w:rsid w:val="00CF5E61"/>
    <w:rsid w:val="00CF66B1"/>
    <w:rsid w:val="00D0047F"/>
    <w:rsid w:val="00D01727"/>
    <w:rsid w:val="00D037BD"/>
    <w:rsid w:val="00D0670D"/>
    <w:rsid w:val="00D1398C"/>
    <w:rsid w:val="00D150C2"/>
    <w:rsid w:val="00D15B1E"/>
    <w:rsid w:val="00D22D6F"/>
    <w:rsid w:val="00D23AA9"/>
    <w:rsid w:val="00D30D0C"/>
    <w:rsid w:val="00D32063"/>
    <w:rsid w:val="00D40493"/>
    <w:rsid w:val="00D462F0"/>
    <w:rsid w:val="00D5380D"/>
    <w:rsid w:val="00D54CC4"/>
    <w:rsid w:val="00D5709D"/>
    <w:rsid w:val="00D57847"/>
    <w:rsid w:val="00D603A8"/>
    <w:rsid w:val="00D60980"/>
    <w:rsid w:val="00D612DE"/>
    <w:rsid w:val="00D6161C"/>
    <w:rsid w:val="00D63EA8"/>
    <w:rsid w:val="00D657D9"/>
    <w:rsid w:val="00D662F7"/>
    <w:rsid w:val="00D7710D"/>
    <w:rsid w:val="00D81724"/>
    <w:rsid w:val="00D820D6"/>
    <w:rsid w:val="00D822A9"/>
    <w:rsid w:val="00D853BA"/>
    <w:rsid w:val="00DA08B4"/>
    <w:rsid w:val="00DA5B40"/>
    <w:rsid w:val="00DA6B38"/>
    <w:rsid w:val="00DB2DB7"/>
    <w:rsid w:val="00DB41BE"/>
    <w:rsid w:val="00DB4E95"/>
    <w:rsid w:val="00DB7711"/>
    <w:rsid w:val="00DC0F6D"/>
    <w:rsid w:val="00DC71B2"/>
    <w:rsid w:val="00DD04D6"/>
    <w:rsid w:val="00DD1F70"/>
    <w:rsid w:val="00DD2846"/>
    <w:rsid w:val="00DD284E"/>
    <w:rsid w:val="00DD381D"/>
    <w:rsid w:val="00DE1210"/>
    <w:rsid w:val="00DE281C"/>
    <w:rsid w:val="00DE294A"/>
    <w:rsid w:val="00DE5A2A"/>
    <w:rsid w:val="00DE6F86"/>
    <w:rsid w:val="00DF018C"/>
    <w:rsid w:val="00DF44FF"/>
    <w:rsid w:val="00DF4EAA"/>
    <w:rsid w:val="00DF65EF"/>
    <w:rsid w:val="00E047A8"/>
    <w:rsid w:val="00E10395"/>
    <w:rsid w:val="00E110B7"/>
    <w:rsid w:val="00E14076"/>
    <w:rsid w:val="00E143D8"/>
    <w:rsid w:val="00E15448"/>
    <w:rsid w:val="00E2163F"/>
    <w:rsid w:val="00E2506E"/>
    <w:rsid w:val="00E314A5"/>
    <w:rsid w:val="00E31C09"/>
    <w:rsid w:val="00E372A2"/>
    <w:rsid w:val="00E37386"/>
    <w:rsid w:val="00E37F5F"/>
    <w:rsid w:val="00E410E2"/>
    <w:rsid w:val="00E4318F"/>
    <w:rsid w:val="00E44833"/>
    <w:rsid w:val="00E44D4B"/>
    <w:rsid w:val="00E45143"/>
    <w:rsid w:val="00E45C88"/>
    <w:rsid w:val="00E52C69"/>
    <w:rsid w:val="00E547E8"/>
    <w:rsid w:val="00E5576D"/>
    <w:rsid w:val="00E60422"/>
    <w:rsid w:val="00E61A5D"/>
    <w:rsid w:val="00E63394"/>
    <w:rsid w:val="00E73C14"/>
    <w:rsid w:val="00E751DD"/>
    <w:rsid w:val="00E763AF"/>
    <w:rsid w:val="00E76622"/>
    <w:rsid w:val="00E766E6"/>
    <w:rsid w:val="00E840EE"/>
    <w:rsid w:val="00E87179"/>
    <w:rsid w:val="00E942F2"/>
    <w:rsid w:val="00EA3A99"/>
    <w:rsid w:val="00EA40FD"/>
    <w:rsid w:val="00EA4409"/>
    <w:rsid w:val="00EB14C8"/>
    <w:rsid w:val="00EB4BA3"/>
    <w:rsid w:val="00EB59A0"/>
    <w:rsid w:val="00EC3CCF"/>
    <w:rsid w:val="00EC5C42"/>
    <w:rsid w:val="00EC5CAB"/>
    <w:rsid w:val="00ED16C8"/>
    <w:rsid w:val="00ED4FE4"/>
    <w:rsid w:val="00EE4EF0"/>
    <w:rsid w:val="00EF1C84"/>
    <w:rsid w:val="00EF336C"/>
    <w:rsid w:val="00F009A2"/>
    <w:rsid w:val="00F015B5"/>
    <w:rsid w:val="00F02289"/>
    <w:rsid w:val="00F04591"/>
    <w:rsid w:val="00F05AE9"/>
    <w:rsid w:val="00F05BA6"/>
    <w:rsid w:val="00F05F06"/>
    <w:rsid w:val="00F07382"/>
    <w:rsid w:val="00F11303"/>
    <w:rsid w:val="00F11777"/>
    <w:rsid w:val="00F139F4"/>
    <w:rsid w:val="00F14ADF"/>
    <w:rsid w:val="00F15CB1"/>
    <w:rsid w:val="00F2267D"/>
    <w:rsid w:val="00F2550F"/>
    <w:rsid w:val="00F27F27"/>
    <w:rsid w:val="00F30AC0"/>
    <w:rsid w:val="00F3137E"/>
    <w:rsid w:val="00F327AA"/>
    <w:rsid w:val="00F33C14"/>
    <w:rsid w:val="00F3439A"/>
    <w:rsid w:val="00F35C8B"/>
    <w:rsid w:val="00F43206"/>
    <w:rsid w:val="00F46D91"/>
    <w:rsid w:val="00F5019E"/>
    <w:rsid w:val="00F501D0"/>
    <w:rsid w:val="00F526D1"/>
    <w:rsid w:val="00F549FD"/>
    <w:rsid w:val="00F7102D"/>
    <w:rsid w:val="00F77442"/>
    <w:rsid w:val="00F806B1"/>
    <w:rsid w:val="00F82D6B"/>
    <w:rsid w:val="00F85629"/>
    <w:rsid w:val="00F85FCC"/>
    <w:rsid w:val="00F91C1E"/>
    <w:rsid w:val="00F91C91"/>
    <w:rsid w:val="00F97261"/>
    <w:rsid w:val="00F97857"/>
    <w:rsid w:val="00FA0483"/>
    <w:rsid w:val="00FA0B6F"/>
    <w:rsid w:val="00FA483B"/>
    <w:rsid w:val="00FA6C5C"/>
    <w:rsid w:val="00FA79EE"/>
    <w:rsid w:val="00FB1559"/>
    <w:rsid w:val="00FB3BE8"/>
    <w:rsid w:val="00FB3E96"/>
    <w:rsid w:val="00FB44FF"/>
    <w:rsid w:val="00FB523A"/>
    <w:rsid w:val="00FC005F"/>
    <w:rsid w:val="00FC3CD2"/>
    <w:rsid w:val="00FC4C63"/>
    <w:rsid w:val="00FC5BC4"/>
    <w:rsid w:val="00FD2A50"/>
    <w:rsid w:val="00FD2ABE"/>
    <w:rsid w:val="00FD5551"/>
    <w:rsid w:val="00FD55CE"/>
    <w:rsid w:val="00FD6E36"/>
    <w:rsid w:val="00FE288D"/>
    <w:rsid w:val="00FE47F8"/>
    <w:rsid w:val="00FE4F25"/>
    <w:rsid w:val="00FE61A8"/>
    <w:rsid w:val="00FE68D2"/>
    <w:rsid w:val="00FF38AD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18A69"/>
  <w15:chartTrackingRefBased/>
  <w15:docId w15:val="{DFFE8E12-7C28-40CB-8293-F218115FC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CDA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10E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0E6C"/>
  </w:style>
  <w:style w:type="character" w:styleId="a5">
    <w:name w:val="page number"/>
    <w:uiPriority w:val="99"/>
    <w:rsid w:val="00110E6C"/>
    <w:rPr>
      <w:rFonts w:cs="Times New Roman"/>
    </w:rPr>
  </w:style>
  <w:style w:type="paragraph" w:styleId="a6">
    <w:name w:val="List Paragraph"/>
    <w:basedOn w:val="a"/>
    <w:uiPriority w:val="34"/>
    <w:qFormat/>
    <w:rsid w:val="00FB523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35EA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5EAA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FB1559"/>
    <w:rPr>
      <w:color w:val="0563C1" w:themeColor="hyperlink"/>
      <w:u w:val="single"/>
    </w:rPr>
  </w:style>
  <w:style w:type="paragraph" w:styleId="aa">
    <w:name w:val="Normal (Web)"/>
    <w:basedOn w:val="a"/>
    <w:uiPriority w:val="99"/>
    <w:unhideWhenUsed/>
    <w:rsid w:val="00A862CE"/>
    <w:rPr>
      <w:rFonts w:ascii="Times New Roman" w:hAnsi="Times New Roman" w:cs="Times New Roman"/>
      <w:sz w:val="24"/>
      <w:szCs w:val="24"/>
    </w:rPr>
  </w:style>
  <w:style w:type="paragraph" w:customStyle="1" w:styleId="32">
    <w:name w:val="Знак Знак Знак Знак3 Знак Знак Знак Знак Знак Знак2"/>
    <w:basedOn w:val="a"/>
    <w:rsid w:val="00235CE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E8E87-D337-467C-9883-4342D807F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2925</TotalTime>
  <Pages>4</Pages>
  <Words>1568</Words>
  <Characters>8941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Дружинина Анастасия Алексеевна</dc:creator>
  <cp:keywords/>
  <dc:description/>
  <cp:lastModifiedBy>Бебякова Наталья  Викторовна</cp:lastModifiedBy>
  <cp:revision>756</cp:revision>
  <cp:lastPrinted>2024-12-04T08:43:00Z</cp:lastPrinted>
  <dcterms:created xsi:type="dcterms:W3CDTF">2021-06-07T12:51:00Z</dcterms:created>
  <dcterms:modified xsi:type="dcterms:W3CDTF">2024-12-04T11:57:00Z</dcterms:modified>
</cp:coreProperties>
</file>