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уведомления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границ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зон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охраны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объектов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культурного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наследия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регионального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значения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расположенных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образования</w:t>
      </w:r>
      <w:proofErr w:type="spellEnd"/>
      <w:r w:rsidR="001D360B" w:rsidRPr="001D360B">
        <w:rPr>
          <w:sz w:val="28"/>
          <w:szCs w:val="28"/>
          <w:lang w:val="en-US"/>
        </w:rPr>
        <w:t xml:space="preserve"> «</w:t>
      </w:r>
      <w:proofErr w:type="spellStart"/>
      <w:r w:rsidR="001D360B" w:rsidRPr="001D360B">
        <w:rPr>
          <w:sz w:val="28"/>
          <w:szCs w:val="28"/>
          <w:lang w:val="en-US"/>
        </w:rPr>
        <w:t>Тереньгульский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район</w:t>
      </w:r>
      <w:proofErr w:type="spellEnd"/>
      <w:r w:rsidR="001D360B" w:rsidRPr="001D360B">
        <w:rPr>
          <w:sz w:val="28"/>
          <w:szCs w:val="28"/>
          <w:lang w:val="en-US"/>
        </w:rPr>
        <w:t xml:space="preserve">» </w:t>
      </w:r>
      <w:proofErr w:type="spellStart"/>
      <w:r w:rsidR="001D360B" w:rsidRPr="001D360B">
        <w:rPr>
          <w:sz w:val="28"/>
          <w:szCs w:val="28"/>
          <w:lang w:val="en-US"/>
        </w:rPr>
        <w:t>Ульяновской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области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режимов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использования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</w:t>
      </w:r>
      <w:proofErr w:type="spellEnd"/>
      <w:r w:rsidR="001D360B" w:rsidRPr="001D360B">
        <w:rPr>
          <w:sz w:val="28"/>
          <w:szCs w:val="28"/>
          <w:lang w:val="en-US"/>
        </w:rPr>
        <w:t xml:space="preserve"> и </w:t>
      </w:r>
      <w:proofErr w:type="spellStart"/>
      <w:r w:rsidR="001D360B" w:rsidRPr="001D360B">
        <w:rPr>
          <w:sz w:val="28"/>
          <w:szCs w:val="28"/>
          <w:lang w:val="en-US"/>
        </w:rPr>
        <w:t>требований</w:t>
      </w:r>
      <w:proofErr w:type="spellEnd"/>
      <w:r w:rsidR="001D360B" w:rsidRPr="001D360B">
        <w:rPr>
          <w:sz w:val="28"/>
          <w:szCs w:val="28"/>
          <w:lang w:val="en-US"/>
        </w:rPr>
        <w:t xml:space="preserve"> к </w:t>
      </w:r>
      <w:proofErr w:type="spellStart"/>
      <w:r w:rsidR="001D360B" w:rsidRPr="001D360B">
        <w:rPr>
          <w:sz w:val="28"/>
          <w:szCs w:val="28"/>
          <w:lang w:val="en-US"/>
        </w:rPr>
        <w:t>градостроительным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регламентам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границах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данных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зон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01/02/05-24/00003345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"http://regulation.ulgov.ru/projects#npa=3345"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317CCA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317CCA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ulgov</w:t>
      </w:r>
      <w:proofErr w:type="spellEnd"/>
      <w:r w:rsidR="001D360B" w:rsidRPr="00317CCA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317CCA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317CCA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317CCA">
        <w:rPr>
          <w:rStyle w:val="a8"/>
        </w:rPr>
        <w:t>=3345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03.06.2024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12.06.2024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13.06.2024 в 9:43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CCA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7A63-4A95-4EED-BE01-6EFA2F91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Байгузина Екатерина Александровна</cp:lastModifiedBy>
  <cp:revision>2</cp:revision>
  <cp:lastPrinted>2015-05-12T12:20:00Z</cp:lastPrinted>
  <dcterms:created xsi:type="dcterms:W3CDTF">2024-07-12T08:19:00Z</dcterms:created>
  <dcterms:modified xsi:type="dcterms:W3CDTF">2024-07-12T08:19:00Z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