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2B" w:rsidRPr="00336621" w:rsidRDefault="009019B2" w:rsidP="00960622">
      <w:pPr>
        <w:pStyle w:val="ConsPlusTitle"/>
        <w:widowControl/>
        <w:ind w:firstLine="709"/>
        <w:jc w:val="center"/>
        <w:rPr>
          <w:rFonts w:ascii="PT Astra Serif" w:hAnsi="PT Astra Serif"/>
          <w:color w:val="000000"/>
        </w:rPr>
      </w:pPr>
      <w:r w:rsidRPr="00336621">
        <w:rPr>
          <w:rFonts w:ascii="PT Astra Serif" w:hAnsi="PT Astra Serif"/>
          <w:color w:val="000000"/>
        </w:rPr>
        <w:t>С</w:t>
      </w:r>
      <w:r w:rsidR="00FB1C01" w:rsidRPr="00336621">
        <w:rPr>
          <w:rFonts w:ascii="PT Astra Serif" w:hAnsi="PT Astra Serif"/>
          <w:color w:val="000000"/>
        </w:rPr>
        <w:t>водн</w:t>
      </w:r>
      <w:r w:rsidRPr="00336621">
        <w:rPr>
          <w:rFonts w:ascii="PT Astra Serif" w:hAnsi="PT Astra Serif"/>
          <w:color w:val="000000"/>
        </w:rPr>
        <w:t>ый</w:t>
      </w:r>
      <w:r w:rsidR="00FB1C01" w:rsidRPr="00336621">
        <w:rPr>
          <w:rFonts w:ascii="PT Astra Serif" w:hAnsi="PT Astra Serif"/>
          <w:color w:val="000000"/>
        </w:rPr>
        <w:t xml:space="preserve"> отчёт </w:t>
      </w:r>
    </w:p>
    <w:p w:rsidR="00CE7D2B" w:rsidRPr="00336621" w:rsidRDefault="00FB1C01" w:rsidP="00960622">
      <w:pPr>
        <w:pStyle w:val="ConsPlusTitle"/>
        <w:widowControl/>
        <w:ind w:firstLine="709"/>
        <w:jc w:val="center"/>
        <w:rPr>
          <w:rFonts w:ascii="PT Astra Serif" w:hAnsi="PT Astra Serif"/>
        </w:rPr>
      </w:pPr>
      <w:r w:rsidRPr="00336621">
        <w:rPr>
          <w:rFonts w:ascii="PT Astra Serif" w:hAnsi="PT Astra Serif"/>
          <w:color w:val="000000"/>
        </w:rPr>
        <w:t xml:space="preserve">о проведении </w:t>
      </w:r>
      <w:r w:rsidRPr="00336621">
        <w:rPr>
          <w:rFonts w:ascii="PT Astra Serif" w:hAnsi="PT Astra Serif"/>
        </w:rPr>
        <w:t xml:space="preserve">оценки регулирующего воздействия </w:t>
      </w:r>
    </w:p>
    <w:p w:rsidR="00FB1C01" w:rsidRPr="00336621" w:rsidRDefault="00FB1C01" w:rsidP="00960622">
      <w:pPr>
        <w:pStyle w:val="ConsPlusTitle"/>
        <w:widowControl/>
        <w:ind w:firstLine="709"/>
        <w:jc w:val="center"/>
        <w:rPr>
          <w:rFonts w:ascii="PT Astra Serif" w:hAnsi="PT Astra Serif"/>
        </w:rPr>
      </w:pPr>
      <w:r w:rsidRPr="00336621">
        <w:rPr>
          <w:rFonts w:ascii="PT Astra Serif" w:hAnsi="PT Astra Serif"/>
        </w:rPr>
        <w:t>проект</w:t>
      </w:r>
      <w:r w:rsidR="009019B2" w:rsidRPr="00336621">
        <w:rPr>
          <w:rFonts w:ascii="PT Astra Serif" w:hAnsi="PT Astra Serif"/>
        </w:rPr>
        <w:t>а</w:t>
      </w:r>
      <w:r w:rsidRPr="00336621">
        <w:rPr>
          <w:rFonts w:ascii="PT Astra Serif" w:hAnsi="PT Astra Serif"/>
        </w:rPr>
        <w:t xml:space="preserve"> нормативн</w:t>
      </w:r>
      <w:r w:rsidR="009019B2" w:rsidRPr="00336621">
        <w:rPr>
          <w:rFonts w:ascii="PT Astra Serif" w:hAnsi="PT Astra Serif"/>
        </w:rPr>
        <w:t>ого</w:t>
      </w:r>
      <w:r w:rsidRPr="00336621">
        <w:rPr>
          <w:rFonts w:ascii="PT Astra Serif" w:hAnsi="PT Astra Serif"/>
        </w:rPr>
        <w:t xml:space="preserve"> правов</w:t>
      </w:r>
      <w:r w:rsidR="009019B2" w:rsidRPr="00336621">
        <w:rPr>
          <w:rFonts w:ascii="PT Astra Serif" w:hAnsi="PT Astra Serif"/>
        </w:rPr>
        <w:t>ого</w:t>
      </w:r>
      <w:r w:rsidRPr="00336621">
        <w:rPr>
          <w:rFonts w:ascii="PT Astra Serif" w:hAnsi="PT Astra Serif"/>
        </w:rPr>
        <w:t xml:space="preserve"> акта Ульяновской области</w:t>
      </w:r>
    </w:p>
    <w:p w:rsidR="00FB1C01" w:rsidRPr="00336621" w:rsidRDefault="00FB1C01" w:rsidP="00960622">
      <w:pPr>
        <w:pStyle w:val="ConsPlusTitle"/>
        <w:widowControl/>
        <w:ind w:firstLine="709"/>
        <w:jc w:val="center"/>
        <w:rPr>
          <w:rFonts w:ascii="PT Astra Serif" w:hAnsi="PT Astra Serif"/>
        </w:rPr>
      </w:pPr>
    </w:p>
    <w:p w:rsidR="00FB1C01" w:rsidRPr="00336621" w:rsidRDefault="00FB1C01" w:rsidP="00960622">
      <w:pPr>
        <w:spacing w:after="240"/>
        <w:ind w:firstLine="709"/>
        <w:jc w:val="center"/>
        <w:rPr>
          <w:rFonts w:ascii="PT Astra Serif" w:hAnsi="PT Astra Serif"/>
          <w:b/>
        </w:rPr>
      </w:pPr>
      <w:r w:rsidRPr="00336621">
        <w:rPr>
          <w:rFonts w:ascii="PT Astra Serif" w:hAnsi="PT Astra Serif"/>
          <w:b/>
        </w:rPr>
        <w:t>1. Общая информация</w:t>
      </w:r>
    </w:p>
    <w:p w:rsidR="00FB1C01" w:rsidRPr="00336621" w:rsidRDefault="00FB1C01" w:rsidP="00960622">
      <w:pPr>
        <w:pStyle w:val="a8"/>
        <w:ind w:left="0" w:firstLine="709"/>
        <w:rPr>
          <w:rFonts w:ascii="PT Astra Serif" w:hAnsi="PT Astra Serif"/>
          <w:sz w:val="24"/>
          <w:szCs w:val="24"/>
        </w:rPr>
      </w:pPr>
      <w:r w:rsidRPr="00336621">
        <w:rPr>
          <w:rFonts w:ascii="PT Astra Serif" w:hAnsi="PT Astra Serif"/>
          <w:sz w:val="24"/>
          <w:szCs w:val="24"/>
        </w:rPr>
        <w:t>1.1. Г</w:t>
      </w:r>
      <w:r w:rsidR="004C4CC9" w:rsidRPr="00336621">
        <w:rPr>
          <w:rFonts w:ascii="PT Astra Serif" w:hAnsi="PT Astra Serif"/>
          <w:sz w:val="24"/>
          <w:szCs w:val="24"/>
        </w:rPr>
        <w:t>осударственный</w:t>
      </w:r>
      <w:r w:rsidRPr="00336621">
        <w:rPr>
          <w:rFonts w:ascii="PT Astra Serif" w:hAnsi="PT Astra Serif"/>
          <w:sz w:val="24"/>
          <w:szCs w:val="24"/>
        </w:rPr>
        <w:t xml:space="preserve"> орган Ульяновской власти (должностное лицо государственного органа Ульяновской области) (далее – разработчик акта):</w:t>
      </w:r>
    </w:p>
    <w:p w:rsidR="00FB1C01" w:rsidRPr="00336621" w:rsidRDefault="00075F4D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Министерство транспорта Ульяновской области (Министр транспорта Ульяновской области Воронцов С.С.)</w:t>
      </w:r>
    </w:p>
    <w:p w:rsidR="00BB055E" w:rsidRPr="00336621" w:rsidRDefault="00BB055E" w:rsidP="00960622">
      <w:pPr>
        <w:ind w:firstLine="709"/>
        <w:rPr>
          <w:rFonts w:ascii="PT Astra Serif" w:hAnsi="PT Astra Serif"/>
        </w:rPr>
      </w:pPr>
    </w:p>
    <w:p w:rsidR="00FB1C01" w:rsidRPr="00336621" w:rsidRDefault="00FB1C01" w:rsidP="00960622">
      <w:pPr>
        <w:pStyle w:val="a8"/>
        <w:ind w:left="0" w:firstLine="709"/>
        <w:rPr>
          <w:rFonts w:ascii="PT Astra Serif" w:hAnsi="PT Astra Serif"/>
          <w:sz w:val="24"/>
          <w:szCs w:val="24"/>
        </w:rPr>
      </w:pPr>
      <w:r w:rsidRPr="00336621">
        <w:rPr>
          <w:rFonts w:ascii="PT Astra Serif" w:hAnsi="PT Astra Serif"/>
          <w:sz w:val="24"/>
          <w:szCs w:val="24"/>
        </w:rPr>
        <w:t>1.2. Вид и наименование проекта нормативного правового акта:</w:t>
      </w:r>
    </w:p>
    <w:p w:rsidR="00075F4D" w:rsidRPr="00336621" w:rsidRDefault="00075F4D" w:rsidP="0096062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u w:val="single"/>
        </w:rPr>
      </w:pPr>
      <w:r w:rsidRPr="00336621">
        <w:rPr>
          <w:rFonts w:ascii="PT Astra Serif" w:hAnsi="PT Astra Serif"/>
          <w:bCs/>
          <w:u w:val="single"/>
        </w:rPr>
        <w:t xml:space="preserve">Проект приказа «О введении временных ограничений движения транспортных средств </w:t>
      </w:r>
    </w:p>
    <w:p w:rsidR="00BB055E" w:rsidRPr="00336621" w:rsidRDefault="00075F4D" w:rsidP="00DA1F7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Cs/>
          <w:color w:val="000000"/>
          <w:u w:val="single"/>
        </w:rPr>
      </w:pPr>
      <w:r w:rsidRPr="00336621">
        <w:rPr>
          <w:bCs/>
          <w:u w:val="single"/>
        </w:rPr>
        <w:t>‎</w:t>
      </w:r>
      <w:r w:rsidRPr="00336621">
        <w:rPr>
          <w:rFonts w:ascii="PT Astra Serif" w:hAnsi="PT Astra Serif" w:cs="PT Astra Serif"/>
          <w:bCs/>
          <w:u w:val="single"/>
        </w:rPr>
        <w:t>по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автомобильным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дорогам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общего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пользования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регионального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и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межмуниципального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значения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Ульяновской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области»</w:t>
      </w:r>
      <w:r w:rsidRPr="00336621">
        <w:rPr>
          <w:rFonts w:ascii="PT Astra Serif" w:hAnsi="PT Astra Serif"/>
          <w:bCs/>
          <w:u w:val="single"/>
        </w:rPr>
        <w:t xml:space="preserve"> (</w:t>
      </w:r>
      <w:r w:rsidRPr="00336621">
        <w:rPr>
          <w:rFonts w:ascii="PT Astra Serif" w:hAnsi="PT Astra Serif" w:cs="PT Astra Serif"/>
          <w:bCs/>
          <w:u w:val="single"/>
        </w:rPr>
        <w:t>далее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–</w:t>
      </w:r>
      <w:r w:rsidRPr="00336621">
        <w:rPr>
          <w:rFonts w:ascii="PT Astra Serif" w:hAnsi="PT Astra Serif"/>
          <w:bCs/>
          <w:u w:val="single"/>
        </w:rPr>
        <w:t xml:space="preserve"> </w:t>
      </w:r>
      <w:r w:rsidRPr="00336621">
        <w:rPr>
          <w:rFonts w:ascii="PT Astra Serif" w:hAnsi="PT Astra Serif" w:cs="PT Astra Serif"/>
          <w:bCs/>
          <w:u w:val="single"/>
        </w:rPr>
        <w:t>проект</w:t>
      </w:r>
      <w:r w:rsidRPr="00336621">
        <w:rPr>
          <w:rFonts w:ascii="PT Astra Serif" w:hAnsi="PT Astra Serif"/>
          <w:bCs/>
          <w:u w:val="single"/>
        </w:rPr>
        <w:t>)</w:t>
      </w:r>
    </w:p>
    <w:p w:rsidR="00440C8B" w:rsidRPr="00336621" w:rsidRDefault="00440C8B" w:rsidP="0096062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</w:p>
    <w:p w:rsidR="00FB1C01" w:rsidRPr="00336621" w:rsidRDefault="00FB1C01" w:rsidP="00960622">
      <w:pPr>
        <w:tabs>
          <w:tab w:val="left" w:pos="5896"/>
        </w:tabs>
        <w:ind w:firstLine="709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>1.3. Предполагаемая дата вступления в силу нормативного правового акта:</w:t>
      </w:r>
    </w:p>
    <w:p w:rsidR="00AE7BCC" w:rsidRPr="00336621" w:rsidRDefault="00186CEA" w:rsidP="00960622">
      <w:pPr>
        <w:widowControl w:val="0"/>
        <w:autoSpaceDE w:val="0"/>
        <w:autoSpaceDN w:val="0"/>
        <w:adjustRightInd w:val="0"/>
        <w:ind w:left="-57" w:firstLine="709"/>
        <w:jc w:val="both"/>
        <w:rPr>
          <w:rFonts w:ascii="PT Astra Serif" w:hAnsi="PT Astra Serif"/>
          <w:bCs/>
          <w:u w:val="single"/>
        </w:rPr>
      </w:pPr>
      <w:r w:rsidRPr="00336621">
        <w:rPr>
          <w:rFonts w:ascii="PT Astra Serif" w:hAnsi="PT Astra Serif"/>
          <w:bCs/>
          <w:u w:val="single"/>
        </w:rPr>
        <w:t>На следующий день после дня его официального опубликования.</w:t>
      </w:r>
    </w:p>
    <w:p w:rsidR="00BB055E" w:rsidRPr="00336621" w:rsidRDefault="00BB055E" w:rsidP="00960622">
      <w:pPr>
        <w:ind w:firstLine="709"/>
        <w:jc w:val="center"/>
        <w:rPr>
          <w:rFonts w:ascii="PT Astra Serif" w:hAnsi="PT Astra Serif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>1.4. Краткое описание проблемы, на решение которой направлено предлагаемое правовое регулирование:</w:t>
      </w:r>
    </w:p>
    <w:p w:rsidR="007D36BE" w:rsidRPr="00336621" w:rsidRDefault="00052BA9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 xml:space="preserve">В периоды возникновения неблагоприятных природно-климатических условий наблюдается: переувлажнение основания дорожного полотна (в весенний период) и повышение температурного режима покрытия автомобильной дороги (в летний период). </w:t>
      </w:r>
      <w:r w:rsidR="007E37B7" w:rsidRPr="00336621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/>
          <w:u w:val="single"/>
        </w:rPr>
        <w:t>В результате наносится сверхнормативный ущерб автомобильным дорогам при их эксплуатации транспортными средствами, превышающими значения допустимых осевых нагрузок, полученных по результатам диагностики автомобильных дорог (весенний период), а также значений предельно допустимых весовых параметров, установленных законодательством Российской Федерации (летний период).</w:t>
      </w:r>
    </w:p>
    <w:p w:rsidR="007D36BE" w:rsidRPr="00336621" w:rsidRDefault="007D36BE" w:rsidP="00960622">
      <w:pPr>
        <w:ind w:firstLine="709"/>
        <w:jc w:val="both"/>
        <w:rPr>
          <w:rFonts w:ascii="PT Astra Serif" w:hAnsi="PT Astra Serif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>1.5. Краткое описание целей предлагаемого правового регулирования:</w:t>
      </w:r>
    </w:p>
    <w:p w:rsidR="001821D8" w:rsidRPr="00336621" w:rsidRDefault="001821D8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Введение временного ограничения движения транспортных средств осуществляется</w:t>
      </w:r>
      <w:r w:rsidRPr="00336621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 w:cs="PT Astra Serif"/>
          <w:u w:val="single"/>
        </w:rPr>
        <w:t>с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целью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соблюдения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требований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статьи</w:t>
      </w:r>
      <w:r w:rsidRPr="00336621">
        <w:rPr>
          <w:rFonts w:ascii="PT Astra Serif" w:hAnsi="PT Astra Serif"/>
          <w:u w:val="single"/>
        </w:rPr>
        <w:t xml:space="preserve"> 30 </w:t>
      </w:r>
      <w:r w:rsidRPr="00336621">
        <w:rPr>
          <w:rFonts w:ascii="PT Astra Serif" w:hAnsi="PT Astra Serif" w:cs="PT Astra Serif"/>
          <w:u w:val="single"/>
        </w:rPr>
        <w:t>Федерального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закона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от</w:t>
      </w:r>
      <w:r w:rsidRPr="00336621">
        <w:rPr>
          <w:rFonts w:ascii="PT Astra Serif" w:hAnsi="PT Astra Serif"/>
          <w:u w:val="single"/>
        </w:rPr>
        <w:t xml:space="preserve"> 08.11.2007 </w:t>
      </w:r>
      <w:r w:rsidRPr="00336621">
        <w:rPr>
          <w:rFonts w:ascii="PT Astra Serif" w:hAnsi="PT Astra Serif" w:cs="PT Astra Serif"/>
          <w:u w:val="single"/>
        </w:rPr>
        <w:t>№</w:t>
      </w:r>
      <w:r w:rsidRPr="00336621">
        <w:rPr>
          <w:rFonts w:ascii="PT Astra Serif" w:hAnsi="PT Astra Serif"/>
          <w:u w:val="single"/>
        </w:rPr>
        <w:t xml:space="preserve"> 257-</w:t>
      </w:r>
      <w:r w:rsidRPr="00336621">
        <w:rPr>
          <w:rFonts w:ascii="PT Astra Serif" w:hAnsi="PT Astra Serif" w:cs="PT Astra Serif"/>
          <w:u w:val="single"/>
        </w:rPr>
        <w:t>ФЗ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 w:cs="PT Astra Serif"/>
          <w:u w:val="single"/>
        </w:rPr>
        <w:t>«Об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автомобильных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дорогах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дорожной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деятельности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в</w:t>
      </w:r>
      <w:r w:rsidRPr="00336621">
        <w:rPr>
          <w:rFonts w:ascii="PT Astra Serif" w:hAnsi="PT Astra Serif"/>
          <w:u w:val="single"/>
        </w:rPr>
        <w:t xml:space="preserve"> Российской Федерации</w:t>
      </w:r>
      <w:r w:rsidRPr="00336621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 w:cs="PT Astra Serif"/>
          <w:u w:val="single"/>
        </w:rPr>
        <w:t>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внесении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изменений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в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отдельные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законодательные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акты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Российской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Федерации»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для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обеспечения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сохранности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автомобильных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дорог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регионального</w:t>
      </w:r>
      <w:r w:rsidRPr="00336621">
        <w:rPr>
          <w:rFonts w:ascii="PT Astra Serif" w:hAnsi="PT Astra Serif"/>
          <w:u w:val="single"/>
        </w:rPr>
        <w:t xml:space="preserve">, </w:t>
      </w:r>
      <w:r w:rsidRPr="00336621">
        <w:rPr>
          <w:rFonts w:ascii="PT Astra Serif" w:hAnsi="PT Astra Serif" w:cs="PT Astra Serif"/>
          <w:u w:val="single"/>
        </w:rPr>
        <w:t>межмуниципального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 w:cs="PT Astra Serif"/>
          <w:u w:val="single"/>
        </w:rPr>
        <w:t>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местного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значения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Ульяновской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области</w:t>
      </w:r>
      <w:r w:rsidRPr="00336621">
        <w:rPr>
          <w:rFonts w:ascii="PT Astra Serif" w:hAnsi="PT Astra Serif"/>
          <w:u w:val="single"/>
        </w:rPr>
        <w:t xml:space="preserve"> (</w:t>
      </w:r>
      <w:r w:rsidRPr="00336621">
        <w:rPr>
          <w:rFonts w:ascii="PT Astra Serif" w:hAnsi="PT Astra Serif" w:cs="PT Astra Serif"/>
          <w:u w:val="single"/>
        </w:rPr>
        <w:t>далее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–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автомобильные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дороги</w:t>
      </w:r>
      <w:r w:rsidRPr="00336621">
        <w:rPr>
          <w:rFonts w:ascii="PT Astra Serif" w:hAnsi="PT Astra Serif"/>
          <w:u w:val="single"/>
        </w:rPr>
        <w:t>), предупреждения их разрушения и недопущения сокращения срока их эксплуатации.</w:t>
      </w:r>
    </w:p>
    <w:p w:rsidR="00467518" w:rsidRPr="00336621" w:rsidRDefault="00467518" w:rsidP="00960622">
      <w:pPr>
        <w:ind w:firstLine="709"/>
        <w:jc w:val="both"/>
        <w:rPr>
          <w:rFonts w:ascii="PT Astra Serif" w:hAnsi="PT Astra Serif"/>
          <w:u w:val="single"/>
        </w:rPr>
      </w:pPr>
    </w:p>
    <w:p w:rsidR="008309E9" w:rsidRPr="00336621" w:rsidRDefault="008309E9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>1.6. Краткое описание содержания предлагаемого правового регулирования:</w:t>
      </w:r>
    </w:p>
    <w:p w:rsidR="00AA1A5A" w:rsidRPr="00336621" w:rsidRDefault="00AA1A5A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В весенний период – ограничение движения тяжеловесных транспортных средств</w:t>
      </w:r>
      <w:r w:rsidRPr="00336621">
        <w:rPr>
          <w:rFonts w:ascii="PT Astra Serif" w:hAnsi="PT Astra Serif"/>
          <w:u w:val="single"/>
        </w:rPr>
        <w:br/>
        <w:t>по автомобильным дорогам с недостаточной несущей способностью дорожных конструкций путём ограничения допустимой осевой нагрузки транспортного средства.</w:t>
      </w:r>
    </w:p>
    <w:p w:rsidR="00AA1A5A" w:rsidRPr="00336621" w:rsidRDefault="00AA1A5A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В летний период – исключение из транспортного потока тяжеловесных транспортных средств, осуществляющих движение по автомобильным дорогам в дневное время при значениях температуры свыше 32°С.</w:t>
      </w:r>
    </w:p>
    <w:p w:rsidR="00AA1A5A" w:rsidRPr="00336621" w:rsidRDefault="00AA1A5A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u w:val="single"/>
        </w:rPr>
      </w:pPr>
    </w:p>
    <w:p w:rsidR="00FE1608" w:rsidRPr="00336621" w:rsidRDefault="00FB1C01" w:rsidP="00960622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 xml:space="preserve">1.7. </w:t>
      </w:r>
      <w:r w:rsidR="00FE1608" w:rsidRPr="00336621">
        <w:rPr>
          <w:rFonts w:ascii="PT Astra Serif" w:hAnsi="PT Astra Serif"/>
          <w:color w:val="000000" w:themeColor="text1"/>
        </w:rPr>
        <w:t>Срок, в течение которого принимались предложения в связи с размещением уведомления о разработке проекта акта:</w:t>
      </w:r>
    </w:p>
    <w:p w:rsidR="00FB1C01" w:rsidRPr="00336621" w:rsidRDefault="00AA1A5A" w:rsidP="00960622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>начало: 12.12.2023 г.; окончание: 21.12.2023 г.</w:t>
      </w:r>
    </w:p>
    <w:p w:rsidR="00DF094E" w:rsidRPr="00336621" w:rsidRDefault="00DF094E" w:rsidP="00960622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 w:themeColor="text1"/>
        </w:rPr>
      </w:pPr>
    </w:p>
    <w:p w:rsidR="00FB1C01" w:rsidRPr="00336621" w:rsidRDefault="00FB1C01" w:rsidP="00960622">
      <w:pPr>
        <w:tabs>
          <w:tab w:val="left" w:pos="720"/>
        </w:tabs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lastRenderedPageBreak/>
        <w:t>1.8. Количество замечаний и предложений, полученных в связи с размещением уведомления о разработке предлагаемого правового регулирования:</w:t>
      </w:r>
      <w:r w:rsidR="00E41526" w:rsidRPr="00336621">
        <w:rPr>
          <w:rFonts w:ascii="PT Astra Serif" w:hAnsi="PT Astra Serif"/>
          <w:color w:val="000000" w:themeColor="text1"/>
        </w:rPr>
        <w:t xml:space="preserve"> </w:t>
      </w:r>
      <w:r w:rsidR="00E41526" w:rsidRPr="00336621">
        <w:rPr>
          <w:rFonts w:ascii="PT Astra Serif" w:hAnsi="PT Astra Serif"/>
          <w:color w:val="000000" w:themeColor="text1"/>
          <w:u w:val="single"/>
        </w:rPr>
        <w:t>0</w:t>
      </w:r>
      <w:r w:rsidRPr="00336621">
        <w:rPr>
          <w:rFonts w:ascii="PT Astra Serif" w:hAnsi="PT Astra Serif"/>
          <w:color w:val="000000" w:themeColor="text1"/>
          <w:u w:val="single"/>
        </w:rPr>
        <w:t>,</w:t>
      </w:r>
      <w:r w:rsidRPr="00336621">
        <w:rPr>
          <w:rFonts w:ascii="PT Astra Serif" w:hAnsi="PT Astra Serif"/>
          <w:color w:val="000000" w:themeColor="text1"/>
        </w:rPr>
        <w:t xml:space="preserve"> из них учтено: полностью:</w:t>
      </w:r>
      <w:r w:rsidR="00E41526" w:rsidRPr="00336621">
        <w:rPr>
          <w:rFonts w:ascii="PT Astra Serif" w:hAnsi="PT Astra Serif"/>
          <w:color w:val="000000" w:themeColor="text1"/>
        </w:rPr>
        <w:t xml:space="preserve"> </w:t>
      </w:r>
      <w:r w:rsidR="00E41526" w:rsidRPr="00336621">
        <w:rPr>
          <w:rFonts w:ascii="PT Astra Serif" w:hAnsi="PT Astra Serif"/>
          <w:color w:val="000000" w:themeColor="text1"/>
          <w:u w:val="single"/>
        </w:rPr>
        <w:t>0</w:t>
      </w:r>
      <w:r w:rsidRPr="00336621">
        <w:rPr>
          <w:rFonts w:ascii="PT Astra Serif" w:hAnsi="PT Astra Serif"/>
          <w:color w:val="000000" w:themeColor="text1"/>
        </w:rPr>
        <w:t>, учтено частично:</w:t>
      </w:r>
      <w:r w:rsidR="00E41526" w:rsidRPr="00336621">
        <w:rPr>
          <w:rFonts w:ascii="PT Astra Serif" w:hAnsi="PT Astra Serif"/>
          <w:color w:val="000000" w:themeColor="text1"/>
        </w:rPr>
        <w:t xml:space="preserve"> </w:t>
      </w:r>
      <w:r w:rsidR="00E41526" w:rsidRPr="00336621">
        <w:rPr>
          <w:rFonts w:ascii="PT Astra Serif" w:hAnsi="PT Astra Serif"/>
          <w:color w:val="000000" w:themeColor="text1"/>
          <w:u w:val="single"/>
        </w:rPr>
        <w:t>0</w:t>
      </w:r>
      <w:r w:rsidR="006A7E76" w:rsidRPr="00336621">
        <w:rPr>
          <w:rFonts w:ascii="PT Astra Serif" w:hAnsi="PT Astra Serif"/>
          <w:color w:val="000000" w:themeColor="text1"/>
          <w:u w:val="single"/>
        </w:rPr>
        <w:t>.</w:t>
      </w: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</w:rPr>
      </w:pPr>
    </w:p>
    <w:p w:rsidR="00440C8B" w:rsidRPr="00336621" w:rsidRDefault="00440C8B" w:rsidP="00960622">
      <w:pPr>
        <w:tabs>
          <w:tab w:val="left" w:pos="720"/>
        </w:tabs>
        <w:ind w:firstLine="709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ab/>
      </w:r>
      <w:r w:rsidR="00FB1C01" w:rsidRPr="00336621">
        <w:rPr>
          <w:rFonts w:ascii="PT Astra Serif" w:hAnsi="PT Astra Serif"/>
        </w:rPr>
        <w:t xml:space="preserve">1.9. </w:t>
      </w:r>
      <w:r w:rsidR="001D1A07" w:rsidRPr="00336621">
        <w:rPr>
          <w:rStyle w:val="pt-a0-000002"/>
          <w:rFonts w:ascii="PT Astra Serif" w:hAnsi="PT Astra Serif"/>
          <w:color w:val="000000"/>
          <w:shd w:val="clear" w:color="auto" w:fill="FFFFFF"/>
        </w:rPr>
        <w:t>Полный сетевой адрес страницы специализированного ресурса для</w:t>
      </w:r>
      <w:r w:rsidR="001D1A07" w:rsidRPr="00336621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="001D1A07" w:rsidRPr="00336621">
        <w:rPr>
          <w:rStyle w:val="pt-a0-000002"/>
          <w:rFonts w:ascii="PT Astra Serif" w:hAnsi="PT Astra Serif"/>
          <w:color w:val="000000"/>
          <w:shd w:val="clear" w:color="auto" w:fill="FFFFFF"/>
        </w:rPr>
        <w:t>проведения публичных обсуждений в информационно-телекоммуникационной сети «Интернет» (http://regulation.ulgov.ru), на которой была размещена сводка предложений, поступивших</w:t>
      </w:r>
      <w:r w:rsidR="001D1A07" w:rsidRPr="00336621">
        <w:rPr>
          <w:rStyle w:val="pt-a0-000002"/>
          <w:rFonts w:ascii="PT Astra Serif" w:hAnsi="PT Astra Serif"/>
          <w:color w:val="000000"/>
          <w:shd w:val="clear" w:color="auto" w:fill="FFFFFF"/>
        </w:rPr>
        <w:br/>
        <w:t xml:space="preserve">в связи с размещением уведомления о разработке проекта акта: </w:t>
      </w:r>
      <w:r w:rsidR="001D1A07" w:rsidRPr="00336621">
        <w:rPr>
          <w:rStyle w:val="pt-a0-000003"/>
          <w:rFonts w:ascii="PT Astra Serif" w:hAnsi="PT Astra Serif"/>
          <w:color w:val="000000"/>
          <w:u w:val="single"/>
          <w:shd w:val="clear" w:color="auto" w:fill="FFFFFF"/>
        </w:rPr>
        <w:t>http://regulation.ulgov.ru/projects#npa=3243</w:t>
      </w:r>
    </w:p>
    <w:p w:rsidR="00FB1C01" w:rsidRPr="00336621" w:rsidRDefault="00FB1C01" w:rsidP="00960622">
      <w:pPr>
        <w:tabs>
          <w:tab w:val="left" w:pos="720"/>
        </w:tabs>
        <w:ind w:firstLine="709"/>
        <w:jc w:val="both"/>
        <w:rPr>
          <w:rFonts w:ascii="PT Astra Serif" w:hAnsi="PT Astra Serif"/>
          <w:color w:val="FF0000"/>
        </w:rPr>
      </w:pPr>
    </w:p>
    <w:p w:rsidR="00FB1C01" w:rsidRPr="00336621" w:rsidRDefault="00F175A4" w:rsidP="00960622">
      <w:pPr>
        <w:tabs>
          <w:tab w:val="left" w:pos="720"/>
        </w:tabs>
        <w:ind w:firstLine="709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1</w:t>
      </w:r>
      <w:r w:rsidR="00FB1C01" w:rsidRPr="00336621">
        <w:rPr>
          <w:rFonts w:ascii="PT Astra Serif" w:hAnsi="PT Astra Serif"/>
          <w:color w:val="000000" w:themeColor="text1"/>
        </w:rPr>
        <w:t>.10. Контактная информация исполнителя (разработчика):</w:t>
      </w:r>
    </w:p>
    <w:p w:rsidR="00B146C9" w:rsidRPr="00336621" w:rsidRDefault="00B146C9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 xml:space="preserve">Ф.И.О.: </w:t>
      </w:r>
      <w:proofErr w:type="spellStart"/>
      <w:r w:rsidRPr="00336621">
        <w:rPr>
          <w:rStyle w:val="pt-a0-000003"/>
          <w:rFonts w:ascii="PT Astra Serif" w:hAnsi="PT Astra Serif"/>
          <w:color w:val="000000"/>
          <w:u w:val="single"/>
        </w:rPr>
        <w:t>Яхеева</w:t>
      </w:r>
      <w:proofErr w:type="spellEnd"/>
      <w:r w:rsidRPr="00336621">
        <w:rPr>
          <w:rStyle w:val="pt-a0-000003"/>
          <w:rFonts w:ascii="PT Astra Serif" w:hAnsi="PT Astra Serif"/>
          <w:color w:val="000000"/>
          <w:u w:val="single"/>
        </w:rPr>
        <w:t xml:space="preserve"> Дарья Александровна</w:t>
      </w:r>
    </w:p>
    <w:p w:rsidR="00B146C9" w:rsidRPr="00336621" w:rsidRDefault="00B146C9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 xml:space="preserve">Должность: ведущий юрисконсульт отдела правового обеспечения </w:t>
      </w:r>
      <w:r w:rsidR="00960622">
        <w:rPr>
          <w:rStyle w:val="pt-a0-000003"/>
          <w:rFonts w:ascii="PT Astra Serif" w:hAnsi="PT Astra Serif"/>
          <w:color w:val="000000"/>
          <w:u w:val="single"/>
        </w:rPr>
        <w:br/>
      </w:r>
      <w:r w:rsidRPr="00336621">
        <w:rPr>
          <w:rStyle w:val="pt-a0-000003"/>
          <w:rFonts w:ascii="PT Astra Serif" w:hAnsi="PT Astra Serif"/>
          <w:color w:val="000000"/>
          <w:u w:val="single"/>
        </w:rPr>
        <w:t>ОГКУ «Департамент автомобильных дорог Ульяновской области»</w:t>
      </w:r>
    </w:p>
    <w:p w:rsidR="00B146C9" w:rsidRPr="00336621" w:rsidRDefault="00B146C9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Абонентский номер телефонной связи: 79-50-11, доб. 150</w:t>
      </w:r>
    </w:p>
    <w:p w:rsidR="00B146C9" w:rsidRPr="00336621" w:rsidRDefault="00B146C9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Адрес электронной почты: bespalova173@bk.ru</w:t>
      </w:r>
    </w:p>
    <w:p w:rsidR="000A53FB" w:rsidRPr="00336621" w:rsidRDefault="000A53FB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FB1C01" w:rsidRPr="00336621" w:rsidRDefault="00FB1C01" w:rsidP="00960622">
      <w:pPr>
        <w:ind w:firstLine="709"/>
        <w:jc w:val="center"/>
        <w:rPr>
          <w:rFonts w:ascii="PT Astra Serif" w:hAnsi="PT Astra Serif"/>
          <w:b/>
          <w:color w:val="000000" w:themeColor="text1"/>
        </w:rPr>
      </w:pPr>
      <w:r w:rsidRPr="00336621">
        <w:rPr>
          <w:rFonts w:ascii="PT Astra Serif" w:hAnsi="PT Astra Serif"/>
          <w:b/>
          <w:color w:val="000000" w:themeColor="text1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F175A4" w:rsidRPr="00336621" w:rsidRDefault="00F175A4" w:rsidP="00960622">
      <w:pPr>
        <w:ind w:firstLine="709"/>
        <w:jc w:val="center"/>
        <w:rPr>
          <w:rFonts w:ascii="PT Astra Serif" w:hAnsi="PT Astra Serif"/>
          <w:b/>
          <w:color w:val="000000" w:themeColor="text1"/>
        </w:rPr>
      </w:pPr>
    </w:p>
    <w:p w:rsidR="00C84BBE" w:rsidRPr="00336621" w:rsidRDefault="00C84BBE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В периоды возникновения неблагоприятных природно-климатических условий наблюдается повышение температурного режима покрытия дороги (в летний период),</w:t>
      </w:r>
      <w:r w:rsidRPr="00336621">
        <w:rPr>
          <w:rFonts w:ascii="PT Astra Serif" w:hAnsi="PT Astra Serif"/>
          <w:color w:val="000000" w:themeColor="text1"/>
        </w:rPr>
        <w:br/>
      </w:r>
      <w:r w:rsidRPr="00336621">
        <w:rPr>
          <w:rFonts w:ascii="PT Astra Serif" w:hAnsi="PT Astra Serif" w:cs="PT Astra Serif"/>
          <w:color w:val="000000" w:themeColor="text1"/>
        </w:rPr>
        <w:t>в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результате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чего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наносится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ущерб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дорогам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при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их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эксплуатации</w:t>
      </w:r>
      <w:r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</w:rPr>
        <w:t>тран</w:t>
      </w:r>
      <w:r w:rsidRPr="00336621">
        <w:rPr>
          <w:rFonts w:ascii="PT Astra Serif" w:hAnsi="PT Astra Serif"/>
          <w:color w:val="000000" w:themeColor="text1"/>
        </w:rPr>
        <w:t xml:space="preserve">спортными средствами, нагрузка на ось и (или) группу осей (тележку) которых превышает установленные </w:t>
      </w:r>
      <w:r w:rsidR="00960622">
        <w:rPr>
          <w:rFonts w:ascii="PT Astra Serif" w:hAnsi="PT Astra Serif"/>
          <w:color w:val="000000" w:themeColor="text1"/>
        </w:rPr>
        <w:br/>
      </w:r>
      <w:r w:rsidRPr="00336621">
        <w:rPr>
          <w:rFonts w:ascii="PT Astra Serif" w:hAnsi="PT Astra Serif"/>
          <w:color w:val="000000" w:themeColor="text1"/>
        </w:rPr>
        <w:t>на территории Российской Федерации допустимую нагрузку на ось</w:t>
      </w:r>
      <w:r w:rsidR="00960622">
        <w:rPr>
          <w:rFonts w:ascii="PT Astra Serif" w:hAnsi="PT Astra Serif"/>
          <w:color w:val="000000" w:themeColor="text1"/>
        </w:rPr>
        <w:t xml:space="preserve"> и (или) группу осей (тележку)</w:t>
      </w:r>
      <w:r w:rsidRPr="00336621">
        <w:rPr>
          <w:rFonts w:ascii="PT Astra Serif" w:hAnsi="PT Astra Serif"/>
          <w:color w:val="000000" w:themeColor="text1"/>
        </w:rPr>
        <w:t xml:space="preserve"> транспортных средств.</w:t>
      </w:r>
    </w:p>
    <w:p w:rsidR="00C84BBE" w:rsidRPr="00336621" w:rsidRDefault="00C84BBE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F8011A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2.1. Формулировка проблемы, на решение которой направлен предлагаемый способ регулирования:</w:t>
      </w:r>
    </w:p>
    <w:p w:rsidR="00B152CF" w:rsidRPr="00336621" w:rsidRDefault="00187162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 xml:space="preserve">Необходимость ограничения движения в летний период связана с тем, что при значениях дневной температуры воздуха свыше 32°C резко меняется температурный режим покрытия дороги. В результате происходит резкое снижение прочности асфальтобетонного покрытия, что способствует интенсивному образованию колеи на дорогах и вызывает необходимость выполнения преждевременных (до истечения установленных межремонтных сроков) ремонтных работ, связанных с ее устранением. С целью обеспечения сохранности автомобильных дорог с асфальтобетонным покрытием и безопасности дорожного движения при значениях температуры воздуха свыше 32°C необходимо в дневное время исключить </w:t>
      </w:r>
      <w:r w:rsidR="00960622">
        <w:rPr>
          <w:rFonts w:ascii="PT Astra Serif" w:hAnsi="PT Astra Serif"/>
          <w:color w:val="000000"/>
          <w:u w:val="single"/>
          <w:shd w:val="clear" w:color="auto" w:fill="FFFFFF"/>
        </w:rPr>
        <w:br/>
      </w: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 xml:space="preserve">из состава транспортного потока транспортные средства, являющиеся тяжеловесными </w:t>
      </w:r>
      <w:r w:rsidR="00960622">
        <w:rPr>
          <w:rFonts w:ascii="PT Astra Serif" w:hAnsi="PT Astra Serif"/>
          <w:color w:val="000000"/>
          <w:u w:val="single"/>
          <w:shd w:val="clear" w:color="auto" w:fill="FFFFFF"/>
        </w:rPr>
        <w:br/>
      </w: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>по осевым нагрузкам, то есть с осевыми нагрузками, превышающими предельно допустимые значения, установленные законодательством Российской Федерации. Проект приказа в части летнего ограничения распространяется только на тяжел</w:t>
      </w:r>
      <w:r w:rsidR="009B729C" w:rsidRPr="00336621">
        <w:rPr>
          <w:rFonts w:ascii="PT Astra Serif" w:hAnsi="PT Astra Serif"/>
          <w:color w:val="000000"/>
          <w:u w:val="single"/>
          <w:shd w:val="clear" w:color="auto" w:fill="FFFFFF"/>
        </w:rPr>
        <w:t xml:space="preserve">овесные транспортные средства </w:t>
      </w:r>
      <w:r w:rsidR="00960622">
        <w:rPr>
          <w:rFonts w:ascii="PT Astra Serif" w:hAnsi="PT Astra Serif"/>
          <w:color w:val="000000"/>
          <w:u w:val="single"/>
          <w:shd w:val="clear" w:color="auto" w:fill="FFFFFF"/>
        </w:rPr>
        <w:br/>
      </w:r>
      <w:r w:rsidR="009B729C" w:rsidRPr="00336621">
        <w:rPr>
          <w:rFonts w:ascii="PT Astra Serif" w:hAnsi="PT Astra Serif"/>
          <w:color w:val="000000"/>
          <w:u w:val="single"/>
          <w:shd w:val="clear" w:color="auto" w:fill="FFFFFF"/>
        </w:rPr>
        <w:t>(</w:t>
      </w: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 xml:space="preserve">по осевым нагрузкам), осуществляющие движение в дневное время по дорогам федерального значения с асфальтобетонным покрытием, при значениях температуры воздуха свыше 32°C. В те дни, когда температура воздуха превышает 32°C, тяжеловесные транспортные средства (по осевым нагрузкам) могут осуществлять движение по дорогам федерального значения </w:t>
      </w:r>
      <w:r w:rsidR="00960622">
        <w:rPr>
          <w:rFonts w:ascii="PT Astra Serif" w:hAnsi="PT Astra Serif"/>
          <w:color w:val="000000"/>
          <w:u w:val="single"/>
          <w:shd w:val="clear" w:color="auto" w:fill="FFFFFF"/>
        </w:rPr>
        <w:br/>
      </w: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>с асфальтобетонным покрытием в период с 22:00 до 10:00.</w:t>
      </w:r>
    </w:p>
    <w:p w:rsidR="00D478B2" w:rsidRPr="00336621" w:rsidRDefault="00D478B2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2.2. Характеристика негативных эффектов, возникающих в связи</w:t>
      </w:r>
      <w:r w:rsidR="00680E09" w:rsidRPr="00336621">
        <w:rPr>
          <w:rFonts w:ascii="PT Astra Serif" w:hAnsi="PT Astra Serif"/>
          <w:color w:val="000000" w:themeColor="text1"/>
        </w:rPr>
        <w:t xml:space="preserve"> </w:t>
      </w:r>
      <w:r w:rsidRPr="00336621">
        <w:rPr>
          <w:rFonts w:ascii="PT Astra Serif" w:hAnsi="PT Astra Serif"/>
          <w:color w:val="000000" w:themeColor="text1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981578" w:rsidRPr="00336621" w:rsidRDefault="00981578" w:rsidP="00B64FE4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13"/>
          <w:rFonts w:ascii="PT Astra Serif" w:hAnsi="PT Astra Serif"/>
          <w:color w:val="000000"/>
          <w:u w:val="single"/>
        </w:rPr>
        <w:lastRenderedPageBreak/>
        <w:t xml:space="preserve">Увеличение расходов на приведение автомобильных дорог в нормативное состояние, </w:t>
      </w:r>
      <w:r w:rsidR="00F1509C">
        <w:rPr>
          <w:rStyle w:val="pt-a0-000013"/>
          <w:rFonts w:ascii="PT Astra Serif" w:hAnsi="PT Astra Serif"/>
          <w:color w:val="000000"/>
          <w:u w:val="single"/>
        </w:rPr>
        <w:br/>
      </w:r>
      <w:r w:rsidRPr="00336621">
        <w:rPr>
          <w:rStyle w:val="pt-a0-000013"/>
          <w:rFonts w:ascii="PT Astra Serif" w:hAnsi="PT Astra Serif"/>
          <w:color w:val="000000"/>
          <w:u w:val="single"/>
        </w:rPr>
        <w:t xml:space="preserve">в том числе на проведение работ по укреплению дорожного полотна и ликвидацию </w:t>
      </w:r>
      <w:proofErr w:type="spellStart"/>
      <w:r w:rsidRPr="00336621">
        <w:rPr>
          <w:rStyle w:val="pt-a0-000013"/>
          <w:rFonts w:ascii="PT Astra Serif" w:hAnsi="PT Astra Serif"/>
          <w:color w:val="000000"/>
          <w:u w:val="single"/>
        </w:rPr>
        <w:t>колейности</w:t>
      </w:r>
      <w:proofErr w:type="spellEnd"/>
      <w:r w:rsidRPr="00336621">
        <w:rPr>
          <w:rStyle w:val="pt-a0-000013"/>
          <w:rFonts w:ascii="PT Astra Serif" w:hAnsi="PT Astra Serif"/>
          <w:color w:val="000000"/>
          <w:u w:val="single"/>
        </w:rPr>
        <w:t>.</w:t>
      </w:r>
      <w:r w:rsidR="00B64FE4">
        <w:rPr>
          <w:rFonts w:ascii="PT Astra Serif" w:hAnsi="PT Astra Serif"/>
          <w:color w:val="000000"/>
        </w:rPr>
        <w:t xml:space="preserve"> </w:t>
      </w:r>
      <w:r w:rsidRPr="00336621">
        <w:rPr>
          <w:rStyle w:val="pt-a0-000013"/>
          <w:rFonts w:ascii="PT Astra Serif" w:hAnsi="PT Astra Serif"/>
          <w:color w:val="000000"/>
          <w:u w:val="single"/>
        </w:rPr>
        <w:t xml:space="preserve">Снижение уровня безопасности дорожного движения в связи </w:t>
      </w:r>
      <w:r w:rsidR="00B64FE4">
        <w:rPr>
          <w:rStyle w:val="pt-a0-000013"/>
          <w:rFonts w:ascii="PT Astra Serif" w:hAnsi="PT Astra Serif"/>
          <w:color w:val="000000"/>
          <w:u w:val="single"/>
        </w:rPr>
        <w:br/>
      </w:r>
      <w:r w:rsidRPr="00336621">
        <w:rPr>
          <w:rStyle w:val="pt-a0-000013"/>
          <w:rFonts w:ascii="PT Astra Serif" w:hAnsi="PT Astra Serif"/>
          <w:color w:val="000000"/>
          <w:u w:val="single"/>
        </w:rPr>
        <w:t>с неудовлетворительным состоянием автомобильных дорог.</w:t>
      </w:r>
    </w:p>
    <w:p w:rsidR="00F8011A" w:rsidRPr="00336621" w:rsidRDefault="00F8011A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981578" w:rsidRPr="00336621" w:rsidRDefault="00FC68C3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>В</w:t>
      </w:r>
      <w:r w:rsidRPr="00336621">
        <w:rPr>
          <w:rFonts w:ascii="PT Astra Serif" w:hAnsi="PT Astra Serif"/>
          <w:color w:val="000000" w:themeColor="text1"/>
          <w:u w:val="single"/>
        </w:rPr>
        <w:t>ода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п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ри температуре ниже 0°С в верхней части земляного полотна и в песчано-гравийном основании замерзает, раздвигая твердые частицы и образовывая «ледяные линзы», которые постепенно увеличиваются в объеме за счет грунтовых вод. В связи </w:t>
      </w:r>
      <w:r w:rsidR="00981578" w:rsidRPr="00336621">
        <w:rPr>
          <w:rFonts w:ascii="PT Astra Serif" w:hAnsi="PT Astra Serif"/>
          <w:color w:val="000000" w:themeColor="text1"/>
          <w:u w:val="single"/>
        </w:rPr>
        <w:br/>
        <w:t xml:space="preserve">с неравномерностью увеличения объема таких линз образуются пучины. В итоге содержание замерзшей воды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в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основании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и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в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грунте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верхней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части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земляного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полотна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за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зиму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увеличивается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. Весеннее оттаивание начинается сверху и снизу промерзшего слоя. Вода </w:t>
      </w:r>
      <w:r w:rsidR="00981578" w:rsidRPr="00336621">
        <w:rPr>
          <w:rFonts w:ascii="PT Astra Serif" w:hAnsi="PT Astra Serif"/>
          <w:color w:val="000000" w:themeColor="text1"/>
          <w:u w:val="single"/>
        </w:rPr>
        <w:br/>
        <w:t xml:space="preserve">не успевает отфильтровываться, поскольку окружающий грунт частично остается замёрзшим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и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обладает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малой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проницаемостью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.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Поэтому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грунт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временно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становится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proofErr w:type="spellStart"/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водонасыщенным</w:t>
      </w:r>
      <w:proofErr w:type="spellEnd"/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/>
          <w:color w:val="000000" w:themeColor="text1"/>
          <w:u w:val="single"/>
        </w:rPr>
        <w:br/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и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его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несущая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сп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особность резко снижается. По данным экспертов, способность грунта воспринимать нагрузку от автотранспортных средств в весенний период снижается </w:t>
      </w:r>
      <w:r w:rsidR="00981578" w:rsidRPr="00336621">
        <w:rPr>
          <w:rFonts w:ascii="PT Astra Serif" w:hAnsi="PT Astra Serif" w:cs="PT Astra Serif"/>
          <w:color w:val="000000" w:themeColor="text1"/>
          <w:u w:val="single"/>
        </w:rPr>
        <w:t>на</w:t>
      </w:r>
      <w:r w:rsidR="00981578" w:rsidRPr="00336621">
        <w:rPr>
          <w:rFonts w:ascii="PT Astra Serif" w:hAnsi="PT Astra Serif"/>
          <w:color w:val="000000" w:themeColor="text1"/>
          <w:u w:val="single"/>
        </w:rPr>
        <w:t xml:space="preserve"> 50-70%. </w:t>
      </w:r>
    </w:p>
    <w:p w:rsidR="00981578" w:rsidRPr="00336621" w:rsidRDefault="00981578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 xml:space="preserve">В периоды жаркой и сухой погоды на покрытии автомобильных дорог наблюдается явление </w:t>
      </w:r>
      <w:proofErr w:type="spellStart"/>
      <w:r w:rsidRPr="00336621">
        <w:rPr>
          <w:rFonts w:ascii="PT Astra Serif" w:hAnsi="PT Astra Serif"/>
          <w:color w:val="000000" w:themeColor="text1"/>
          <w:u w:val="single"/>
        </w:rPr>
        <w:t>колееобразования</w:t>
      </w:r>
      <w:proofErr w:type="spellEnd"/>
      <w:r w:rsidRPr="00336621">
        <w:rPr>
          <w:rFonts w:ascii="PT Astra Serif" w:hAnsi="PT Astra Serif"/>
          <w:color w:val="000000" w:themeColor="text1"/>
          <w:u w:val="single"/>
        </w:rPr>
        <w:t xml:space="preserve"> – пластическая колея. Покрытие автомобильной дороги состоит </w:t>
      </w:r>
      <w:r w:rsidRPr="00336621">
        <w:rPr>
          <w:rFonts w:ascii="PT Astra Serif" w:hAnsi="PT Astra Serif"/>
          <w:color w:val="000000" w:themeColor="text1"/>
          <w:u w:val="single"/>
        </w:rPr>
        <w:br/>
        <w:t xml:space="preserve">из асфальтобетона – смеси минерального заполнителя с битумом, который при нагревании становится пластичным. В летние месяцы при высоких температурах происходит инсоляция поверхности дороги, то есть нагрев верхних слоев асфальтобетона с потерей их прочности, </w:t>
      </w:r>
      <w:r w:rsidRPr="00336621">
        <w:rPr>
          <w:rFonts w:ascii="PT Astra Serif" w:hAnsi="PT Astra Serif"/>
          <w:color w:val="000000" w:themeColor="text1"/>
          <w:u w:val="single"/>
        </w:rPr>
        <w:br/>
        <w:t>в то время как нижележащие слои не теряют своих прочностных характеристик, в результате чего происходит «выдавливание» асфальтобетона под воздействием нагрузки от колёс проезжающих большегрузных автомобилей. Учитывая климатические условия, свойственные для большей части территории России, с большими перепадами температуры между зимним и летним максимумом, решение данной проблемы пут</w:t>
      </w:r>
      <w:r w:rsidR="00FC68C3" w:rsidRPr="00336621">
        <w:rPr>
          <w:rFonts w:ascii="PT Astra Serif" w:hAnsi="PT Astra Serif"/>
          <w:color w:val="000000" w:themeColor="text1"/>
          <w:u w:val="single"/>
        </w:rPr>
        <w:t>ё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м изменения свойств битума является затруднительным, так как использование менее вязкого битума приведёт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к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разрушению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асфальтобетона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при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отрицательных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температурах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.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Принимая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во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внимание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данное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обстоятельство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,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частично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предотвратить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proofErr w:type="spellStart"/>
      <w:r w:rsidRPr="00336621">
        <w:rPr>
          <w:rFonts w:ascii="PT Astra Serif" w:hAnsi="PT Astra Serif" w:cs="PT Astra Serif"/>
          <w:color w:val="000000" w:themeColor="text1"/>
          <w:u w:val="single"/>
        </w:rPr>
        <w:t>колееобразование</w:t>
      </w:r>
      <w:proofErr w:type="spellEnd"/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позволяет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временное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ограничение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движения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тяжеловесных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транспор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тных средств в летний период. </w:t>
      </w:r>
    </w:p>
    <w:p w:rsidR="00192EC3" w:rsidRPr="00336621" w:rsidRDefault="00981578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>Проект приказа содержит положения, предусмотренные законодательством Российской Федерации. Введение временных ограничений движения транспортных средств по автомобильным дорогам реализуется ежегодно во всех субъектах Российской Федерации.</w:t>
      </w:r>
    </w:p>
    <w:p w:rsidR="00971B54" w:rsidRPr="00336621" w:rsidRDefault="00971B54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</w:p>
    <w:p w:rsidR="00192EC3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192EC3" w:rsidRPr="00336621" w:rsidRDefault="00591B97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 xml:space="preserve">Решение проблемы возможно только путём введения временных ограничений движения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по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автомобильным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дорогам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тяжеловесных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транспортных</w:t>
      </w:r>
      <w:r w:rsidRPr="00336621">
        <w:rPr>
          <w:rFonts w:ascii="PT Astra Serif" w:hAnsi="PT Astra Serif"/>
          <w:color w:val="000000" w:themeColor="text1"/>
          <w:u w:val="single"/>
        </w:rPr>
        <w:t xml:space="preserve"> </w:t>
      </w:r>
      <w:r w:rsidRPr="00336621">
        <w:rPr>
          <w:rFonts w:ascii="PT Astra Serif" w:hAnsi="PT Astra Serif" w:cs="PT Astra Serif"/>
          <w:color w:val="000000" w:themeColor="text1"/>
          <w:u w:val="single"/>
        </w:rPr>
        <w:t>средств</w:t>
      </w:r>
      <w:r w:rsidRPr="00336621">
        <w:rPr>
          <w:rFonts w:ascii="PT Astra Serif" w:hAnsi="PT Astra Serif"/>
          <w:color w:val="000000" w:themeColor="text1"/>
          <w:u w:val="single"/>
        </w:rPr>
        <w:t>.</w:t>
      </w:r>
    </w:p>
    <w:p w:rsidR="008C76FE" w:rsidRPr="00336621" w:rsidRDefault="008C76FE" w:rsidP="00960622">
      <w:pPr>
        <w:ind w:firstLine="709"/>
        <w:jc w:val="both"/>
        <w:rPr>
          <w:rFonts w:ascii="PT Astra Serif" w:hAnsi="PT Astra Serif"/>
          <w:color w:val="FF0000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2.5. Источники данных:</w:t>
      </w:r>
      <w:r w:rsidR="00192EC3" w:rsidRPr="00336621">
        <w:rPr>
          <w:rFonts w:ascii="PT Astra Serif" w:hAnsi="PT Astra Serif"/>
          <w:color w:val="000000" w:themeColor="text1"/>
        </w:rPr>
        <w:t xml:space="preserve"> </w:t>
      </w:r>
    </w:p>
    <w:p w:rsidR="00F13BDF" w:rsidRPr="00336621" w:rsidRDefault="00591B97" w:rsidP="00960622">
      <w:pPr>
        <w:ind w:firstLine="709"/>
        <w:jc w:val="both"/>
        <w:rPr>
          <w:rFonts w:ascii="PT Astra Serif" w:hAnsi="PT Astra Serif"/>
          <w:color w:val="000000" w:themeColor="text1"/>
          <w:u w:val="single"/>
        </w:rPr>
      </w:pPr>
      <w:r w:rsidRPr="00336621">
        <w:rPr>
          <w:rFonts w:ascii="PT Astra Serif" w:hAnsi="PT Astra Serif"/>
          <w:color w:val="000000" w:themeColor="text1"/>
          <w:u w:val="single"/>
        </w:rPr>
        <w:t>Нормативные правовые акты Российской Федерации, данные научных исследований, результаты обследования автомобильных дорог.</w:t>
      </w:r>
    </w:p>
    <w:p w:rsidR="00591B97" w:rsidRPr="00336621" w:rsidRDefault="00591B97" w:rsidP="00960622">
      <w:pPr>
        <w:ind w:firstLine="709"/>
        <w:jc w:val="both"/>
        <w:rPr>
          <w:rFonts w:ascii="PT Astra Serif" w:hAnsi="PT Astra Serif"/>
          <w:color w:val="FF0000"/>
          <w:u w:val="single"/>
        </w:rPr>
      </w:pPr>
    </w:p>
    <w:p w:rsidR="00FB1C01" w:rsidRPr="00336621" w:rsidRDefault="00FB1C01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  <w:r w:rsidRPr="00336621">
        <w:rPr>
          <w:rFonts w:ascii="PT Astra Serif" w:hAnsi="PT Astra Serif"/>
          <w:color w:val="000000" w:themeColor="text1"/>
        </w:rPr>
        <w:t>2.6. Иная информация о проблеме:</w:t>
      </w:r>
    </w:p>
    <w:p w:rsidR="008C76FE" w:rsidRPr="00336621" w:rsidRDefault="00591B97" w:rsidP="00960622">
      <w:pPr>
        <w:ind w:firstLine="709"/>
        <w:jc w:val="both"/>
        <w:rPr>
          <w:rFonts w:ascii="PT Astra Serif" w:hAnsi="PT Astra Serif"/>
          <w:color w:val="000000"/>
          <w:u w:val="single"/>
          <w:shd w:val="clear" w:color="auto" w:fill="FFFFFF"/>
        </w:rPr>
      </w:pPr>
      <w:r w:rsidRPr="00336621">
        <w:rPr>
          <w:rFonts w:ascii="PT Astra Serif" w:hAnsi="PT Astra Serif"/>
          <w:color w:val="000000"/>
          <w:u w:val="single"/>
          <w:shd w:val="clear" w:color="auto" w:fill="FFFFFF"/>
        </w:rPr>
        <w:t>Нормативные правовые акты Российской Федерации, данные научных исследований, результаты обследования автомобильных дорог.</w:t>
      </w:r>
    </w:p>
    <w:p w:rsidR="00591B97" w:rsidRPr="00336621" w:rsidRDefault="00591B97" w:rsidP="00960622">
      <w:pPr>
        <w:ind w:firstLine="709"/>
        <w:jc w:val="both"/>
        <w:rPr>
          <w:rFonts w:ascii="PT Astra Serif" w:hAnsi="PT Astra Serif"/>
          <w:color w:val="000000" w:themeColor="text1"/>
        </w:rPr>
      </w:pPr>
    </w:p>
    <w:p w:rsidR="00C72503" w:rsidRPr="00336621" w:rsidRDefault="00C72503" w:rsidP="00960622">
      <w:pPr>
        <w:ind w:firstLine="709"/>
        <w:jc w:val="center"/>
        <w:rPr>
          <w:rFonts w:ascii="PT Astra Serif" w:hAnsi="PT Astra Serif"/>
          <w:b/>
        </w:rPr>
      </w:pPr>
      <w:r w:rsidRPr="00336621">
        <w:rPr>
          <w:rFonts w:ascii="PT Astra Serif" w:hAnsi="PT Astra Serif"/>
          <w:b/>
        </w:rPr>
        <w:t xml:space="preserve">3. Анализ международного опыта, опыта субъектов Российской Федерации </w:t>
      </w:r>
      <w:r w:rsidR="0031657B" w:rsidRPr="00336621">
        <w:rPr>
          <w:rFonts w:ascii="PT Astra Serif" w:hAnsi="PT Astra Serif"/>
          <w:b/>
        </w:rPr>
        <w:br/>
      </w:r>
      <w:r w:rsidRPr="00336621">
        <w:rPr>
          <w:rFonts w:ascii="PT Astra Serif" w:hAnsi="PT Astra Serif"/>
          <w:b/>
        </w:rPr>
        <w:t xml:space="preserve">в соответствующей сфере </w:t>
      </w:r>
    </w:p>
    <w:p w:rsidR="0031657B" w:rsidRPr="00336621" w:rsidRDefault="0031657B" w:rsidP="00960622">
      <w:pPr>
        <w:ind w:firstLine="709"/>
        <w:jc w:val="center"/>
        <w:rPr>
          <w:rFonts w:ascii="PT Astra Serif" w:hAnsi="PT Astra Serif"/>
          <w:b/>
        </w:rPr>
      </w:pPr>
    </w:p>
    <w:p w:rsidR="00FC68C3" w:rsidRPr="00336621" w:rsidRDefault="00FC68C3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lastRenderedPageBreak/>
        <w:t xml:space="preserve">Аналогичный способ обеспечения сохранности автомобильных дорог </w:t>
      </w:r>
      <w:r w:rsidR="00F1509C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/>
          <w:u w:val="single"/>
        </w:rPr>
        <w:t xml:space="preserve">в неблагоприятный период по условиям увлажнения земляного полотна ежегодно применяется в большинстве субъектов Российской Федерации, а также на автомобильных дорогах федерального значения, и данный способ показал высокую эффективность </w:t>
      </w:r>
      <w:r w:rsidR="00F1509C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/>
          <w:u w:val="single"/>
        </w:rPr>
        <w:t xml:space="preserve">в достижении поставленной цели. Практика введения летнего ограничения движения распространена во многих странах. Среди них – соседние Беларусь, Казахстан, Кыргызстан. </w:t>
      </w:r>
    </w:p>
    <w:p w:rsidR="00FC68C3" w:rsidRPr="00336621" w:rsidRDefault="00FC68C3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 xml:space="preserve">Так, в регионах Республики Беларусь вводятся временные ограничения движения транспортных средств, самоходных машин по местным автодорогам. В весенний период ограничения вводятся с 20 марта 2023 года, с </w:t>
      </w:r>
      <w:r w:rsidRPr="00336621">
        <w:rPr>
          <w:rFonts w:ascii="PT Astra Serif" w:hAnsi="PT Astra Serif"/>
          <w:u w:val="single"/>
        </w:rPr>
        <w:t>допустимой нагрузкой в пределах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от</w:t>
      </w:r>
      <w:r w:rsidRPr="00336621">
        <w:rPr>
          <w:rFonts w:ascii="PT Astra Serif" w:hAnsi="PT Astra Serif"/>
          <w:u w:val="single"/>
        </w:rPr>
        <w:t xml:space="preserve"> 6 </w:t>
      </w:r>
      <w:r w:rsidRPr="00336621">
        <w:rPr>
          <w:rFonts w:ascii="PT Astra Serif" w:hAnsi="PT Astra Serif" w:cs="PT Astra Serif"/>
          <w:u w:val="single"/>
        </w:rPr>
        <w:t>до</w:t>
      </w:r>
      <w:r w:rsidRPr="00336621">
        <w:rPr>
          <w:rFonts w:ascii="PT Astra Serif" w:hAnsi="PT Astra Serif"/>
          <w:u w:val="single"/>
        </w:rPr>
        <w:t xml:space="preserve"> 9 </w:t>
      </w:r>
      <w:r w:rsidRPr="00336621">
        <w:rPr>
          <w:rFonts w:ascii="PT Astra Serif" w:hAnsi="PT Astra Serif" w:cs="PT Astra Serif"/>
          <w:u w:val="single"/>
        </w:rPr>
        <w:t>тонн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на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одиночную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ось</w:t>
      </w:r>
      <w:r w:rsidRPr="00336621">
        <w:rPr>
          <w:rFonts w:ascii="PT Astra Serif" w:hAnsi="PT Astra Serif"/>
          <w:u w:val="single"/>
        </w:rPr>
        <w:t>.</w:t>
      </w:r>
    </w:p>
    <w:p w:rsidR="00FC68C3" w:rsidRPr="00336621" w:rsidRDefault="00FC68C3" w:rsidP="00960622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В Казахстане в 2023 году в нескольких областях действовали весенние ограничения для грузовиков, начиная с 23 марта 2023 года, которые продлились до 1 мая 2023 года. В этот период максимально допустимая нагрузка на ось не должна была превышать 8 тонн. Данные ограничения вводятся ежегодно, в два этапа и не зависят от фактических погодных условий.</w:t>
      </w:r>
    </w:p>
    <w:p w:rsidR="00FC68C3" w:rsidRPr="00336621" w:rsidRDefault="00FC68C3" w:rsidP="00F1509C">
      <w:pPr>
        <w:ind w:firstLine="709"/>
        <w:jc w:val="both"/>
        <w:rPr>
          <w:rFonts w:ascii="PT Astra Serif" w:hAnsi="PT Astra Serif"/>
          <w:u w:val="single"/>
        </w:rPr>
      </w:pPr>
      <w:r w:rsidRPr="00336621">
        <w:rPr>
          <w:rFonts w:ascii="PT Astra Serif" w:hAnsi="PT Astra Serif"/>
          <w:u w:val="single"/>
        </w:rPr>
        <w:t>В Кыргызстане в 2023 году действовали ограничения движения грузовых автотранспортных средств по автомобильным доро</w:t>
      </w:r>
      <w:r w:rsidRPr="00336621">
        <w:rPr>
          <w:rFonts w:ascii="PT Astra Serif" w:hAnsi="PT Astra Serif"/>
          <w:u w:val="single"/>
        </w:rPr>
        <w:t>гам общего пользования в период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с</w:t>
      </w:r>
      <w:r w:rsidRPr="00336621">
        <w:rPr>
          <w:rFonts w:ascii="PT Astra Serif" w:hAnsi="PT Astra Serif"/>
          <w:u w:val="single"/>
        </w:rPr>
        <w:t xml:space="preserve"> 1 </w:t>
      </w:r>
      <w:r w:rsidRPr="00336621">
        <w:rPr>
          <w:rFonts w:ascii="PT Astra Serif" w:hAnsi="PT Astra Serif" w:cs="PT Astra Serif"/>
          <w:u w:val="single"/>
        </w:rPr>
        <w:t>июня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по</w:t>
      </w:r>
      <w:r w:rsidRPr="00336621">
        <w:rPr>
          <w:rFonts w:ascii="PT Astra Serif" w:hAnsi="PT Astra Serif"/>
          <w:u w:val="single"/>
        </w:rPr>
        <w:t xml:space="preserve"> 1 </w:t>
      </w:r>
      <w:r w:rsidRPr="00336621">
        <w:rPr>
          <w:rFonts w:ascii="PT Astra Serif" w:hAnsi="PT Astra Serif" w:cs="PT Astra Serif"/>
          <w:u w:val="single"/>
        </w:rPr>
        <w:t>сентября</w:t>
      </w:r>
      <w:r w:rsidRPr="00336621">
        <w:rPr>
          <w:rFonts w:ascii="PT Astra Serif" w:hAnsi="PT Astra Serif"/>
          <w:u w:val="single"/>
        </w:rPr>
        <w:t xml:space="preserve"> 2023 </w:t>
      </w:r>
      <w:r w:rsidRPr="00336621">
        <w:rPr>
          <w:rFonts w:ascii="PT Astra Serif" w:hAnsi="PT Astra Serif" w:cs="PT Astra Serif"/>
          <w:u w:val="single"/>
        </w:rPr>
        <w:t>года</w:t>
      </w:r>
      <w:r w:rsidRPr="00336621">
        <w:rPr>
          <w:rFonts w:ascii="PT Astra Serif" w:hAnsi="PT Astra Serif"/>
          <w:u w:val="single"/>
        </w:rPr>
        <w:t xml:space="preserve">, </w:t>
      </w:r>
      <w:r w:rsidRPr="00336621">
        <w:rPr>
          <w:rFonts w:ascii="PT Astra Serif" w:hAnsi="PT Astra Serif" w:cs="PT Astra Serif"/>
          <w:u w:val="single"/>
        </w:rPr>
        <w:t>с</w:t>
      </w:r>
      <w:r w:rsidRPr="00336621">
        <w:rPr>
          <w:rFonts w:ascii="PT Astra Serif" w:hAnsi="PT Astra Serif"/>
          <w:u w:val="single"/>
        </w:rPr>
        <w:t xml:space="preserve"> 10:00 </w:t>
      </w:r>
      <w:r w:rsidRPr="00336621">
        <w:rPr>
          <w:rFonts w:ascii="PT Astra Serif" w:hAnsi="PT Astra Serif" w:cs="PT Astra Serif"/>
          <w:u w:val="single"/>
        </w:rPr>
        <w:t>часов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</w:t>
      </w:r>
      <w:r w:rsidRPr="00336621">
        <w:rPr>
          <w:rFonts w:ascii="PT Astra Serif" w:hAnsi="PT Astra Serif"/>
          <w:u w:val="single"/>
        </w:rPr>
        <w:t xml:space="preserve"> 20:00 </w:t>
      </w:r>
      <w:r w:rsidRPr="00336621">
        <w:rPr>
          <w:rFonts w:ascii="PT Astra Serif" w:hAnsi="PT Astra Serif" w:cs="PT Astra Serif"/>
          <w:u w:val="single"/>
        </w:rPr>
        <w:t>часов</w:t>
      </w:r>
      <w:r w:rsidRPr="00336621">
        <w:rPr>
          <w:rFonts w:ascii="PT Astra Serif" w:hAnsi="PT Astra Serif"/>
          <w:u w:val="single"/>
        </w:rPr>
        <w:t xml:space="preserve">, </w:t>
      </w:r>
      <w:r w:rsidRPr="00336621">
        <w:rPr>
          <w:rFonts w:ascii="PT Astra Serif" w:hAnsi="PT Astra Serif" w:cs="PT Astra Serif"/>
          <w:u w:val="single"/>
        </w:rPr>
        <w:t>при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достижении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дневной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температуры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воздуха</w:t>
      </w:r>
      <w:r w:rsidRPr="00336621">
        <w:rPr>
          <w:rFonts w:ascii="PT Astra Serif" w:hAnsi="PT Astra Serif"/>
          <w:u w:val="single"/>
        </w:rPr>
        <w:t xml:space="preserve"> 28</w:t>
      </w:r>
      <w:r w:rsidRPr="00336621">
        <w:rPr>
          <w:rFonts w:ascii="PT Astra Serif" w:hAnsi="PT Astra Serif" w:cs="PT Astra Serif"/>
          <w:u w:val="single"/>
        </w:rPr>
        <w:t>°С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и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выше</w:t>
      </w:r>
      <w:r w:rsidRPr="00336621">
        <w:rPr>
          <w:rFonts w:ascii="PT Astra Serif" w:hAnsi="PT Astra Serif"/>
          <w:u w:val="single"/>
        </w:rPr>
        <w:t xml:space="preserve">, </w:t>
      </w:r>
      <w:r w:rsidRPr="00336621">
        <w:rPr>
          <w:rFonts w:ascii="PT Astra Serif" w:hAnsi="PT Astra Serif" w:cs="PT Astra Serif"/>
          <w:u w:val="single"/>
        </w:rPr>
        <w:t>также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было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запрещено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движение</w:t>
      </w:r>
      <w:r w:rsidRPr="00336621">
        <w:rPr>
          <w:rFonts w:ascii="PT Astra Serif" w:hAnsi="PT Astra Serif"/>
          <w:u w:val="single"/>
        </w:rPr>
        <w:t xml:space="preserve"> </w:t>
      </w:r>
      <w:r w:rsidRPr="00336621">
        <w:rPr>
          <w:rFonts w:ascii="PT Astra Serif" w:hAnsi="PT Astra Serif" w:cs="PT Astra Serif"/>
          <w:u w:val="single"/>
        </w:rPr>
        <w:t>грузо</w:t>
      </w:r>
      <w:r w:rsidRPr="00336621">
        <w:rPr>
          <w:rFonts w:ascii="PT Astra Serif" w:hAnsi="PT Astra Serif"/>
          <w:u w:val="single"/>
        </w:rPr>
        <w:t xml:space="preserve">вых автотранспортных средств </w:t>
      </w:r>
      <w:r w:rsidR="00F1509C">
        <w:rPr>
          <w:rFonts w:ascii="PT Astra Serif" w:hAnsi="PT Astra Serif"/>
          <w:u w:val="single"/>
        </w:rPr>
        <w:br/>
      </w:r>
      <w:r w:rsidRPr="00336621">
        <w:rPr>
          <w:rFonts w:ascii="PT Astra Serif" w:hAnsi="PT Astra Serif"/>
          <w:u w:val="single"/>
        </w:rPr>
        <w:t>с максимальной общей массой свыше 18 тонн.</w:t>
      </w:r>
    </w:p>
    <w:p w:rsidR="00FC68C3" w:rsidRPr="00336621" w:rsidRDefault="00FC68C3" w:rsidP="00960622">
      <w:pPr>
        <w:ind w:firstLine="709"/>
        <w:jc w:val="both"/>
        <w:rPr>
          <w:rFonts w:ascii="PT Astra Serif" w:hAnsi="PT Astra Serif"/>
          <w:u w:val="single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4. Сведения о целях предлагаемого правового регулирования</w:t>
      </w:r>
    </w:p>
    <w:p w:rsidR="0031657B" w:rsidRPr="00336621" w:rsidRDefault="0031657B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4.1. Основание для разработки проекта нормативного правового акта: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Приказ Минтранса России от 12.08.2011 № 211 «Об утверждении Порядка осуществления временных ограничений или прекращения движения транспортных средств</w:t>
      </w:r>
      <w:r w:rsidRPr="00336621">
        <w:rPr>
          <w:rFonts w:ascii="PT Astra Serif" w:hAnsi="PT Astra Serif"/>
          <w:color w:val="000000"/>
          <w:u w:val="single"/>
        </w:rPr>
        <w:br/>
      </w:r>
      <w:r w:rsidRPr="00336621">
        <w:rPr>
          <w:rStyle w:val="pt-a0-000006"/>
          <w:color w:val="000000"/>
          <w:u w:val="single"/>
        </w:rPr>
        <w:t>‎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по автомобильным дорогам федерального значения и частным автомобильным дорогам»;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Постановление Правительства Ульяновской области от 22.03.2012 №129-П</w:t>
      </w:r>
      <w:r w:rsidRPr="00336621">
        <w:rPr>
          <w:rFonts w:ascii="PT Astra Serif" w:hAnsi="PT Astra Serif"/>
          <w:color w:val="000000"/>
          <w:u w:val="single"/>
        </w:rPr>
        <w:br/>
      </w:r>
      <w:r w:rsidRPr="00336621">
        <w:rPr>
          <w:rStyle w:val="pt-a0-000006"/>
          <w:color w:val="000000"/>
          <w:u w:val="single"/>
        </w:rPr>
        <w:t>‎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«Об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регионального, межмуниципального и местного значения Ульяновской области».</w:t>
      </w:r>
      <w:r w:rsidRPr="00336621">
        <w:rPr>
          <w:rStyle w:val="pt-a0-000002"/>
          <w:rFonts w:ascii="PT Astra Serif" w:hAnsi="PT Astra Serif"/>
          <w:color w:val="000000"/>
        </w:rPr>
        <w:t>_</w:t>
      </w:r>
    </w:p>
    <w:p w:rsidR="00FC68C3" w:rsidRPr="00336621" w:rsidRDefault="00FC68C3" w:rsidP="00960622">
      <w:pPr>
        <w:pStyle w:val="pt-a-000004"/>
        <w:shd w:val="clear" w:color="auto" w:fill="FFFFFF"/>
        <w:spacing w:before="0" w:beforeAutospacing="0" w:after="0" w:afterAutospacing="0" w:line="173" w:lineRule="atLeast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  <w:r w:rsidRPr="00336621">
        <w:rPr>
          <w:rStyle w:val="pt-a0-000005"/>
          <w:rFonts w:ascii="PT Astra Serif" w:hAnsi="PT Astra Serif"/>
          <w:color w:val="000000"/>
          <w:sz w:val="18"/>
          <w:szCs w:val="18"/>
        </w:rPr>
        <w:t>указывается нормативный правовой акт большей юридической силы либо</w:t>
      </w:r>
    </w:p>
    <w:p w:rsidR="00FC68C3" w:rsidRPr="00336621" w:rsidRDefault="00FC68C3" w:rsidP="00960622">
      <w:pPr>
        <w:pStyle w:val="pt-a-000004"/>
        <w:shd w:val="clear" w:color="auto" w:fill="FFFFFF"/>
        <w:spacing w:before="0" w:beforeAutospacing="0" w:after="0" w:afterAutospacing="0" w:line="173" w:lineRule="atLeast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  <w:r w:rsidRPr="00336621">
        <w:rPr>
          <w:rStyle w:val="pt-a0-000005"/>
          <w:rFonts w:ascii="PT Astra Serif" w:hAnsi="PT Astra Serif"/>
          <w:color w:val="000000"/>
          <w:sz w:val="18"/>
          <w:szCs w:val="18"/>
        </w:rPr>
        <w:t>инициативный порядок разработки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268"/>
        <w:gridCol w:w="3821"/>
      </w:tblGrid>
      <w:tr w:rsidR="00FC68C3" w:rsidRPr="00336621" w:rsidTr="00B64FE4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 </w:t>
            </w:r>
            <w:r w:rsidRPr="00336621">
              <w:rPr>
                <w:rFonts w:ascii="PT Astra Serif" w:hAnsi="PT Astra Serif"/>
                <w:sz w:val="22"/>
                <w:szCs w:val="22"/>
              </w:rPr>
              <w:br/>
            </w:r>
            <w:r w:rsidRPr="00336621">
              <w:rPr>
                <w:rStyle w:val="pt-a0-000020"/>
                <w:sz w:val="22"/>
                <w:szCs w:val="22"/>
              </w:rPr>
              <w:t>‎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их соотношение </w:t>
            </w:r>
            <w:r w:rsidRPr="00336621">
              <w:rPr>
                <w:rFonts w:ascii="PT Astra Serif" w:hAnsi="PT Astra Serif"/>
                <w:sz w:val="22"/>
                <w:szCs w:val="22"/>
              </w:rPr>
              <w:br/>
            </w:r>
            <w:r w:rsidRPr="00336621">
              <w:rPr>
                <w:rStyle w:val="pt-a0-000020"/>
                <w:sz w:val="22"/>
                <w:szCs w:val="22"/>
              </w:rPr>
              <w:t>‎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с проблемой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4.4. Индикаторы достижения целей регулирования </w:t>
            </w:r>
            <w:r w:rsidRPr="00336621">
              <w:rPr>
                <w:rFonts w:ascii="PT Astra Serif" w:hAnsi="PT Astra Serif"/>
                <w:sz w:val="22"/>
                <w:szCs w:val="22"/>
              </w:rPr>
              <w:br/>
            </w:r>
            <w:r w:rsidRPr="00336621">
              <w:rPr>
                <w:rStyle w:val="pt-a0-000020"/>
                <w:sz w:val="22"/>
                <w:szCs w:val="22"/>
              </w:rPr>
              <w:t>‎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по годам, периодичность мониторинга достижения целей предлагаемого регулирования</w:t>
            </w:r>
          </w:p>
        </w:tc>
      </w:tr>
      <w:tr w:rsidR="00FC68C3" w:rsidRPr="00336621" w:rsidTr="00B64FE4"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Обеспечение сохранности автомобильных дорог регионального, межмуниципального и местного значения Ульяновской области, предупреждение их разрушения и недопущения сокращения срока их эксплуатации, обеспечение безопасности дорожного движения на них  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Ежегодно</w:t>
            </w:r>
          </w:p>
        </w:tc>
        <w:tc>
          <w:tcPr>
            <w:tcW w:w="3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960622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- количество (доля) протяженности автомобильных дорог, соответствующих нормативным значениям </w:t>
            </w:r>
          </w:p>
          <w:p w:rsidR="00FC68C3" w:rsidRPr="00336621" w:rsidRDefault="00FC68C3" w:rsidP="00960622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25"/>
                <w:rFonts w:ascii="PT Astra Serif" w:hAnsi="PT Astra Serif"/>
                <w:sz w:val="22"/>
                <w:szCs w:val="22"/>
                <w:shd w:val="clear" w:color="auto" w:fill="FEFEFE"/>
              </w:rPr>
              <w:t> </w:t>
            </w:r>
          </w:p>
          <w:p w:rsidR="00FC68C3" w:rsidRPr="00336621" w:rsidRDefault="00FC68C3" w:rsidP="00960622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- уменьшение объемов дефектов дорожного покрытия проезжей части дороги</w:t>
            </w:r>
          </w:p>
        </w:tc>
      </w:tr>
    </w:tbl>
    <w:p w:rsidR="00B64FE4" w:rsidRDefault="00B64FE4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a0"/>
          <w:rFonts w:ascii="PT Astra Serif" w:hAnsi="PT Astra Serif"/>
          <w:b/>
          <w:bCs/>
          <w:color w:val="000000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lastRenderedPageBreak/>
        <w:t>5.1. Описание предлагаемого способа решения проблемы и устранения обусловленных</w:t>
      </w:r>
      <w:r w:rsidR="00F1509C">
        <w:rPr>
          <w:rStyle w:val="pt-a0-000002"/>
          <w:rFonts w:ascii="PT Astra Serif" w:hAnsi="PT Astra Serif"/>
          <w:color w:val="000000"/>
        </w:rPr>
        <w:t xml:space="preserve"> </w:t>
      </w:r>
      <w:r w:rsidRPr="00336621">
        <w:rPr>
          <w:rStyle w:val="pt-a0-000002"/>
          <w:rFonts w:ascii="PT Astra Serif" w:hAnsi="PT Astra Serif"/>
          <w:color w:val="000000"/>
        </w:rPr>
        <w:t>ею негативных эффектов: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Иные способы решения проблемы отсутствуют.</w:t>
      </w:r>
    </w:p>
    <w:p w:rsidR="00F1509C" w:rsidRDefault="00F1509C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9"/>
          <w:rFonts w:ascii="PT Astra Serif" w:hAnsi="PT Astra Serif"/>
          <w:color w:val="000000"/>
          <w:u w:val="single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</w:t>
      </w:r>
      <w:r w:rsidR="00F1509C">
        <w:rPr>
          <w:rStyle w:val="pt-a0-000002"/>
          <w:rFonts w:ascii="PT Astra Serif" w:hAnsi="PT Astra Serif"/>
          <w:color w:val="000000"/>
        </w:rPr>
        <w:t xml:space="preserve"> </w:t>
      </w:r>
      <w:r w:rsidRPr="00336621">
        <w:rPr>
          <w:rStyle w:val="pt-a0-000002"/>
          <w:rFonts w:ascii="PT Astra Serif" w:hAnsi="PT Astra Serif"/>
          <w:color w:val="000000"/>
        </w:rPr>
        <w:t>и количественных показателей):</w:t>
      </w:r>
    </w:p>
    <w:p w:rsidR="00FC68C3" w:rsidRPr="00336621" w:rsidRDefault="00FC68C3" w:rsidP="00960622">
      <w:pPr>
        <w:pStyle w:val="pt-a-000008"/>
        <w:shd w:val="clear" w:color="auto" w:fill="FFFFFF"/>
        <w:spacing w:before="0" w:beforeAutospacing="0" w:after="0" w:afterAutospacing="0" w:line="259" w:lineRule="atLeast"/>
        <w:ind w:firstLine="709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 имеется.</w:t>
      </w:r>
    </w:p>
    <w:p w:rsidR="00F1509C" w:rsidRDefault="00F1509C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2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5.3. Обоснование выбора предлагаемого способа решения проблемы:</w:t>
      </w:r>
    </w:p>
    <w:p w:rsidR="00FC68C3" w:rsidRPr="00336621" w:rsidRDefault="00FC68C3" w:rsidP="008B4DF1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 xml:space="preserve">Подпункт 2 части 1 статьи 30 Федерального закона от 08.11.2007 № 257-ФЗ </w:t>
      </w:r>
      <w:r w:rsidR="008B4DF1">
        <w:rPr>
          <w:rStyle w:val="pt-a0-000003"/>
          <w:rFonts w:ascii="PT Astra Serif" w:hAnsi="PT Astra Serif"/>
          <w:color w:val="000000"/>
          <w:u w:val="single"/>
        </w:rPr>
        <w:br/>
      </w:r>
      <w:r w:rsidRPr="00336621">
        <w:rPr>
          <w:rStyle w:val="pt-a0-000003"/>
          <w:rFonts w:ascii="PT Astra Serif" w:hAnsi="PT Astra Serif"/>
          <w:color w:val="000000"/>
          <w:u w:val="single"/>
        </w:rPr>
        <w:t>«Об автомобильных дорогах и о дорожной деятельности в Российской Федерации</w:t>
      </w:r>
      <w:r w:rsidR="008B4DF1">
        <w:rPr>
          <w:rStyle w:val="pt-a0-000003"/>
          <w:rFonts w:ascii="PT Astra Serif" w:hAnsi="PT Astra Serif"/>
          <w:color w:val="000000"/>
          <w:u w:val="single"/>
        </w:rPr>
        <w:br/>
      </w:r>
      <w:r w:rsidRPr="00336621">
        <w:rPr>
          <w:rStyle w:val="pt-a0-000003"/>
          <w:rFonts w:ascii="PT Astra Serif" w:hAnsi="PT Astra Serif"/>
          <w:color w:val="000000"/>
          <w:u w:val="single"/>
        </w:rPr>
        <w:t>и о внесении изменений в отдельные законодательные акты Российской Федерации», приказ Минтранса России от 12.08.2011 № 211 «Об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дорогам», постановление Правительства Ульяновской области от 22.03.2012 №129-П «Об утверждении Порядка осуществления временных ограничений или прекращения движения транспортных средств</w:t>
      </w:r>
      <w:r w:rsidR="008B4DF1">
        <w:rPr>
          <w:rStyle w:val="pt-a0-000003"/>
          <w:rFonts w:ascii="PT Astra Serif" w:hAnsi="PT Astra Serif"/>
          <w:color w:val="000000"/>
          <w:u w:val="single"/>
        </w:rPr>
        <w:t xml:space="preserve"> </w:t>
      </w:r>
      <w:r w:rsidR="008B4DF1">
        <w:rPr>
          <w:rStyle w:val="pt-a0-000003"/>
          <w:rFonts w:ascii="PT Astra Serif" w:hAnsi="PT Astra Serif"/>
          <w:color w:val="000000"/>
          <w:u w:val="single"/>
        </w:rPr>
        <w:br/>
      </w:r>
      <w:r w:rsidRPr="00336621">
        <w:rPr>
          <w:rStyle w:val="pt-a0-000003"/>
          <w:rFonts w:ascii="PT Astra Serif" w:hAnsi="PT Astra Serif"/>
          <w:color w:val="000000"/>
          <w:u w:val="single"/>
        </w:rPr>
        <w:t>по автомобильным дорогам общего пользования регионального, межмуниципального</w:t>
      </w:r>
      <w:r w:rsidR="008B4DF1">
        <w:rPr>
          <w:rStyle w:val="pt-a0-000003"/>
          <w:rFonts w:ascii="PT Astra Serif" w:hAnsi="PT Astra Serif"/>
          <w:color w:val="000000"/>
          <w:u w:val="single"/>
        </w:rPr>
        <w:t xml:space="preserve"> </w:t>
      </w:r>
      <w:r w:rsidR="008B4DF1">
        <w:rPr>
          <w:rStyle w:val="pt-a0-000003"/>
          <w:rFonts w:ascii="PT Astra Serif" w:hAnsi="PT Astra Serif"/>
          <w:color w:val="000000"/>
          <w:u w:val="single"/>
        </w:rPr>
        <w:br/>
      </w:r>
      <w:r w:rsidRPr="00336621">
        <w:rPr>
          <w:rStyle w:val="pt-a0-000003"/>
          <w:rFonts w:ascii="PT Astra Serif" w:hAnsi="PT Astra Serif"/>
          <w:color w:val="000000"/>
          <w:u w:val="single"/>
        </w:rPr>
        <w:t>и местного значения Ульяновской области».</w:t>
      </w:r>
    </w:p>
    <w:p w:rsidR="008B4DF1" w:rsidRDefault="008B4DF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9"/>
          <w:rFonts w:ascii="PT Astra Serif" w:hAnsi="PT Astra Serif"/>
          <w:color w:val="000000"/>
          <w:u w:val="single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5.4. Иная информация о предлагаемом способе решения проблемы: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 имеется.</w:t>
      </w:r>
    </w:p>
    <w:p w:rsidR="008B4DF1" w:rsidRDefault="008B4DF1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a0"/>
          <w:rFonts w:ascii="PT Astra Serif" w:hAnsi="PT Astra Serif"/>
          <w:b/>
          <w:bCs/>
          <w:color w:val="000000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6. Сведения об основных группах субъектов предпринимательской и иной экономической деятельности, иных заинтересованных лицах,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1809"/>
        <w:gridCol w:w="3288"/>
      </w:tblGrid>
      <w:tr w:rsidR="00FC68C3" w:rsidRPr="00336621" w:rsidTr="008B4DF1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6.1. Группы потенциальных адресатов предлагаемого правового регулирования </w:t>
            </w:r>
          </w:p>
        </w:tc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6.3. Прогноз изменения количества</w:t>
            </w:r>
            <w:r w:rsidR="00A8048F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 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в среднесрочном периоде</w:t>
            </w:r>
          </w:p>
        </w:tc>
      </w:tr>
      <w:tr w:rsidR="00FC68C3" w:rsidRPr="00336621" w:rsidTr="008B4DF1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29"/>
              <w:shd w:val="clear" w:color="auto" w:fill="FEFEFE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Пользователи автомобильными дорогами, осуществляющие на территории Российской Федерации деятельность, связанную с перевозкой грузов автомобильным транспортом</w:t>
            </w:r>
          </w:p>
        </w:tc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ограничено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FC68C3" w:rsidRPr="00336621" w:rsidTr="008B4DF1"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29"/>
              <w:shd w:val="clear" w:color="auto" w:fill="FEFEFE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Иные пользователи автомобильными дорогами (за исключением лиц, осуществляющих деятельность, связанную с перевозкой грузов автомобильным транспортом)</w:t>
            </w:r>
          </w:p>
        </w:tc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ограничено</w:t>
            </w:r>
          </w:p>
        </w:tc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6.4. Источники данных:</w:t>
      </w:r>
    </w:p>
    <w:p w:rsidR="00FC68C3" w:rsidRDefault="00FC68C3" w:rsidP="00A8048F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2"/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__________________________________________________________________________</w:t>
      </w:r>
    </w:p>
    <w:p w:rsidR="00A8048F" w:rsidRPr="00336621" w:rsidRDefault="00A8048F" w:rsidP="00A8048F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7. 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840"/>
        <w:gridCol w:w="2134"/>
        <w:gridCol w:w="1810"/>
        <w:gridCol w:w="1899"/>
      </w:tblGrid>
      <w:tr w:rsidR="00FC68C3" w:rsidRPr="00336621" w:rsidTr="00A8048F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7.1.Наименование функции, полномочия, обязанности или права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7.2.Характер изменения (новая  функция/ изменяемая / отменяемая)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7.3. Предполагаемый порядок реализации</w:t>
            </w: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7.5.Оценка изменения потребностей в других ресурсах</w:t>
            </w:r>
          </w:p>
        </w:tc>
      </w:tr>
      <w:tr w:rsidR="00FC68C3" w:rsidRPr="00336621" w:rsidTr="00A8048F">
        <w:tc>
          <w:tcPr>
            <w:tcW w:w="97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Министерство транспорта Ульяновской области</w:t>
            </w:r>
          </w:p>
        </w:tc>
      </w:tr>
      <w:tr w:rsidR="00FC68C3" w:rsidRPr="00336621" w:rsidTr="00A8048F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изменятся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изменятся</w:t>
            </w:r>
          </w:p>
        </w:tc>
        <w:tc>
          <w:tcPr>
            <w:tcW w:w="2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изменится </w:t>
            </w:r>
          </w:p>
        </w:tc>
        <w:tc>
          <w:tcPr>
            <w:tcW w:w="18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изменится</w:t>
            </w:r>
          </w:p>
        </w:tc>
        <w:tc>
          <w:tcPr>
            <w:tcW w:w="1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8048F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Не изменится</w:t>
            </w:r>
          </w:p>
        </w:tc>
      </w:tr>
    </w:tbl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8. Сведения о результатах оценки структуры и объема расходов (доходов) бюджетов, образующих консолидированный бюджет Ульяновской области</w:t>
      </w: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12"/>
          <w:rFonts w:ascii="PT Astra Serif" w:hAnsi="PT Astra Serif"/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4533"/>
        <w:gridCol w:w="2671"/>
      </w:tblGrid>
      <w:tr w:rsidR="00FC68C3" w:rsidRPr="00B64FE4" w:rsidTr="00CD395A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8.3. Количественная оценка расходов </w:t>
            </w:r>
            <w:r w:rsidRPr="00B64FE4">
              <w:rPr>
                <w:rFonts w:ascii="PT Astra Serif" w:hAnsi="PT Astra Serif"/>
                <w:sz w:val="22"/>
                <w:szCs w:val="22"/>
              </w:rPr>
              <w:br/>
            </w:r>
            <w:r w:rsidRPr="00B64FE4">
              <w:rPr>
                <w:rStyle w:val="pt-a0-000020"/>
                <w:sz w:val="22"/>
                <w:szCs w:val="22"/>
              </w:rPr>
              <w:t>‎</w:t>
            </w:r>
            <w:r w:rsidRPr="00B64FE4">
              <w:rPr>
                <w:rFonts w:ascii="PT Astra Serif" w:hAnsi="PT Astra Serif"/>
                <w:sz w:val="22"/>
                <w:szCs w:val="22"/>
              </w:rPr>
              <w:t> </w:t>
            </w: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и возможных поступлений, тыс. рублей</w:t>
            </w:r>
          </w:p>
        </w:tc>
      </w:tr>
      <w:tr w:rsidR="00FC68C3" w:rsidRPr="00B64FE4" w:rsidTr="00CD395A">
        <w:tc>
          <w:tcPr>
            <w:tcW w:w="9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Наименование государственного органа (органа местного самоуправления)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(от 1 до К)</w:t>
            </w:r>
          </w:p>
        </w:tc>
      </w:tr>
      <w:tr w:rsidR="00FC68C3" w:rsidRPr="00B64FE4" w:rsidTr="00CD395A">
        <w:trPr>
          <w:trHeight w:val="16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Функция 1.1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(в соответствии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с разделом 7)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 xml:space="preserve">Единовременные расходы (от 1 </w:t>
            </w:r>
            <w:proofErr w:type="gramStart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до  N</w:t>
            </w:r>
            <w:proofErr w:type="gramEnd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 ) 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в ___г.;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Периодические расходы  (от 1 до  N )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 за период ____ гг.: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Возможные доходы (от 1 до  N )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за период ____</w:t>
            </w:r>
            <w:proofErr w:type="spellStart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гг</w:t>
            </w:r>
            <w:proofErr w:type="spellEnd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FC68C3" w:rsidRPr="00B64FE4" w:rsidTr="00CD395A">
        <w:trPr>
          <w:trHeight w:val="11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Функция 1. 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 xml:space="preserve">Единовременные расходы (от 1 </w:t>
            </w:r>
            <w:proofErr w:type="gramStart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до  N</w:t>
            </w:r>
            <w:proofErr w:type="gramEnd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 ) 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в ___г.;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Периодические расходы  (от 1 до  N )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за период ____ гг.:</w:t>
            </w:r>
          </w:p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Возможные доходы (от 1 до  N ) </w:t>
            </w:r>
            <w:r w:rsidRPr="00B64FE4">
              <w:rPr>
                <w:rFonts w:ascii="PT Astra Serif" w:hAnsi="PT Astra Serif"/>
                <w:i/>
                <w:iCs/>
                <w:sz w:val="22"/>
                <w:szCs w:val="22"/>
              </w:rPr>
              <w:br/>
            </w:r>
            <w:r w:rsidRPr="00B64FE4">
              <w:rPr>
                <w:rStyle w:val="pt-a0-000044"/>
                <w:i/>
                <w:iCs/>
                <w:sz w:val="22"/>
                <w:szCs w:val="22"/>
              </w:rPr>
              <w:t>‎</w:t>
            </w:r>
            <w:r w:rsidRPr="00B64FE4">
              <w:rPr>
                <w:rStyle w:val="pt-a0-000044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за период ____</w:t>
            </w:r>
            <w:proofErr w:type="spellStart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гг</w:t>
            </w:r>
            <w:proofErr w:type="spellEnd"/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FC68C3" w:rsidRPr="00B64FE4" w:rsidTr="00CD395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Итого единовременные расходы за период ____ гг.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FC68C3" w:rsidRPr="00B64FE4" w:rsidTr="00CD395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Итого периодические расходы за период _____ гг.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  <w:tr w:rsidR="00FC68C3" w:rsidRPr="00B64FE4" w:rsidTr="00CD395A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>Итого возможные доходы за период _____ гг.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CD395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CD395A" w:rsidRDefault="00CD395A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CD395A" w:rsidRDefault="00FC68C3" w:rsidP="00CD395A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2"/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8.4. Иные сведения о дополнительных расходах (доходах) областного бюджета Ульяновской области и бюджетов муниципальных образований Ульяновской области:</w:t>
      </w:r>
    </w:p>
    <w:p w:rsidR="00FC68C3" w:rsidRPr="00336621" w:rsidRDefault="00FC68C3" w:rsidP="00CD395A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CD395A" w:rsidRDefault="00CD395A" w:rsidP="00CD395A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8.5. Источники данных: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B64FE4" w:rsidRDefault="00B64FE4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a0"/>
          <w:rFonts w:ascii="PT Astra Serif" w:hAnsi="PT Astra Serif"/>
          <w:b/>
          <w:bCs/>
          <w:color w:val="000000"/>
        </w:rPr>
      </w:pPr>
    </w:p>
    <w:p w:rsidR="00FC68C3" w:rsidRDefault="00FC68C3" w:rsidP="00B64FE4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a0"/>
          <w:rFonts w:ascii="PT Astra Serif" w:hAnsi="PT Astra Serif"/>
          <w:b/>
          <w:bCs/>
          <w:color w:val="000000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9. Сведения о новых обязанностях или ограничениях для субъектов предпринимательской и иной экономической деятельности либо изменении содержания существующих обязанностей и ограничений, а также связанных</w:t>
      </w:r>
      <w:r w:rsidR="00B64FE4">
        <w:rPr>
          <w:rStyle w:val="pt-a0"/>
          <w:rFonts w:ascii="PT Astra Serif" w:hAnsi="PT Astra Serif"/>
          <w:b/>
          <w:bCs/>
          <w:color w:val="000000"/>
        </w:rPr>
        <w:t xml:space="preserve"> </w:t>
      </w:r>
      <w:r w:rsidRPr="00336621">
        <w:rPr>
          <w:rStyle w:val="pt-a0"/>
          <w:rFonts w:ascii="PT Astra Serif" w:hAnsi="PT Astra Serif"/>
          <w:b/>
          <w:bCs/>
          <w:color w:val="000000"/>
        </w:rPr>
        <w:t>с ними расходах (доходах)</w:t>
      </w:r>
    </w:p>
    <w:p w:rsidR="00B64FE4" w:rsidRPr="00336621" w:rsidRDefault="00B64FE4" w:rsidP="00B64FE4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2595"/>
        <w:gridCol w:w="1950"/>
        <w:gridCol w:w="2343"/>
      </w:tblGrid>
      <w:tr w:rsidR="00B64FE4" w:rsidRPr="00B64FE4" w:rsidTr="00B64FE4"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</w:t>
            </w: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регулирования </w:t>
            </w:r>
            <w:r w:rsidRPr="00B64FE4">
              <w:rPr>
                <w:rFonts w:ascii="PT Astra Serif" w:hAnsi="PT Astra Serif"/>
                <w:sz w:val="22"/>
                <w:szCs w:val="22"/>
              </w:rPr>
              <w:br/>
            </w:r>
            <w:r w:rsidRPr="00B64FE4">
              <w:rPr>
                <w:rStyle w:val="pt-a0-000020"/>
                <w:sz w:val="22"/>
                <w:szCs w:val="22"/>
              </w:rPr>
              <w:t>‎</w:t>
            </w:r>
            <w:r w:rsidRPr="00B64FE4">
              <w:rPr>
                <w:rFonts w:ascii="PT Astra Serif" w:hAnsi="PT Astra Serif"/>
                <w:sz w:val="22"/>
                <w:szCs w:val="22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22"/>
                <w:szCs w:val="22"/>
              </w:rPr>
              <w:t>(в соответствии с п.6.1)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 xml:space="preserve">9.2. Новые обязанности (ограничения), изменения существующих обязанностей </w:t>
            </w: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 xml:space="preserve">(ограничений), вводимые предлагаемым правовым регулирование </w:t>
            </w:r>
            <w:proofErr w:type="gramStart"/>
            <w:r w:rsidRPr="00B64FE4">
              <w:rPr>
                <w:rStyle w:val="pt-a0-000019"/>
                <w:rFonts w:ascii="PT Astra Serif" w:hAnsi="PT Astra Serif"/>
                <w:sz w:val="18"/>
                <w:szCs w:val="18"/>
              </w:rPr>
              <w:t>(</w:t>
            </w:r>
            <w:r w:rsidRPr="00B64FE4">
              <w:rPr>
                <w:rFonts w:ascii="PT Astra Serif" w:hAnsi="PT Astra Serif"/>
                <w:sz w:val="18"/>
                <w:szCs w:val="18"/>
              </w:rPr>
              <w:t> </w:t>
            </w:r>
            <w:r w:rsidRPr="00B64FE4">
              <w:rPr>
                <w:rStyle w:val="pt-a0-000043"/>
                <w:rFonts w:ascii="PT Astra Serif" w:hAnsi="PT Astra Serif"/>
                <w:i/>
                <w:iCs/>
                <w:sz w:val="18"/>
                <w:szCs w:val="18"/>
              </w:rPr>
              <w:t>указать</w:t>
            </w:r>
            <w:proofErr w:type="gramEnd"/>
            <w:r w:rsidRPr="00B64FE4">
              <w:rPr>
                <w:rStyle w:val="pt-a0-000043"/>
                <w:rFonts w:ascii="PT Astra Serif" w:hAnsi="PT Astra Serif"/>
                <w:i/>
                <w:iCs/>
                <w:sz w:val="18"/>
                <w:szCs w:val="18"/>
              </w:rPr>
              <w:t> </w:t>
            </w:r>
          </w:p>
          <w:p w:rsidR="00FC68C3" w:rsidRPr="00B64FE4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/>
                <w:iCs/>
                <w:sz w:val="18"/>
                <w:szCs w:val="18"/>
              </w:rPr>
              <w:t>соответствующие положения НПА)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9.3. Описание расходов </w:t>
            </w:r>
            <w:r w:rsidRPr="00B64FE4">
              <w:rPr>
                <w:rFonts w:ascii="PT Astra Serif" w:hAnsi="PT Astra Serif"/>
                <w:sz w:val="22"/>
                <w:szCs w:val="22"/>
              </w:rPr>
              <w:br/>
            </w:r>
            <w:r w:rsidRPr="00B64FE4">
              <w:rPr>
                <w:rStyle w:val="pt-a0-000020"/>
                <w:sz w:val="22"/>
                <w:szCs w:val="22"/>
              </w:rPr>
              <w:t>‎</w:t>
            </w:r>
            <w:r w:rsidRPr="00B64FE4">
              <w:rPr>
                <w:rFonts w:ascii="PT Astra Serif" w:hAnsi="PT Astra Serif"/>
                <w:sz w:val="22"/>
                <w:szCs w:val="22"/>
              </w:rPr>
              <w:t> </w:t>
            </w: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(доходов) связанных с введением </w:t>
            </w: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предлагаемого правового регулирования</w:t>
            </w:r>
          </w:p>
        </w:tc>
        <w:tc>
          <w:tcPr>
            <w:tcW w:w="2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9.4.Количественная оценка, тыс. рублей</w:t>
            </w:r>
          </w:p>
        </w:tc>
      </w:tr>
      <w:tr w:rsidR="00B64FE4" w:rsidRPr="00B64FE4" w:rsidTr="00B64FE4">
        <w:tc>
          <w:tcPr>
            <w:tcW w:w="27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lastRenderedPageBreak/>
              <w:t>Подрядные организации, осуществляющие деятельность по содержанию автомобильных дорог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a0-000043"/>
                <w:rFonts w:ascii="PT Astra Serif" w:hAnsi="PT Astra Serif"/>
                <w:iCs/>
                <w:sz w:val="22"/>
                <w:szCs w:val="22"/>
              </w:rPr>
              <w:t>Установка дорожных знаков</w:t>
            </w:r>
            <w:r w:rsidR="00B64FE4" w:rsidRPr="00B64FE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64FE4">
              <w:rPr>
                <w:rStyle w:val="pt-a0-000043"/>
                <w:rFonts w:ascii="PT Astra Serif" w:hAnsi="PT Astra Serif"/>
                <w:iCs/>
                <w:sz w:val="22"/>
                <w:szCs w:val="22"/>
              </w:rPr>
              <w:t>(соответственно в весенний и летний периоды)</w:t>
            </w:r>
          </w:p>
        </w:tc>
        <w:tc>
          <w:tcPr>
            <w:tcW w:w="1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23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2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B64FE4" w:rsidRDefault="00FC68C3" w:rsidP="00B64FE4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64FE4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</w:tr>
    </w:tbl>
    <w:p w:rsidR="00B64FE4" w:rsidRDefault="00B64FE4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B64FE4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2"/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9.5. Описание расходов (доходов), не поддающихся количественной оценке: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B64FE4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2"/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9.6. Источники данных: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10. Сведения о рисках решения проблемы предложенным в проекте акта способом и рисках возникновения негативных последствий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FC68C3" w:rsidRPr="00336621" w:rsidTr="00B64FE4"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10.1. Виды рисков 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10.2. Оценки вероятности наступления рисков (очень высокая вероятность /</w:t>
            </w:r>
          </w:p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высокая вероятность /</w:t>
            </w:r>
          </w:p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средняя вероятность)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10.4. Степень контроля рисков (полная / частичная / отсутствует)</w:t>
            </w:r>
          </w:p>
        </w:tc>
      </w:tr>
      <w:tr w:rsidR="00FC68C3" w:rsidRPr="00336621" w:rsidTr="00B64FE4">
        <w:tc>
          <w:tcPr>
            <w:tcW w:w="19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Разрушение автомобильных дорог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Высокая вероятность</w:t>
            </w:r>
          </w:p>
        </w:tc>
        <w:tc>
          <w:tcPr>
            <w:tcW w:w="2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Ежегодная диагностика </w:t>
            </w:r>
            <w:proofErr w:type="spellStart"/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транспортно</w:t>
            </w:r>
            <w:proofErr w:type="spellEnd"/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 - эксплуатационного состояния автомобильных дорог</w:t>
            </w:r>
          </w:p>
        </w:tc>
        <w:tc>
          <w:tcPr>
            <w:tcW w:w="24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B64FE4">
            <w:pPr>
              <w:pStyle w:val="pt-a-000018"/>
              <w:spacing w:before="0" w:beforeAutospacing="0" w:after="0" w:afterAutospacing="0" w:line="238" w:lineRule="atLeast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частичная</w:t>
            </w:r>
          </w:p>
        </w:tc>
      </w:tr>
    </w:tbl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10.5. Источники данных:</w:t>
      </w:r>
    </w:p>
    <w:p w:rsidR="00FC68C3" w:rsidRPr="00336621" w:rsidRDefault="00B64FE4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B64FE4">
        <w:rPr>
          <w:rStyle w:val="pt-a0-000003"/>
          <w:rFonts w:ascii="PT Astra Serif" w:hAnsi="PT Astra Serif"/>
          <w:color w:val="000000"/>
          <w:u w:val="single"/>
        </w:rPr>
        <w:t>Результаты текущей деятельности</w:t>
      </w:r>
      <w:r>
        <w:rPr>
          <w:rStyle w:val="pt-a0-000003"/>
          <w:rFonts w:ascii="PT Astra Serif" w:hAnsi="PT Astra Serif"/>
          <w:color w:val="000000"/>
          <w:u w:val="single"/>
        </w:rPr>
        <w:t>, п</w:t>
      </w:r>
      <w:r w:rsidR="00FC68C3" w:rsidRPr="00336621">
        <w:rPr>
          <w:rStyle w:val="pt-a0-000003"/>
          <w:rFonts w:ascii="PT Astra Serif" w:hAnsi="PT Astra Serif"/>
          <w:color w:val="000000"/>
          <w:u w:val="single"/>
        </w:rPr>
        <w:t>рактика ежегодного введения временных ограничений движения.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 xml:space="preserve">11. 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</w:t>
      </w:r>
      <w:r w:rsidR="00C93494">
        <w:rPr>
          <w:rStyle w:val="pt-a0"/>
          <w:rFonts w:ascii="PT Astra Serif" w:hAnsi="PT Astra Serif"/>
          <w:b/>
          <w:bCs/>
          <w:color w:val="000000"/>
        </w:rPr>
        <w:br/>
      </w:r>
      <w:r w:rsidRPr="00336621">
        <w:rPr>
          <w:rStyle w:val="pt-a0"/>
          <w:rFonts w:ascii="PT Astra Serif" w:hAnsi="PT Astra Serif"/>
          <w:b/>
          <w:bCs/>
          <w:color w:val="000000"/>
        </w:rPr>
        <w:t>в силу либо необходимости распространения предлагаемого в проекте акта правового регулирования на ранее возникшие отношения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11.1. Предполагаемая дата вступления в силу проекта акта: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на следующий день после дня его официального опубликования.</w:t>
      </w:r>
    </w:p>
    <w:p w:rsidR="00FC68C3" w:rsidRPr="00B64FE4" w:rsidRDefault="00FC68C3" w:rsidP="00960622">
      <w:pPr>
        <w:pStyle w:val="pt-a-000004"/>
        <w:shd w:val="clear" w:color="auto" w:fill="FFFFFF"/>
        <w:spacing w:before="0" w:beforeAutospacing="0" w:after="0" w:afterAutospacing="0" w:line="173" w:lineRule="atLeast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  <w:r w:rsidRPr="00B64FE4">
        <w:rPr>
          <w:rStyle w:val="pt-a0-000005"/>
          <w:rFonts w:ascii="PT Astra Serif" w:hAnsi="PT Astra Serif"/>
          <w:color w:val="000000"/>
          <w:sz w:val="18"/>
          <w:szCs w:val="18"/>
        </w:rPr>
        <w:t>дата; если положения вступают в силу в разное время, указывается</w:t>
      </w:r>
    </w:p>
    <w:p w:rsidR="00FC68C3" w:rsidRPr="00B64FE4" w:rsidRDefault="00FC68C3" w:rsidP="00960622">
      <w:pPr>
        <w:pStyle w:val="pt-a-000004"/>
        <w:shd w:val="clear" w:color="auto" w:fill="FFFFFF"/>
        <w:spacing w:before="0" w:beforeAutospacing="0" w:after="0" w:afterAutospacing="0" w:line="173" w:lineRule="atLeast"/>
        <w:ind w:firstLine="709"/>
        <w:jc w:val="center"/>
        <w:rPr>
          <w:rFonts w:ascii="PT Astra Serif" w:hAnsi="PT Astra Serif"/>
          <w:color w:val="000000"/>
          <w:sz w:val="18"/>
          <w:szCs w:val="18"/>
        </w:rPr>
      </w:pPr>
      <w:r w:rsidRPr="00B64FE4">
        <w:rPr>
          <w:rStyle w:val="pt-a0-000005"/>
          <w:rFonts w:ascii="PT Astra Serif" w:hAnsi="PT Astra Serif"/>
          <w:color w:val="000000"/>
          <w:sz w:val="18"/>
          <w:szCs w:val="18"/>
        </w:rPr>
        <w:t>статья/пункт проекта акта и дата вступления в силу</w:t>
      </w:r>
    </w:p>
    <w:p w:rsidR="00C93494" w:rsidRDefault="00C93494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11.2. Необходимость установления переходного периода и (или) отсрочки введения предлагаемого регулирования: 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Срок переходного периода: _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0</w:t>
      </w:r>
      <w:r w:rsidRPr="00336621">
        <w:rPr>
          <w:rStyle w:val="pt-a0-000002"/>
          <w:rFonts w:ascii="PT Astra Serif" w:hAnsi="PT Astra Serif"/>
          <w:color w:val="000000"/>
        </w:rPr>
        <w:t>_ дней со дня официального опубликования акта.</w:t>
      </w:r>
    </w:p>
    <w:p w:rsidR="00C93494" w:rsidRDefault="00C93494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lastRenderedPageBreak/>
        <w:t>11.3. Обоснование необходимости установления переходного периода 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:rsidR="00FC68C3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a0-000003"/>
          <w:rFonts w:ascii="PT Astra Serif" w:hAnsi="PT Astra Serif"/>
          <w:color w:val="000000"/>
          <w:u w:val="single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обоснование не требуется.</w:t>
      </w:r>
    </w:p>
    <w:p w:rsidR="00C93494" w:rsidRPr="00336621" w:rsidRDefault="00C93494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12. Описание методов контроля эффективности выбранного способа достижения целей регулирования, сведения об индикативных показателях, программах мониторинга и об иных способах (методах) оценки достижения целей предлагаемого в проекте правового регулирования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2356"/>
        <w:gridCol w:w="1674"/>
        <w:gridCol w:w="1700"/>
        <w:gridCol w:w="1543"/>
      </w:tblGrid>
      <w:tr w:rsidR="00FC68C3" w:rsidRPr="00336621" w:rsidTr="00AF168A"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 xml:space="preserve">12.1. Наименование целей регулирования </w:t>
            </w:r>
            <w:r w:rsidRPr="00AF168A">
              <w:rPr>
                <w:rStyle w:val="pt-a0-000019"/>
                <w:rFonts w:ascii="PT Astra Serif" w:hAnsi="PT Astra Serif"/>
                <w:sz w:val="18"/>
                <w:szCs w:val="18"/>
              </w:rPr>
              <w:t>(</w:t>
            </w:r>
            <w:r w:rsidRPr="00AF168A">
              <w:rPr>
                <w:rFonts w:ascii="PT Astra Serif" w:hAnsi="PT Astra Serif"/>
                <w:sz w:val="18"/>
                <w:szCs w:val="18"/>
              </w:rPr>
              <w:t> </w:t>
            </w:r>
            <w:r w:rsidRPr="00AF168A">
              <w:rPr>
                <w:rStyle w:val="pt-a0-000043"/>
                <w:rFonts w:ascii="PT Astra Serif" w:hAnsi="PT Astra Serif"/>
                <w:i/>
                <w:iCs/>
                <w:sz w:val="18"/>
                <w:szCs w:val="18"/>
              </w:rPr>
              <w:t>из раздела 4 </w:t>
            </w:r>
            <w:r w:rsidRPr="00AF168A">
              <w:rPr>
                <w:rStyle w:val="pt-a0-000019"/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2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.3. Ед. измерения показателя (индикатора)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12.4. Способ расчета показателя (индикатора)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18"/>
              <w:spacing w:before="0" w:beforeAutospacing="0" w:after="0" w:afterAutospacing="0" w:line="238" w:lineRule="atLeast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2</w:t>
            </w:r>
            <w:r w:rsidRPr="00336621">
              <w:rPr>
                <w:rFonts w:ascii="PT Astra Serif" w:hAnsi="PT Astra Serif"/>
                <w:sz w:val="22"/>
                <w:szCs w:val="22"/>
              </w:rPr>
              <w:t> </w:t>
            </w: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FC68C3" w:rsidRPr="00336621" w:rsidTr="00AF168A"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Обеспечение сохранности автомобильных дорог общего пользования регионального межмуниципального и местного значения Ульяновской области и обеспечение безопасности дорожного движения на них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Количество (доля) протяженности автомобильных дорог, соответствующих нормативным значениям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км (%)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Определяется в рамках проведения работ по диагностике автомобильных дорог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59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</w:p>
        </w:tc>
      </w:tr>
      <w:tr w:rsidR="00FC68C3" w:rsidRPr="00336621" w:rsidTr="00AF168A">
        <w:tc>
          <w:tcPr>
            <w:tcW w:w="0" w:type="auto"/>
            <w:vMerge/>
            <w:vAlign w:val="center"/>
            <w:hideMark/>
          </w:tcPr>
          <w:p w:rsidR="00FC68C3" w:rsidRPr="00336621" w:rsidRDefault="00FC68C3" w:rsidP="00AF168A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Уменьшение объемов дефектов дорожного покрытия проезжей части дороги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59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24"/>
                <w:rFonts w:ascii="PT Astra Serif" w:hAnsi="PT Astra Serif"/>
                <w:sz w:val="22"/>
                <w:szCs w:val="22"/>
                <w:shd w:val="clear" w:color="auto" w:fill="FEFEFE"/>
              </w:rPr>
              <w:t>Определяется в рамках проведения работ по диагностике автомобильных дорог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AF168A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59"/>
                <w:rFonts w:ascii="PT Astra Serif" w:hAnsi="PT Astra Serif"/>
                <w:i/>
                <w:iCs/>
                <w:sz w:val="22"/>
                <w:szCs w:val="22"/>
              </w:rPr>
              <w:t> </w:t>
            </w:r>
          </w:p>
        </w:tc>
      </w:tr>
    </w:tbl>
    <w:p w:rsidR="00AF168A" w:rsidRDefault="00AF168A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 xml:space="preserve">12.6. Оценка общего объема расходов, связанных с осуществлением мониторинга </w:t>
      </w:r>
      <w:r w:rsidR="00AF168A">
        <w:rPr>
          <w:rStyle w:val="pt-a0-000002"/>
          <w:rFonts w:ascii="PT Astra Serif" w:hAnsi="PT Astra Serif"/>
          <w:color w:val="000000"/>
        </w:rPr>
        <w:br/>
      </w:r>
      <w:r w:rsidRPr="00336621">
        <w:rPr>
          <w:rStyle w:val="pt-a0-000002"/>
          <w:rFonts w:ascii="PT Astra Serif" w:hAnsi="PT Astra Serif"/>
          <w:color w:val="000000"/>
        </w:rPr>
        <w:t>(в среднем в год): 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0 тыс. руб.</w:t>
      </w:r>
    </w:p>
    <w:p w:rsidR="00AF168A" w:rsidRDefault="00AF168A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9"/>
          <w:rFonts w:ascii="PT Astra Serif" w:hAnsi="PT Astra Serif"/>
          <w:color w:val="000000"/>
          <w:u w:val="single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не требуется.</w:t>
      </w:r>
    </w:p>
    <w:p w:rsidR="00E16481" w:rsidRDefault="00E16481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000012"/>
          <w:rFonts w:ascii="PT Astra Serif" w:hAnsi="PT Astra Serif"/>
          <w:b/>
          <w:bCs/>
          <w:color w:val="000000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13. Сведения о необходимых для достижения целей предлагаемого в проекте правового регулирования организационно-технических, методологических, информационных и иных мероприятиях</w:t>
      </w:r>
    </w:p>
    <w:p w:rsidR="00E16481" w:rsidRPr="00336621" w:rsidRDefault="00E1648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38"/>
        <w:gridCol w:w="1677"/>
        <w:gridCol w:w="1783"/>
        <w:gridCol w:w="1783"/>
      </w:tblGrid>
      <w:tr w:rsidR="00FC68C3" w:rsidRPr="00336621" w:rsidTr="00E16481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13.2. Сроки мероприятий</w:t>
            </w:r>
          </w:p>
        </w:tc>
        <w:tc>
          <w:tcPr>
            <w:tcW w:w="1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13.3. Описание ожидаемого результата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13.4. Объем финансирования</w:t>
            </w:r>
          </w:p>
        </w:tc>
        <w:tc>
          <w:tcPr>
            <w:tcW w:w="17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13.5. Источники финансирования</w:t>
            </w:r>
          </w:p>
        </w:tc>
      </w:tr>
      <w:tr w:rsidR="00FC68C3" w:rsidRPr="00336621" w:rsidTr="00E16481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Перед началом периода временного ограничения движения</w:t>
            </w:r>
          </w:p>
        </w:tc>
        <w:tc>
          <w:tcPr>
            <w:tcW w:w="16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000031"/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Областной бюджет Ульяновской области</w:t>
            </w:r>
          </w:p>
        </w:tc>
      </w:tr>
      <w:tr w:rsidR="00FC68C3" w:rsidRPr="00336621" w:rsidTr="00E16481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Информирование пользователей дорог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За 30 дней до введения</w:t>
            </w:r>
          </w:p>
        </w:tc>
        <w:tc>
          <w:tcPr>
            <w:tcW w:w="1677" w:type="dxa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C68C3" w:rsidRPr="00336621" w:rsidTr="00E16481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lastRenderedPageBreak/>
              <w:t>Диагностика автомобильных дорог</w:t>
            </w:r>
          </w:p>
        </w:tc>
        <w:tc>
          <w:tcPr>
            <w:tcW w:w="18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8C3" w:rsidRPr="00336621" w:rsidRDefault="00FC68C3" w:rsidP="00E16481">
            <w:pPr>
              <w:pStyle w:val="pt-a-000030"/>
              <w:spacing w:before="0" w:beforeAutospacing="0" w:after="0" w:afterAutospacing="0" w:line="238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36621">
              <w:rPr>
                <w:rStyle w:val="pt-a0-000019"/>
                <w:rFonts w:ascii="PT Astra Serif" w:hAnsi="PT Astra Serif"/>
                <w:sz w:val="22"/>
                <w:szCs w:val="22"/>
              </w:rPr>
              <w:t>В течение года</w:t>
            </w:r>
          </w:p>
        </w:tc>
        <w:tc>
          <w:tcPr>
            <w:tcW w:w="1677" w:type="dxa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C68C3" w:rsidRPr="00336621" w:rsidRDefault="00FC68C3" w:rsidP="00E16481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E16481" w:rsidRDefault="00E1648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13.6. Общий объем затрат, связанных с выполнением необходимых для достижения заявленных целей регулирования организационно-технических, методологических, информационных и иных мероприятий: _____</w:t>
      </w:r>
      <w:r w:rsidRPr="00336621">
        <w:rPr>
          <w:rFonts w:ascii="PT Astra Serif" w:hAnsi="PT Astra Serif"/>
          <w:color w:val="000000"/>
          <w:sz w:val="27"/>
          <w:szCs w:val="27"/>
        </w:rPr>
        <w:t> 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- </w:t>
      </w:r>
      <w:r w:rsidRPr="00336621">
        <w:rPr>
          <w:rStyle w:val="pt-a0-000002"/>
          <w:rFonts w:ascii="PT Astra Serif" w:hAnsi="PT Astra Serif"/>
          <w:color w:val="000000"/>
        </w:rPr>
        <w:t>____ тыс. руб.</w:t>
      </w:r>
    </w:p>
    <w:p w:rsidR="00E16481" w:rsidRDefault="00E16481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Style w:val="pt-a0"/>
          <w:rFonts w:ascii="PT Astra Serif" w:hAnsi="PT Astra Serif"/>
          <w:b/>
          <w:bCs/>
          <w:color w:val="000000"/>
        </w:rPr>
      </w:pPr>
    </w:p>
    <w:p w:rsidR="00FC68C3" w:rsidRPr="00336621" w:rsidRDefault="00FC68C3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14. Выводы и дополнительные сведения, которые, по мнению разработчика акта, позволяют оценить обоснованность предлагаемого регулирования</w:t>
      </w:r>
    </w:p>
    <w:p w:rsidR="00E16481" w:rsidRDefault="00E1648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14.1. Иные необходимые, по мнению разработчика акта, сведения с указанием источников данных: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иных сведений не имеется.</w:t>
      </w:r>
    </w:p>
    <w:p w:rsidR="00E16481" w:rsidRDefault="00E1648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9"/>
          <w:rFonts w:ascii="PT Astra Serif" w:hAnsi="PT Astra Serif"/>
          <w:color w:val="000000"/>
          <w:u w:val="single"/>
        </w:rPr>
      </w:pP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1) вводят административные и иные ограничения и обязанности для субъектов предпринимательской, инвестиционной и иной экономической деятельности или способствуют их введению: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2) способствуют возникновению расходов субъектов предпринимательской, инвестиционной и иной экономической деятельности: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3) способствуют возникновению расходов бюджетов, образующих консолидированный бюджет Ульяновской области: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2"/>
          <w:rFonts w:ascii="PT Astra Serif" w:hAnsi="PT Astra Serif"/>
          <w:color w:val="000000"/>
        </w:rPr>
        <w:t>4) способствуют ограничению конкуренции: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отсутствуют.</w:t>
      </w:r>
    </w:p>
    <w:p w:rsidR="00E16481" w:rsidRDefault="00E1648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Style w:val="pt-000001"/>
          <w:rFonts w:ascii="PT Astra Serif" w:hAnsi="PT Astra Serif"/>
          <w:color w:val="000000"/>
        </w:rPr>
      </w:pPr>
      <w:bookmarkStart w:id="0" w:name="_GoBack"/>
      <w:bookmarkEnd w:id="0"/>
    </w:p>
    <w:p w:rsidR="00FC68C3" w:rsidRPr="00E16481" w:rsidRDefault="00FC68C3" w:rsidP="00E16481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14.3. Выводы о соответствии проекта акта принципам установления и оценки применения обязательных требований, определенных Федеральным</w:t>
      </w:r>
      <w:r w:rsidR="00E16481">
        <w:rPr>
          <w:rStyle w:val="pt-a0-000002"/>
          <w:rFonts w:ascii="PT Astra Serif" w:hAnsi="PT Astra Serif"/>
          <w:color w:val="000000"/>
        </w:rPr>
        <w:t xml:space="preserve"> </w:t>
      </w:r>
      <w:r w:rsidRPr="00336621">
        <w:rPr>
          <w:rStyle w:val="pt-a0-000065"/>
          <w:rFonts w:ascii="PT Astra Serif" w:hAnsi="PT Astra Serif"/>
          <w:color w:val="0000FF"/>
          <w:u w:val="single"/>
        </w:rPr>
        <w:t>законом</w:t>
      </w:r>
      <w:r w:rsidR="00E16481">
        <w:rPr>
          <w:rFonts w:ascii="PT Astra Serif" w:hAnsi="PT Astra Serif"/>
          <w:color w:val="000000"/>
          <w:sz w:val="27"/>
          <w:szCs w:val="27"/>
        </w:rPr>
        <w:t xml:space="preserve"> </w:t>
      </w:r>
      <w:r w:rsidRPr="00336621">
        <w:rPr>
          <w:rStyle w:val="pt-a0-000002"/>
          <w:rFonts w:ascii="PT Astra Serif" w:hAnsi="PT Astra Serif"/>
          <w:color w:val="000000"/>
        </w:rPr>
        <w:t xml:space="preserve">от 31.07.2020 </w:t>
      </w:r>
      <w:r w:rsidR="00E16481">
        <w:rPr>
          <w:rStyle w:val="pt-a0-000002"/>
          <w:rFonts w:ascii="PT Astra Serif" w:hAnsi="PT Astra Serif"/>
          <w:color w:val="000000"/>
        </w:rPr>
        <w:br/>
      </w:r>
      <w:r w:rsidRPr="00336621">
        <w:rPr>
          <w:rStyle w:val="pt-a0-000002"/>
          <w:rFonts w:ascii="PT Astra Serif" w:hAnsi="PT Astra Serif"/>
          <w:color w:val="000000"/>
        </w:rPr>
        <w:t>№ 247-ФЗ «Об обязательных требованиях в Российской Федерации» (в случае установления таким проектом акта обязательных требований): __</w:t>
      </w:r>
      <w:r w:rsidRPr="00336621">
        <w:rPr>
          <w:rFonts w:ascii="PT Astra Serif" w:hAnsi="PT Astra Serif"/>
          <w:color w:val="000000"/>
          <w:sz w:val="27"/>
          <w:szCs w:val="27"/>
        </w:rPr>
        <w:t> 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- </w:t>
      </w:r>
      <w:r w:rsidRPr="00336621">
        <w:rPr>
          <w:rStyle w:val="pt-a0-000002"/>
          <w:rFonts w:ascii="PT Astra Serif" w:hAnsi="PT Astra Serif"/>
          <w:color w:val="000000"/>
        </w:rPr>
        <w:t>__.</w:t>
      </w:r>
    </w:p>
    <w:p w:rsidR="00FC68C3" w:rsidRPr="00336621" w:rsidRDefault="00FC68C3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  <w:sz w:val="27"/>
          <w:szCs w:val="27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DE3871" w:rsidRPr="00336621" w:rsidRDefault="00DE3871" w:rsidP="00960622">
      <w:pPr>
        <w:pStyle w:val="pt-a"/>
        <w:shd w:val="clear" w:color="auto" w:fill="FFFFFF"/>
        <w:spacing w:before="0" w:beforeAutospacing="0" w:after="0" w:afterAutospacing="0" w:line="259" w:lineRule="atLeast"/>
        <w:ind w:firstLine="709"/>
        <w:jc w:val="center"/>
        <w:rPr>
          <w:rFonts w:ascii="PT Astra Serif" w:hAnsi="PT Astra Serif"/>
          <w:color w:val="000000"/>
        </w:rPr>
      </w:pPr>
      <w:r w:rsidRPr="00336621">
        <w:rPr>
          <w:rStyle w:val="pt-a0"/>
          <w:rFonts w:ascii="PT Astra Serif" w:hAnsi="PT Astra Serif"/>
          <w:b/>
          <w:bCs/>
          <w:color w:val="000000"/>
        </w:rPr>
        <w:t>15. Сведения о сроках проведения публичных обсуждений проекта акта и сводного отчета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15.1. Срок, в течение которого разработчиком принимались предложения в связи с публичным обсуждением проекта акта: 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 xml:space="preserve">Начало: </w:t>
      </w:r>
      <w:r w:rsidR="00187DE4" w:rsidRPr="00336621">
        <w:rPr>
          <w:rStyle w:val="pt-a0-000003"/>
          <w:rFonts w:ascii="PT Astra Serif" w:hAnsi="PT Astra Serif"/>
          <w:color w:val="000000"/>
          <w:u w:val="single"/>
        </w:rPr>
        <w:t>22.12.2023; окончание 05.01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.202</w:t>
      </w:r>
      <w:r w:rsidR="00187DE4" w:rsidRPr="00336621">
        <w:rPr>
          <w:rStyle w:val="pt-a0-000003"/>
          <w:rFonts w:ascii="PT Astra Serif" w:hAnsi="PT Astra Serif"/>
          <w:color w:val="000000"/>
          <w:u w:val="single"/>
        </w:rPr>
        <w:t>4</w:t>
      </w:r>
      <w:r w:rsidRPr="00336621">
        <w:rPr>
          <w:rStyle w:val="pt-a0-000003"/>
          <w:rFonts w:ascii="PT Astra Serif" w:hAnsi="PT Astra Serif"/>
          <w:color w:val="000000"/>
          <w:u w:val="single"/>
        </w:rPr>
        <w:t>.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15.2. Сведения о количестве замечаний и предложений, полученных</w:t>
      </w:r>
      <w:r w:rsidR="005653C9" w:rsidRPr="00336621">
        <w:rPr>
          <w:rStyle w:val="pt-a0-000002"/>
          <w:rFonts w:ascii="PT Astra Serif" w:hAnsi="PT Astra Serif"/>
          <w:color w:val="000000"/>
        </w:rPr>
        <w:t xml:space="preserve"> </w:t>
      </w:r>
      <w:r w:rsidRPr="00336621">
        <w:rPr>
          <w:rStyle w:val="pt-a0-000002"/>
          <w:rFonts w:ascii="PT Astra Serif" w:hAnsi="PT Astra Serif"/>
          <w:color w:val="000000"/>
        </w:rPr>
        <w:t>в связи с публичными обсуждениями по проекту акта: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3"/>
          <w:rFonts w:ascii="PT Astra Serif" w:hAnsi="PT Astra Serif"/>
          <w:color w:val="000000"/>
          <w:u w:val="single"/>
        </w:rPr>
        <w:t>Всего замечаний и предложений: 0, из них учтено: полностью: 0, учтено частично: 0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000001"/>
          <w:rFonts w:ascii="PT Astra Serif" w:hAnsi="PT Astra Serif"/>
          <w:color w:val="000000"/>
        </w:rPr>
        <w:t> </w:t>
      </w:r>
    </w:p>
    <w:p w:rsidR="00DE3871" w:rsidRPr="00336621" w:rsidRDefault="00DE3871" w:rsidP="00960622">
      <w:pPr>
        <w:pStyle w:val="pt-a-000000"/>
        <w:shd w:val="clear" w:color="auto" w:fill="FFFFFF"/>
        <w:spacing w:before="0" w:beforeAutospacing="0" w:after="0" w:afterAutospacing="0" w:line="259" w:lineRule="atLeast"/>
        <w:ind w:firstLine="709"/>
        <w:jc w:val="both"/>
        <w:rPr>
          <w:rFonts w:ascii="PT Astra Serif" w:hAnsi="PT Astra Serif"/>
          <w:color w:val="000000"/>
        </w:rPr>
      </w:pPr>
      <w:r w:rsidRPr="00336621">
        <w:rPr>
          <w:rStyle w:val="pt-a0-000002"/>
          <w:rFonts w:ascii="PT Astra Serif" w:hAnsi="PT Astra Serif"/>
          <w:color w:val="000000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http://regulation.ulgov.ru/projects#npa=3243.</w:t>
      </w:r>
    </w:p>
    <w:p w:rsidR="00251942" w:rsidRPr="00336621" w:rsidRDefault="00251942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51942" w:rsidRPr="00336621" w:rsidRDefault="00251942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51942" w:rsidRPr="00336621" w:rsidRDefault="00251942" w:rsidP="0096062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42705" w:rsidRPr="00336621" w:rsidRDefault="00942705" w:rsidP="00E16481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36621">
        <w:rPr>
          <w:rFonts w:ascii="PT Astra Serif" w:hAnsi="PT Astra Serif"/>
        </w:rPr>
        <w:t xml:space="preserve">Министр транспорта Ульяновской области </w:t>
      </w:r>
      <w:r w:rsidR="00F02BD5" w:rsidRPr="00336621">
        <w:rPr>
          <w:rFonts w:ascii="PT Astra Serif" w:hAnsi="PT Astra Serif"/>
        </w:rPr>
        <w:t xml:space="preserve">                </w:t>
      </w:r>
      <w:r w:rsidRPr="00336621">
        <w:rPr>
          <w:rFonts w:ascii="PT Astra Serif" w:hAnsi="PT Astra Serif"/>
        </w:rPr>
        <w:t xml:space="preserve">  </w:t>
      </w:r>
      <w:r w:rsidR="007331C3" w:rsidRPr="00336621">
        <w:rPr>
          <w:rFonts w:ascii="PT Astra Serif" w:hAnsi="PT Astra Serif"/>
        </w:rPr>
        <w:t xml:space="preserve">                    </w:t>
      </w:r>
      <w:r w:rsidR="00E646A0" w:rsidRPr="00336621">
        <w:rPr>
          <w:rFonts w:ascii="PT Astra Serif" w:hAnsi="PT Astra Serif"/>
        </w:rPr>
        <w:t xml:space="preserve">       </w:t>
      </w:r>
      <w:r w:rsidR="007331C3" w:rsidRPr="00336621">
        <w:rPr>
          <w:rFonts w:ascii="PT Astra Serif" w:hAnsi="PT Astra Serif"/>
        </w:rPr>
        <w:t xml:space="preserve">    </w:t>
      </w:r>
      <w:r w:rsidR="00E646A0" w:rsidRPr="00336621">
        <w:rPr>
          <w:rFonts w:ascii="PT Astra Serif" w:hAnsi="PT Astra Serif"/>
        </w:rPr>
        <w:t xml:space="preserve">        </w:t>
      </w:r>
      <w:r w:rsidR="007331C3" w:rsidRPr="00336621">
        <w:rPr>
          <w:rFonts w:ascii="PT Astra Serif" w:hAnsi="PT Astra Serif"/>
        </w:rPr>
        <w:t xml:space="preserve">  </w:t>
      </w:r>
      <w:r w:rsidRPr="00336621">
        <w:rPr>
          <w:rFonts w:ascii="PT Astra Serif" w:hAnsi="PT Astra Serif"/>
        </w:rPr>
        <w:t xml:space="preserve"> </w:t>
      </w:r>
      <w:proofErr w:type="spellStart"/>
      <w:r w:rsidR="00E646A0" w:rsidRPr="00336621">
        <w:rPr>
          <w:rFonts w:ascii="PT Astra Serif" w:hAnsi="PT Astra Serif"/>
        </w:rPr>
        <w:t>С.С.Воронцов</w:t>
      </w:r>
      <w:proofErr w:type="spellEnd"/>
    </w:p>
    <w:sectPr w:rsidR="00942705" w:rsidRPr="00336621" w:rsidSect="00760D5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42" w:rsidRDefault="00251942">
      <w:r>
        <w:separator/>
      </w:r>
    </w:p>
  </w:endnote>
  <w:endnote w:type="continuationSeparator" w:id="0">
    <w:p w:rsidR="00251942" w:rsidRDefault="0025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42" w:rsidRDefault="00251942">
      <w:r>
        <w:separator/>
      </w:r>
    </w:p>
  </w:footnote>
  <w:footnote w:type="continuationSeparator" w:id="0">
    <w:p w:rsidR="00251942" w:rsidRDefault="00251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42" w:rsidRPr="00C52AE4" w:rsidRDefault="00251942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C4740E">
      <w:rPr>
        <w:noProof/>
        <w:sz w:val="28"/>
        <w:szCs w:val="28"/>
      </w:rPr>
      <w:t>9</w:t>
    </w:r>
    <w:r w:rsidRPr="00C52AE4">
      <w:rPr>
        <w:sz w:val="28"/>
        <w:szCs w:val="28"/>
      </w:rPr>
      <w:fldChar w:fldCharType="end"/>
    </w:r>
  </w:p>
  <w:p w:rsidR="00251942" w:rsidRDefault="002519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42" w:rsidRDefault="00251942">
    <w:pPr>
      <w:pStyle w:val="a5"/>
      <w:jc w:val="center"/>
    </w:pPr>
  </w:p>
  <w:p w:rsidR="00251942" w:rsidRDefault="002519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201A6"/>
    <w:multiLevelType w:val="hybridMultilevel"/>
    <w:tmpl w:val="439402BA"/>
    <w:lvl w:ilvl="0" w:tplc="770A5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C1F1FA5"/>
    <w:multiLevelType w:val="multilevel"/>
    <w:tmpl w:val="55D4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B94D1A"/>
    <w:multiLevelType w:val="multilevel"/>
    <w:tmpl w:val="3B60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04"/>
    <w:rsid w:val="00001FD7"/>
    <w:rsid w:val="00010E72"/>
    <w:rsid w:val="00023AC9"/>
    <w:rsid w:val="0003063E"/>
    <w:rsid w:val="000452C6"/>
    <w:rsid w:val="000463B9"/>
    <w:rsid w:val="00052BA9"/>
    <w:rsid w:val="00053075"/>
    <w:rsid w:val="00057750"/>
    <w:rsid w:val="0006371A"/>
    <w:rsid w:val="000638A9"/>
    <w:rsid w:val="000650B7"/>
    <w:rsid w:val="00065391"/>
    <w:rsid w:val="00066DCB"/>
    <w:rsid w:val="00067A54"/>
    <w:rsid w:val="00070D4D"/>
    <w:rsid w:val="00071E0B"/>
    <w:rsid w:val="00075F4D"/>
    <w:rsid w:val="00082DC0"/>
    <w:rsid w:val="000918AE"/>
    <w:rsid w:val="000A2DC9"/>
    <w:rsid w:val="000A3FEE"/>
    <w:rsid w:val="000A53FB"/>
    <w:rsid w:val="000B2008"/>
    <w:rsid w:val="000B618D"/>
    <w:rsid w:val="000C3395"/>
    <w:rsid w:val="000C38E3"/>
    <w:rsid w:val="000D646E"/>
    <w:rsid w:val="000E70EE"/>
    <w:rsid w:val="000E75D9"/>
    <w:rsid w:val="000F0A8A"/>
    <w:rsid w:val="000F2D92"/>
    <w:rsid w:val="000F47FF"/>
    <w:rsid w:val="00102500"/>
    <w:rsid w:val="00105778"/>
    <w:rsid w:val="001069D1"/>
    <w:rsid w:val="00106A3F"/>
    <w:rsid w:val="00110AB4"/>
    <w:rsid w:val="00113CE3"/>
    <w:rsid w:val="001160B3"/>
    <w:rsid w:val="00116C54"/>
    <w:rsid w:val="00127A36"/>
    <w:rsid w:val="001351BC"/>
    <w:rsid w:val="00150AED"/>
    <w:rsid w:val="00155A66"/>
    <w:rsid w:val="00155DE8"/>
    <w:rsid w:val="00155E5F"/>
    <w:rsid w:val="0017171C"/>
    <w:rsid w:val="00180A43"/>
    <w:rsid w:val="001821D8"/>
    <w:rsid w:val="0018632B"/>
    <w:rsid w:val="00186CEA"/>
    <w:rsid w:val="00187162"/>
    <w:rsid w:val="00187DE4"/>
    <w:rsid w:val="001909CC"/>
    <w:rsid w:val="00192EC3"/>
    <w:rsid w:val="00194A9D"/>
    <w:rsid w:val="00194F15"/>
    <w:rsid w:val="001A04C3"/>
    <w:rsid w:val="001A154C"/>
    <w:rsid w:val="001A4FAE"/>
    <w:rsid w:val="001A56D2"/>
    <w:rsid w:val="001A72BA"/>
    <w:rsid w:val="001B05C2"/>
    <w:rsid w:val="001B181D"/>
    <w:rsid w:val="001B3B88"/>
    <w:rsid w:val="001C1BA6"/>
    <w:rsid w:val="001C1E68"/>
    <w:rsid w:val="001D1A07"/>
    <w:rsid w:val="001D5E56"/>
    <w:rsid w:val="001E02F7"/>
    <w:rsid w:val="001E5CD8"/>
    <w:rsid w:val="001F08A8"/>
    <w:rsid w:val="001F0DC4"/>
    <w:rsid w:val="001F1C2B"/>
    <w:rsid w:val="0020128D"/>
    <w:rsid w:val="002014D8"/>
    <w:rsid w:val="002077EA"/>
    <w:rsid w:val="002101FE"/>
    <w:rsid w:val="00210837"/>
    <w:rsid w:val="00221989"/>
    <w:rsid w:val="0022487F"/>
    <w:rsid w:val="00225372"/>
    <w:rsid w:val="00233311"/>
    <w:rsid w:val="00242657"/>
    <w:rsid w:val="00246BC7"/>
    <w:rsid w:val="00251942"/>
    <w:rsid w:val="0025759F"/>
    <w:rsid w:val="00260B44"/>
    <w:rsid w:val="00264B37"/>
    <w:rsid w:val="00270C28"/>
    <w:rsid w:val="002720E0"/>
    <w:rsid w:val="00277DE1"/>
    <w:rsid w:val="00281A8A"/>
    <w:rsid w:val="00282951"/>
    <w:rsid w:val="00283B9D"/>
    <w:rsid w:val="00286F1D"/>
    <w:rsid w:val="002928EE"/>
    <w:rsid w:val="00295F11"/>
    <w:rsid w:val="002A1D31"/>
    <w:rsid w:val="002B1F10"/>
    <w:rsid w:val="002B216B"/>
    <w:rsid w:val="002B53DA"/>
    <w:rsid w:val="002B78A5"/>
    <w:rsid w:val="002C41D6"/>
    <w:rsid w:val="002C6F64"/>
    <w:rsid w:val="002D14CA"/>
    <w:rsid w:val="002D3A93"/>
    <w:rsid w:val="002E40FF"/>
    <w:rsid w:val="002F2A3B"/>
    <w:rsid w:val="002F2C47"/>
    <w:rsid w:val="002F2F45"/>
    <w:rsid w:val="002F630A"/>
    <w:rsid w:val="002F7415"/>
    <w:rsid w:val="00303D28"/>
    <w:rsid w:val="00306472"/>
    <w:rsid w:val="003075E1"/>
    <w:rsid w:val="00311439"/>
    <w:rsid w:val="0031143F"/>
    <w:rsid w:val="0031657B"/>
    <w:rsid w:val="00324EE2"/>
    <w:rsid w:val="00332302"/>
    <w:rsid w:val="0033367A"/>
    <w:rsid w:val="00336621"/>
    <w:rsid w:val="00341AFB"/>
    <w:rsid w:val="00344BF5"/>
    <w:rsid w:val="00353CA8"/>
    <w:rsid w:val="0036193B"/>
    <w:rsid w:val="003640A9"/>
    <w:rsid w:val="0036691A"/>
    <w:rsid w:val="00367D80"/>
    <w:rsid w:val="00372F39"/>
    <w:rsid w:val="00373461"/>
    <w:rsid w:val="00375938"/>
    <w:rsid w:val="00375A2C"/>
    <w:rsid w:val="003817FE"/>
    <w:rsid w:val="00381D5F"/>
    <w:rsid w:val="00386230"/>
    <w:rsid w:val="00393DC0"/>
    <w:rsid w:val="00395AD0"/>
    <w:rsid w:val="003A61F3"/>
    <w:rsid w:val="003A6DC4"/>
    <w:rsid w:val="003B70F6"/>
    <w:rsid w:val="003C4458"/>
    <w:rsid w:val="003C60E0"/>
    <w:rsid w:val="003D22F9"/>
    <w:rsid w:val="003D4D48"/>
    <w:rsid w:val="003E2066"/>
    <w:rsid w:val="003E2165"/>
    <w:rsid w:val="003E2E9E"/>
    <w:rsid w:val="003E6223"/>
    <w:rsid w:val="003F1501"/>
    <w:rsid w:val="003F6A3E"/>
    <w:rsid w:val="003F7235"/>
    <w:rsid w:val="004043A1"/>
    <w:rsid w:val="0041413C"/>
    <w:rsid w:val="004211AC"/>
    <w:rsid w:val="00421F40"/>
    <w:rsid w:val="004258F7"/>
    <w:rsid w:val="00425D90"/>
    <w:rsid w:val="0042706D"/>
    <w:rsid w:val="00430B3C"/>
    <w:rsid w:val="00436ACB"/>
    <w:rsid w:val="00437031"/>
    <w:rsid w:val="00437642"/>
    <w:rsid w:val="00440C8B"/>
    <w:rsid w:val="0044477E"/>
    <w:rsid w:val="004469CC"/>
    <w:rsid w:val="00452279"/>
    <w:rsid w:val="00455446"/>
    <w:rsid w:val="004616F2"/>
    <w:rsid w:val="004643C6"/>
    <w:rsid w:val="00464B19"/>
    <w:rsid w:val="00467518"/>
    <w:rsid w:val="00471939"/>
    <w:rsid w:val="00484252"/>
    <w:rsid w:val="00484669"/>
    <w:rsid w:val="004865A7"/>
    <w:rsid w:val="004900D2"/>
    <w:rsid w:val="004A63EA"/>
    <w:rsid w:val="004B2865"/>
    <w:rsid w:val="004C1C9B"/>
    <w:rsid w:val="004C4183"/>
    <w:rsid w:val="004C4CC9"/>
    <w:rsid w:val="004C71BE"/>
    <w:rsid w:val="004D3E27"/>
    <w:rsid w:val="004D69BD"/>
    <w:rsid w:val="004D7B43"/>
    <w:rsid w:val="004E128C"/>
    <w:rsid w:val="004F3EC0"/>
    <w:rsid w:val="005022A4"/>
    <w:rsid w:val="005077D2"/>
    <w:rsid w:val="00512F36"/>
    <w:rsid w:val="00517323"/>
    <w:rsid w:val="00521209"/>
    <w:rsid w:val="005212A0"/>
    <w:rsid w:val="00531136"/>
    <w:rsid w:val="005318F3"/>
    <w:rsid w:val="00532BC5"/>
    <w:rsid w:val="005338D8"/>
    <w:rsid w:val="0053449A"/>
    <w:rsid w:val="0055009F"/>
    <w:rsid w:val="00562A4D"/>
    <w:rsid w:val="005653C9"/>
    <w:rsid w:val="0056654A"/>
    <w:rsid w:val="005740F3"/>
    <w:rsid w:val="00577D76"/>
    <w:rsid w:val="00583583"/>
    <w:rsid w:val="00591B97"/>
    <w:rsid w:val="005951C4"/>
    <w:rsid w:val="005B0690"/>
    <w:rsid w:val="005B4033"/>
    <w:rsid w:val="005B4456"/>
    <w:rsid w:val="005B56A6"/>
    <w:rsid w:val="005C0233"/>
    <w:rsid w:val="005C18D8"/>
    <w:rsid w:val="005C647A"/>
    <w:rsid w:val="005D2791"/>
    <w:rsid w:val="005D339F"/>
    <w:rsid w:val="005D6385"/>
    <w:rsid w:val="005D79C9"/>
    <w:rsid w:val="005E23BD"/>
    <w:rsid w:val="005E56E3"/>
    <w:rsid w:val="005F166F"/>
    <w:rsid w:val="005F254F"/>
    <w:rsid w:val="0060613B"/>
    <w:rsid w:val="00606F76"/>
    <w:rsid w:val="00615CB4"/>
    <w:rsid w:val="006164A5"/>
    <w:rsid w:val="006218DD"/>
    <w:rsid w:val="00627922"/>
    <w:rsid w:val="00630327"/>
    <w:rsid w:val="0063135F"/>
    <w:rsid w:val="00632195"/>
    <w:rsid w:val="00636790"/>
    <w:rsid w:val="00637572"/>
    <w:rsid w:val="00640D40"/>
    <w:rsid w:val="00654855"/>
    <w:rsid w:val="00654DFB"/>
    <w:rsid w:val="00661550"/>
    <w:rsid w:val="0067164B"/>
    <w:rsid w:val="0067653C"/>
    <w:rsid w:val="00680E09"/>
    <w:rsid w:val="00683A08"/>
    <w:rsid w:val="006866DB"/>
    <w:rsid w:val="0068782B"/>
    <w:rsid w:val="006A141C"/>
    <w:rsid w:val="006A6237"/>
    <w:rsid w:val="006A7E76"/>
    <w:rsid w:val="006B1C6D"/>
    <w:rsid w:val="006B4BE9"/>
    <w:rsid w:val="006C370E"/>
    <w:rsid w:val="006C790D"/>
    <w:rsid w:val="006D1FA2"/>
    <w:rsid w:val="006D56AF"/>
    <w:rsid w:val="006D73BF"/>
    <w:rsid w:val="006E5646"/>
    <w:rsid w:val="006E6147"/>
    <w:rsid w:val="006E7A37"/>
    <w:rsid w:val="006F0064"/>
    <w:rsid w:val="006F0AFC"/>
    <w:rsid w:val="00703AD1"/>
    <w:rsid w:val="00706380"/>
    <w:rsid w:val="007112F5"/>
    <w:rsid w:val="0071387E"/>
    <w:rsid w:val="00715B08"/>
    <w:rsid w:val="00717A7E"/>
    <w:rsid w:val="00722FC7"/>
    <w:rsid w:val="00723660"/>
    <w:rsid w:val="00730573"/>
    <w:rsid w:val="007331C3"/>
    <w:rsid w:val="00746103"/>
    <w:rsid w:val="00751D47"/>
    <w:rsid w:val="00760D50"/>
    <w:rsid w:val="00761145"/>
    <w:rsid w:val="007634DF"/>
    <w:rsid w:val="00764861"/>
    <w:rsid w:val="00765494"/>
    <w:rsid w:val="00766CA4"/>
    <w:rsid w:val="00771469"/>
    <w:rsid w:val="00773D01"/>
    <w:rsid w:val="00776F09"/>
    <w:rsid w:val="007859FB"/>
    <w:rsid w:val="0079378F"/>
    <w:rsid w:val="007967B0"/>
    <w:rsid w:val="007A335D"/>
    <w:rsid w:val="007B25AE"/>
    <w:rsid w:val="007C0CC0"/>
    <w:rsid w:val="007C1ADD"/>
    <w:rsid w:val="007C356C"/>
    <w:rsid w:val="007C60AB"/>
    <w:rsid w:val="007D32EB"/>
    <w:rsid w:val="007D36BE"/>
    <w:rsid w:val="007D5E64"/>
    <w:rsid w:val="007D6F47"/>
    <w:rsid w:val="007D7EEC"/>
    <w:rsid w:val="007E37B7"/>
    <w:rsid w:val="007F2CE4"/>
    <w:rsid w:val="007F3E31"/>
    <w:rsid w:val="007F4307"/>
    <w:rsid w:val="008005A1"/>
    <w:rsid w:val="00816402"/>
    <w:rsid w:val="00821EB6"/>
    <w:rsid w:val="00822EA4"/>
    <w:rsid w:val="00827BEE"/>
    <w:rsid w:val="0083034C"/>
    <w:rsid w:val="008309E9"/>
    <w:rsid w:val="00836D1F"/>
    <w:rsid w:val="00846F96"/>
    <w:rsid w:val="008504F1"/>
    <w:rsid w:val="00852218"/>
    <w:rsid w:val="0085324C"/>
    <w:rsid w:val="00860287"/>
    <w:rsid w:val="00863119"/>
    <w:rsid w:val="008654A6"/>
    <w:rsid w:val="00867C5F"/>
    <w:rsid w:val="008743E6"/>
    <w:rsid w:val="0087625C"/>
    <w:rsid w:val="00881659"/>
    <w:rsid w:val="0088451F"/>
    <w:rsid w:val="00887FDD"/>
    <w:rsid w:val="00893294"/>
    <w:rsid w:val="0089776A"/>
    <w:rsid w:val="00897C80"/>
    <w:rsid w:val="008A0AE4"/>
    <w:rsid w:val="008A3D0C"/>
    <w:rsid w:val="008A478D"/>
    <w:rsid w:val="008B4DF1"/>
    <w:rsid w:val="008C41BD"/>
    <w:rsid w:val="008C6BDC"/>
    <w:rsid w:val="008C73F3"/>
    <w:rsid w:val="008C76FE"/>
    <w:rsid w:val="008C7EB9"/>
    <w:rsid w:val="008D16F8"/>
    <w:rsid w:val="008D5327"/>
    <w:rsid w:val="008D7E1F"/>
    <w:rsid w:val="008E0810"/>
    <w:rsid w:val="008E0A7B"/>
    <w:rsid w:val="008E25A1"/>
    <w:rsid w:val="008E75CB"/>
    <w:rsid w:val="008F0EF3"/>
    <w:rsid w:val="008F347F"/>
    <w:rsid w:val="008F4495"/>
    <w:rsid w:val="009019B2"/>
    <w:rsid w:val="00907834"/>
    <w:rsid w:val="009104A7"/>
    <w:rsid w:val="009125AB"/>
    <w:rsid w:val="009147F5"/>
    <w:rsid w:val="0091710A"/>
    <w:rsid w:val="00920492"/>
    <w:rsid w:val="00922CE2"/>
    <w:rsid w:val="009259B6"/>
    <w:rsid w:val="009318E1"/>
    <w:rsid w:val="00935977"/>
    <w:rsid w:val="00942705"/>
    <w:rsid w:val="00952B9F"/>
    <w:rsid w:val="0095562C"/>
    <w:rsid w:val="00960622"/>
    <w:rsid w:val="00963C7E"/>
    <w:rsid w:val="009711C0"/>
    <w:rsid w:val="00971B54"/>
    <w:rsid w:val="009776B7"/>
    <w:rsid w:val="00981578"/>
    <w:rsid w:val="00984CA6"/>
    <w:rsid w:val="00996871"/>
    <w:rsid w:val="009A15AE"/>
    <w:rsid w:val="009A348E"/>
    <w:rsid w:val="009A74E3"/>
    <w:rsid w:val="009B0123"/>
    <w:rsid w:val="009B4A34"/>
    <w:rsid w:val="009B729C"/>
    <w:rsid w:val="009C2C53"/>
    <w:rsid w:val="009C5443"/>
    <w:rsid w:val="009C699B"/>
    <w:rsid w:val="009C6EF4"/>
    <w:rsid w:val="009D545A"/>
    <w:rsid w:val="009E1F68"/>
    <w:rsid w:val="009E36DD"/>
    <w:rsid w:val="009E3B71"/>
    <w:rsid w:val="009F2702"/>
    <w:rsid w:val="009F6CC5"/>
    <w:rsid w:val="009F7356"/>
    <w:rsid w:val="00A05CD5"/>
    <w:rsid w:val="00A129C7"/>
    <w:rsid w:val="00A20168"/>
    <w:rsid w:val="00A27177"/>
    <w:rsid w:val="00A37B4D"/>
    <w:rsid w:val="00A40C02"/>
    <w:rsid w:val="00A52BFD"/>
    <w:rsid w:val="00A56C55"/>
    <w:rsid w:val="00A615E9"/>
    <w:rsid w:val="00A61A5D"/>
    <w:rsid w:val="00A644D5"/>
    <w:rsid w:val="00A71326"/>
    <w:rsid w:val="00A72735"/>
    <w:rsid w:val="00A77C48"/>
    <w:rsid w:val="00A8048F"/>
    <w:rsid w:val="00A80E31"/>
    <w:rsid w:val="00A84D2C"/>
    <w:rsid w:val="00A8631F"/>
    <w:rsid w:val="00A8796C"/>
    <w:rsid w:val="00A939E1"/>
    <w:rsid w:val="00A96457"/>
    <w:rsid w:val="00AA1A5A"/>
    <w:rsid w:val="00AA7FF9"/>
    <w:rsid w:val="00AB6FA4"/>
    <w:rsid w:val="00AD1B64"/>
    <w:rsid w:val="00AD4B73"/>
    <w:rsid w:val="00AD769E"/>
    <w:rsid w:val="00AE138E"/>
    <w:rsid w:val="00AE2A2C"/>
    <w:rsid w:val="00AE4829"/>
    <w:rsid w:val="00AE69EF"/>
    <w:rsid w:val="00AE7BCC"/>
    <w:rsid w:val="00AF168A"/>
    <w:rsid w:val="00AF1C3B"/>
    <w:rsid w:val="00AF2A7C"/>
    <w:rsid w:val="00AF2CA8"/>
    <w:rsid w:val="00AF4BA9"/>
    <w:rsid w:val="00AF5706"/>
    <w:rsid w:val="00B02AE4"/>
    <w:rsid w:val="00B07C0C"/>
    <w:rsid w:val="00B10A14"/>
    <w:rsid w:val="00B11658"/>
    <w:rsid w:val="00B146C9"/>
    <w:rsid w:val="00B152CF"/>
    <w:rsid w:val="00B167AC"/>
    <w:rsid w:val="00B21BA9"/>
    <w:rsid w:val="00B2657F"/>
    <w:rsid w:val="00B2704C"/>
    <w:rsid w:val="00B35824"/>
    <w:rsid w:val="00B36DE7"/>
    <w:rsid w:val="00B37AAC"/>
    <w:rsid w:val="00B40D28"/>
    <w:rsid w:val="00B42D2B"/>
    <w:rsid w:val="00B44FF3"/>
    <w:rsid w:val="00B53B35"/>
    <w:rsid w:val="00B53CAD"/>
    <w:rsid w:val="00B64FE4"/>
    <w:rsid w:val="00B707BE"/>
    <w:rsid w:val="00B73895"/>
    <w:rsid w:val="00B74CFD"/>
    <w:rsid w:val="00B76E8C"/>
    <w:rsid w:val="00B8086B"/>
    <w:rsid w:val="00B94B8C"/>
    <w:rsid w:val="00B96E01"/>
    <w:rsid w:val="00BA0685"/>
    <w:rsid w:val="00BA1C5D"/>
    <w:rsid w:val="00BA53C3"/>
    <w:rsid w:val="00BA5C55"/>
    <w:rsid w:val="00BA6073"/>
    <w:rsid w:val="00BB055E"/>
    <w:rsid w:val="00BB12FF"/>
    <w:rsid w:val="00BC040C"/>
    <w:rsid w:val="00BD18BD"/>
    <w:rsid w:val="00BD2076"/>
    <w:rsid w:val="00BE110A"/>
    <w:rsid w:val="00BE5774"/>
    <w:rsid w:val="00BE5943"/>
    <w:rsid w:val="00BE5BEF"/>
    <w:rsid w:val="00BE6A4C"/>
    <w:rsid w:val="00BE7F20"/>
    <w:rsid w:val="00BF0590"/>
    <w:rsid w:val="00BF0FC5"/>
    <w:rsid w:val="00BF583B"/>
    <w:rsid w:val="00BF7BC2"/>
    <w:rsid w:val="00C00228"/>
    <w:rsid w:val="00C00DCD"/>
    <w:rsid w:val="00C03344"/>
    <w:rsid w:val="00C03F38"/>
    <w:rsid w:val="00C07EF8"/>
    <w:rsid w:val="00C11038"/>
    <w:rsid w:val="00C20D47"/>
    <w:rsid w:val="00C211AD"/>
    <w:rsid w:val="00C2380E"/>
    <w:rsid w:val="00C304B4"/>
    <w:rsid w:val="00C31AE4"/>
    <w:rsid w:val="00C464CF"/>
    <w:rsid w:val="00C4740E"/>
    <w:rsid w:val="00C50786"/>
    <w:rsid w:val="00C52AE4"/>
    <w:rsid w:val="00C5630E"/>
    <w:rsid w:val="00C5748B"/>
    <w:rsid w:val="00C61DA6"/>
    <w:rsid w:val="00C629F5"/>
    <w:rsid w:val="00C65397"/>
    <w:rsid w:val="00C65D9E"/>
    <w:rsid w:val="00C72503"/>
    <w:rsid w:val="00C733AD"/>
    <w:rsid w:val="00C73993"/>
    <w:rsid w:val="00C819BE"/>
    <w:rsid w:val="00C84BBE"/>
    <w:rsid w:val="00C93494"/>
    <w:rsid w:val="00CB1BCE"/>
    <w:rsid w:val="00CC1D83"/>
    <w:rsid w:val="00CC6ABF"/>
    <w:rsid w:val="00CD395A"/>
    <w:rsid w:val="00CD50FB"/>
    <w:rsid w:val="00CE1D7F"/>
    <w:rsid w:val="00CE4F3A"/>
    <w:rsid w:val="00CE7481"/>
    <w:rsid w:val="00CE7D2B"/>
    <w:rsid w:val="00CE7E25"/>
    <w:rsid w:val="00CF4C86"/>
    <w:rsid w:val="00CF54A0"/>
    <w:rsid w:val="00CF6CA9"/>
    <w:rsid w:val="00D04E43"/>
    <w:rsid w:val="00D05BF9"/>
    <w:rsid w:val="00D11B8B"/>
    <w:rsid w:val="00D2541C"/>
    <w:rsid w:val="00D362A6"/>
    <w:rsid w:val="00D4003C"/>
    <w:rsid w:val="00D478B2"/>
    <w:rsid w:val="00D50DB4"/>
    <w:rsid w:val="00D603D8"/>
    <w:rsid w:val="00D60D1D"/>
    <w:rsid w:val="00D67404"/>
    <w:rsid w:val="00D873E4"/>
    <w:rsid w:val="00D9616E"/>
    <w:rsid w:val="00DA04BC"/>
    <w:rsid w:val="00DA1F7C"/>
    <w:rsid w:val="00DB12DF"/>
    <w:rsid w:val="00DB631B"/>
    <w:rsid w:val="00DC06E4"/>
    <w:rsid w:val="00DC3760"/>
    <w:rsid w:val="00DD4155"/>
    <w:rsid w:val="00DD7C1D"/>
    <w:rsid w:val="00DE1CC6"/>
    <w:rsid w:val="00DE3871"/>
    <w:rsid w:val="00DF094E"/>
    <w:rsid w:val="00E029FF"/>
    <w:rsid w:val="00E12841"/>
    <w:rsid w:val="00E14E01"/>
    <w:rsid w:val="00E16481"/>
    <w:rsid w:val="00E20B42"/>
    <w:rsid w:val="00E20EDF"/>
    <w:rsid w:val="00E21DC9"/>
    <w:rsid w:val="00E21EB5"/>
    <w:rsid w:val="00E26C28"/>
    <w:rsid w:val="00E41526"/>
    <w:rsid w:val="00E45D53"/>
    <w:rsid w:val="00E610B7"/>
    <w:rsid w:val="00E6132C"/>
    <w:rsid w:val="00E6350E"/>
    <w:rsid w:val="00E646A0"/>
    <w:rsid w:val="00E73C5C"/>
    <w:rsid w:val="00E754DC"/>
    <w:rsid w:val="00E75B9B"/>
    <w:rsid w:val="00E7665B"/>
    <w:rsid w:val="00E807A1"/>
    <w:rsid w:val="00E82E8C"/>
    <w:rsid w:val="00E95254"/>
    <w:rsid w:val="00EA03D8"/>
    <w:rsid w:val="00EA0F5E"/>
    <w:rsid w:val="00EA335D"/>
    <w:rsid w:val="00EA4897"/>
    <w:rsid w:val="00EA50C0"/>
    <w:rsid w:val="00EA5FB9"/>
    <w:rsid w:val="00EA660C"/>
    <w:rsid w:val="00EB0BBD"/>
    <w:rsid w:val="00EC07D4"/>
    <w:rsid w:val="00EC3912"/>
    <w:rsid w:val="00EC70DC"/>
    <w:rsid w:val="00ED109F"/>
    <w:rsid w:val="00ED2BF6"/>
    <w:rsid w:val="00ED615F"/>
    <w:rsid w:val="00ED7125"/>
    <w:rsid w:val="00EE06A4"/>
    <w:rsid w:val="00EE212C"/>
    <w:rsid w:val="00EE3B88"/>
    <w:rsid w:val="00EF1EC1"/>
    <w:rsid w:val="00F00704"/>
    <w:rsid w:val="00F01FD9"/>
    <w:rsid w:val="00F02BD5"/>
    <w:rsid w:val="00F037FE"/>
    <w:rsid w:val="00F10382"/>
    <w:rsid w:val="00F13BDF"/>
    <w:rsid w:val="00F1509C"/>
    <w:rsid w:val="00F16AA0"/>
    <w:rsid w:val="00F16E67"/>
    <w:rsid w:val="00F175A4"/>
    <w:rsid w:val="00F22670"/>
    <w:rsid w:val="00F23F0C"/>
    <w:rsid w:val="00F33CA4"/>
    <w:rsid w:val="00F366A5"/>
    <w:rsid w:val="00F45188"/>
    <w:rsid w:val="00F464E0"/>
    <w:rsid w:val="00F53FC6"/>
    <w:rsid w:val="00F546EB"/>
    <w:rsid w:val="00F63C40"/>
    <w:rsid w:val="00F6572F"/>
    <w:rsid w:val="00F70399"/>
    <w:rsid w:val="00F71EEC"/>
    <w:rsid w:val="00F73724"/>
    <w:rsid w:val="00F7633C"/>
    <w:rsid w:val="00F775FD"/>
    <w:rsid w:val="00F8011A"/>
    <w:rsid w:val="00F81C17"/>
    <w:rsid w:val="00F81C64"/>
    <w:rsid w:val="00F9232F"/>
    <w:rsid w:val="00F93861"/>
    <w:rsid w:val="00FB1C01"/>
    <w:rsid w:val="00FC1E05"/>
    <w:rsid w:val="00FC6362"/>
    <w:rsid w:val="00FC68C3"/>
    <w:rsid w:val="00FC7065"/>
    <w:rsid w:val="00FD2A04"/>
    <w:rsid w:val="00FD50C7"/>
    <w:rsid w:val="00FE1608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E4852"/>
  <w15:docId w15:val="{B24C71B9-B9A3-4FAA-95AF-D0BC9D60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A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1209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rsid w:val="001863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8632B"/>
  </w:style>
  <w:style w:type="paragraph" w:customStyle="1" w:styleId="ConsPlusTitle">
    <w:name w:val="ConsPlusTitle"/>
    <w:rsid w:val="00ED10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Верхний колонтитул Знак"/>
    <w:link w:val="a5"/>
    <w:rsid w:val="00ED109F"/>
    <w:rPr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5B4033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a">
    <w:name w:val="footer"/>
    <w:basedOn w:val="a"/>
    <w:link w:val="ab"/>
    <w:rsid w:val="00C52A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52AE4"/>
    <w:rPr>
      <w:sz w:val="24"/>
      <w:szCs w:val="24"/>
    </w:rPr>
  </w:style>
  <w:style w:type="table" w:styleId="ac">
    <w:name w:val="Table Grid"/>
    <w:basedOn w:val="a1"/>
    <w:rsid w:val="00FB1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link w:val="a3"/>
    <w:rsid w:val="00FB1C01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53CAD"/>
    <w:pPr>
      <w:ind w:left="720"/>
      <w:contextualSpacing/>
    </w:pPr>
  </w:style>
  <w:style w:type="character" w:styleId="ae">
    <w:name w:val="Hyperlink"/>
    <w:basedOn w:val="a0"/>
    <w:unhideWhenUsed/>
    <w:rsid w:val="00F175A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5A4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8005A1"/>
    <w:pPr>
      <w:spacing w:before="100" w:beforeAutospacing="1" w:after="100" w:afterAutospacing="1"/>
    </w:pPr>
  </w:style>
  <w:style w:type="paragraph" w:styleId="af0">
    <w:name w:val="endnote text"/>
    <w:basedOn w:val="a"/>
    <w:link w:val="af1"/>
    <w:semiHidden/>
    <w:unhideWhenUsed/>
    <w:rsid w:val="0021083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semiHidden/>
    <w:rsid w:val="00210837"/>
  </w:style>
  <w:style w:type="character" w:styleId="af2">
    <w:name w:val="endnote reference"/>
    <w:basedOn w:val="a0"/>
    <w:semiHidden/>
    <w:unhideWhenUsed/>
    <w:rsid w:val="00210837"/>
    <w:rPr>
      <w:vertAlign w:val="superscript"/>
    </w:rPr>
  </w:style>
  <w:style w:type="character" w:customStyle="1" w:styleId="a9">
    <w:name w:val="Заголовок Знак"/>
    <w:basedOn w:val="a0"/>
    <w:link w:val="a8"/>
    <w:uiPriority w:val="10"/>
    <w:locked/>
    <w:rsid w:val="00C72503"/>
    <w:rPr>
      <w:bCs/>
      <w:kern w:val="32"/>
      <w:sz w:val="28"/>
      <w:szCs w:val="28"/>
    </w:rPr>
  </w:style>
  <w:style w:type="character" w:customStyle="1" w:styleId="pt-a0-000002">
    <w:name w:val="pt-a0-000002"/>
    <w:basedOn w:val="a0"/>
    <w:rsid w:val="001D1A07"/>
  </w:style>
  <w:style w:type="character" w:customStyle="1" w:styleId="pt-a0-000007">
    <w:name w:val="pt-a0-000007"/>
    <w:basedOn w:val="a0"/>
    <w:rsid w:val="001D1A07"/>
  </w:style>
  <w:style w:type="character" w:customStyle="1" w:styleId="pt-a0-000003">
    <w:name w:val="pt-a0-000003"/>
    <w:basedOn w:val="a0"/>
    <w:rsid w:val="001D1A07"/>
  </w:style>
  <w:style w:type="paragraph" w:customStyle="1" w:styleId="pt-a-000000">
    <w:name w:val="pt-a-000000"/>
    <w:basedOn w:val="a"/>
    <w:rsid w:val="00B146C9"/>
    <w:pPr>
      <w:spacing w:before="100" w:beforeAutospacing="1" w:after="100" w:afterAutospacing="1"/>
    </w:pPr>
  </w:style>
  <w:style w:type="character" w:customStyle="1" w:styleId="pt-a0-000013">
    <w:name w:val="pt-a0-000013"/>
    <w:basedOn w:val="a0"/>
    <w:rsid w:val="00981578"/>
  </w:style>
  <w:style w:type="character" w:customStyle="1" w:styleId="pt-a0-000006">
    <w:name w:val="pt-a0-000006"/>
    <w:basedOn w:val="a0"/>
    <w:rsid w:val="00591B97"/>
  </w:style>
  <w:style w:type="paragraph" w:customStyle="1" w:styleId="pt-a-000004">
    <w:name w:val="pt-a-000004"/>
    <w:basedOn w:val="a"/>
    <w:rsid w:val="005F254F"/>
    <w:pPr>
      <w:spacing w:before="100" w:beforeAutospacing="1" w:after="100" w:afterAutospacing="1"/>
    </w:pPr>
  </w:style>
  <w:style w:type="character" w:customStyle="1" w:styleId="pt-a0-000005">
    <w:name w:val="pt-a0-000005"/>
    <w:basedOn w:val="a0"/>
    <w:rsid w:val="005F254F"/>
  </w:style>
  <w:style w:type="paragraph" w:customStyle="1" w:styleId="pt-a-000023">
    <w:name w:val="pt-a-000023"/>
    <w:basedOn w:val="a"/>
    <w:rsid w:val="005F254F"/>
    <w:pPr>
      <w:spacing w:before="100" w:beforeAutospacing="1" w:after="100" w:afterAutospacing="1"/>
    </w:pPr>
  </w:style>
  <w:style w:type="character" w:customStyle="1" w:styleId="pt-a0-000024">
    <w:name w:val="pt-a0-000024"/>
    <w:basedOn w:val="a0"/>
    <w:rsid w:val="005F254F"/>
  </w:style>
  <w:style w:type="character" w:customStyle="1" w:styleId="pt-000025">
    <w:name w:val="pt-000025"/>
    <w:basedOn w:val="a0"/>
    <w:rsid w:val="005F254F"/>
  </w:style>
  <w:style w:type="paragraph" w:customStyle="1" w:styleId="pt-a-000018">
    <w:name w:val="pt-a-000018"/>
    <w:basedOn w:val="a"/>
    <w:rsid w:val="00DE3871"/>
    <w:pPr>
      <w:spacing w:before="100" w:beforeAutospacing="1" w:after="100" w:afterAutospacing="1"/>
    </w:pPr>
  </w:style>
  <w:style w:type="character" w:customStyle="1" w:styleId="pt-a0-000019">
    <w:name w:val="pt-a0-000019"/>
    <w:basedOn w:val="a0"/>
    <w:rsid w:val="00DE3871"/>
  </w:style>
  <w:style w:type="character" w:customStyle="1" w:styleId="pt-a0-000020">
    <w:name w:val="pt-a0-000020"/>
    <w:basedOn w:val="a0"/>
    <w:rsid w:val="00DE3871"/>
  </w:style>
  <w:style w:type="paragraph" w:customStyle="1" w:styleId="pt-a-000029">
    <w:name w:val="pt-a-000029"/>
    <w:basedOn w:val="a"/>
    <w:rsid w:val="00DE3871"/>
    <w:pPr>
      <w:spacing w:before="100" w:beforeAutospacing="1" w:after="100" w:afterAutospacing="1"/>
    </w:pPr>
  </w:style>
  <w:style w:type="paragraph" w:customStyle="1" w:styleId="pt-a-000030">
    <w:name w:val="pt-a-000030"/>
    <w:basedOn w:val="a"/>
    <w:rsid w:val="00DE3871"/>
    <w:pPr>
      <w:spacing w:before="100" w:beforeAutospacing="1" w:after="100" w:afterAutospacing="1"/>
    </w:pPr>
  </w:style>
  <w:style w:type="character" w:customStyle="1" w:styleId="pt-000031">
    <w:name w:val="pt-000031"/>
    <w:basedOn w:val="a0"/>
    <w:rsid w:val="00DE3871"/>
  </w:style>
  <w:style w:type="paragraph" w:customStyle="1" w:styleId="pt-a">
    <w:name w:val="pt-a"/>
    <w:basedOn w:val="a"/>
    <w:rsid w:val="00DE3871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DE3871"/>
  </w:style>
  <w:style w:type="character" w:customStyle="1" w:styleId="pt-000001">
    <w:name w:val="pt-000001"/>
    <w:basedOn w:val="a0"/>
    <w:rsid w:val="00DE3871"/>
  </w:style>
  <w:style w:type="character" w:customStyle="1" w:styleId="pt-000012">
    <w:name w:val="pt-000012"/>
    <w:basedOn w:val="a0"/>
    <w:rsid w:val="00DE3871"/>
  </w:style>
  <w:style w:type="character" w:customStyle="1" w:styleId="pt-a0-000043">
    <w:name w:val="pt-a0-000043"/>
    <w:basedOn w:val="a0"/>
    <w:rsid w:val="00DE3871"/>
  </w:style>
  <w:style w:type="character" w:customStyle="1" w:styleId="pt-a0-000044">
    <w:name w:val="pt-a0-000044"/>
    <w:basedOn w:val="a0"/>
    <w:rsid w:val="00DE3871"/>
  </w:style>
  <w:style w:type="character" w:customStyle="1" w:styleId="pt-a0-000011">
    <w:name w:val="pt-a0-000011"/>
    <w:basedOn w:val="a0"/>
    <w:rsid w:val="00DE3871"/>
  </w:style>
  <w:style w:type="character" w:customStyle="1" w:styleId="pt-000059">
    <w:name w:val="pt-000059"/>
    <w:basedOn w:val="a0"/>
    <w:rsid w:val="00DE3871"/>
  </w:style>
  <w:style w:type="character" w:customStyle="1" w:styleId="pt-000009">
    <w:name w:val="pt-000009"/>
    <w:basedOn w:val="a0"/>
    <w:rsid w:val="00DE3871"/>
  </w:style>
  <w:style w:type="character" w:customStyle="1" w:styleId="pt-a0-000065">
    <w:name w:val="pt-a0-000065"/>
    <w:basedOn w:val="a0"/>
    <w:rsid w:val="00DE3871"/>
  </w:style>
  <w:style w:type="paragraph" w:customStyle="1" w:styleId="pt-a-000008">
    <w:name w:val="pt-a-000008"/>
    <w:basedOn w:val="a"/>
    <w:rsid w:val="00FC6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1601-BC94-41BB-8CE8-55ACD483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2683</Words>
  <Characters>20233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ИНВЕСТИЦИОННЫХ   ЦЕЛЕВЫХ   ПРОГРАММ</vt:lpstr>
    </vt:vector>
  </TitlesOfParts>
  <Company>Microsoft</Company>
  <LinksUpToDate>false</LinksUpToDate>
  <CharactersWithSpaces>22871</CharactersWithSpaces>
  <SharedDoc>false</SharedDoc>
  <HLinks>
    <vt:vector size="12" baseType="variant">
      <vt:variant>
        <vt:i4>5373967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ИНВЕСТИЦИОННЫХ   ЦЕЛЕВЫХ   ПРОГРАММ</dc:title>
  <dc:subject/>
  <dc:creator>Intel Celeron-2400</dc:creator>
  <cp:keywords/>
  <dc:description/>
  <cp:lastModifiedBy>Дарья Беспалова</cp:lastModifiedBy>
  <cp:revision>2</cp:revision>
  <cp:lastPrinted>2024-01-10T07:12:00Z</cp:lastPrinted>
  <dcterms:created xsi:type="dcterms:W3CDTF">2024-01-10T07:26:00Z</dcterms:created>
  <dcterms:modified xsi:type="dcterms:W3CDTF">2024-01-10T07:26:00Z</dcterms:modified>
</cp:coreProperties>
</file>