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78" w:rsidRPr="00AE6605" w:rsidRDefault="000D7F78" w:rsidP="000D7F78">
      <w:pPr>
        <w:pStyle w:val="ConsPlusTitle"/>
        <w:contextualSpacing/>
        <w:jc w:val="right"/>
        <w:outlineLvl w:val="0"/>
        <w:rPr>
          <w:rFonts w:ascii="PT Astra Serif" w:hAnsi="PT Astra Serif" w:cs="Times New Roman"/>
          <w:sz w:val="28"/>
          <w:szCs w:val="28"/>
        </w:rPr>
      </w:pPr>
      <w:r w:rsidRPr="00AE6605">
        <w:rPr>
          <w:rFonts w:ascii="PT Astra Serif" w:hAnsi="PT Astra Serif" w:cs="Times New Roman"/>
          <w:sz w:val="28"/>
          <w:szCs w:val="28"/>
        </w:rPr>
        <w:t>ПРОЕКТ</w:t>
      </w:r>
    </w:p>
    <w:p w:rsidR="000D7F78" w:rsidRPr="00AE6605" w:rsidRDefault="000D7F78" w:rsidP="000D7F78">
      <w:pPr>
        <w:pStyle w:val="ConsPlusTitle"/>
        <w:contextualSpacing/>
        <w:jc w:val="center"/>
        <w:outlineLvl w:val="0"/>
        <w:rPr>
          <w:rFonts w:ascii="PT Astra Serif" w:hAnsi="PT Astra Serif" w:cs="Times New Roman"/>
          <w:sz w:val="28"/>
          <w:szCs w:val="28"/>
        </w:rPr>
      </w:pPr>
    </w:p>
    <w:p w:rsidR="000D7F78" w:rsidRPr="00AE6605" w:rsidRDefault="000D7F78" w:rsidP="000D7F78">
      <w:pPr>
        <w:pStyle w:val="ConsPlusTitle"/>
        <w:contextualSpacing/>
        <w:jc w:val="center"/>
        <w:outlineLvl w:val="0"/>
        <w:rPr>
          <w:rFonts w:ascii="PT Astra Serif" w:hAnsi="PT Astra Serif" w:cs="Times New Roman"/>
          <w:sz w:val="28"/>
          <w:szCs w:val="28"/>
        </w:rPr>
      </w:pPr>
    </w:p>
    <w:p w:rsidR="000D7F78" w:rsidRPr="00AE6605" w:rsidRDefault="000D7F78" w:rsidP="000D7F78">
      <w:pPr>
        <w:pStyle w:val="ConsPlusTitle"/>
        <w:contextualSpacing/>
        <w:jc w:val="center"/>
        <w:outlineLvl w:val="0"/>
        <w:rPr>
          <w:rFonts w:ascii="PT Astra Serif" w:hAnsi="PT Astra Serif" w:cs="Times New Roman"/>
          <w:sz w:val="28"/>
          <w:szCs w:val="28"/>
        </w:rPr>
      </w:pPr>
      <w:r w:rsidRPr="00AE6605">
        <w:rPr>
          <w:rFonts w:ascii="PT Astra Serif" w:hAnsi="PT Astra Serif" w:cs="Times New Roman"/>
          <w:sz w:val="28"/>
          <w:szCs w:val="28"/>
        </w:rPr>
        <w:t>МИНИСТЕРСТВО ФИНАНСОВ УЛЬЯНОВСКОЙ ОБЛАСТИ</w:t>
      </w:r>
    </w:p>
    <w:p w:rsidR="000D7F78" w:rsidRPr="00AE6605" w:rsidRDefault="000D7F78" w:rsidP="000D7F78">
      <w:pPr>
        <w:pStyle w:val="a7"/>
        <w:contextualSpacing/>
        <w:jc w:val="center"/>
        <w:rPr>
          <w:rFonts w:ascii="PT Astra Serif" w:hAnsi="PT Astra Serif"/>
          <w:b/>
          <w:bCs/>
        </w:rPr>
      </w:pPr>
    </w:p>
    <w:p w:rsidR="000D7F78" w:rsidRPr="00AE6605" w:rsidRDefault="000D7F78" w:rsidP="000D7F78">
      <w:pPr>
        <w:pStyle w:val="ConsPlusTitle"/>
        <w:contextualSpacing/>
        <w:jc w:val="center"/>
        <w:outlineLvl w:val="0"/>
        <w:rPr>
          <w:rFonts w:ascii="PT Astra Serif" w:hAnsi="PT Astra Serif" w:cs="Times New Roman"/>
          <w:sz w:val="28"/>
          <w:szCs w:val="28"/>
        </w:rPr>
      </w:pPr>
      <w:r w:rsidRPr="00AE6605">
        <w:rPr>
          <w:rFonts w:ascii="PT Astra Serif" w:hAnsi="PT Astra Serif" w:cs="Times New Roman"/>
          <w:sz w:val="28"/>
          <w:szCs w:val="28"/>
        </w:rPr>
        <w:t>П Р И К А З</w:t>
      </w:r>
    </w:p>
    <w:p w:rsidR="000D7F78" w:rsidRPr="00AE6605" w:rsidRDefault="000D7F78" w:rsidP="000D7F78">
      <w:pPr>
        <w:tabs>
          <w:tab w:val="left" w:pos="567"/>
          <w:tab w:val="left" w:pos="8364"/>
        </w:tabs>
        <w:rPr>
          <w:rFonts w:ascii="PT Astra Serif" w:hAnsi="PT Astra Serif"/>
        </w:rPr>
      </w:pPr>
    </w:p>
    <w:p w:rsidR="000D7F78" w:rsidRPr="00AE6605" w:rsidRDefault="000D7F78" w:rsidP="000D7F78">
      <w:pPr>
        <w:jc w:val="both"/>
        <w:rPr>
          <w:rFonts w:ascii="PT Astra Serif" w:hAnsi="PT Astra Serif"/>
        </w:rPr>
      </w:pPr>
    </w:p>
    <w:p w:rsidR="000D7F78" w:rsidRPr="00AE6605" w:rsidRDefault="000D7F78" w:rsidP="000D7F78">
      <w:pPr>
        <w:jc w:val="center"/>
        <w:rPr>
          <w:rFonts w:ascii="PT Astra Serif" w:hAnsi="PT Astra Serif"/>
        </w:rPr>
      </w:pPr>
    </w:p>
    <w:tbl>
      <w:tblPr>
        <w:tblW w:w="9487" w:type="dxa"/>
        <w:tblLayout w:type="fixed"/>
        <w:tblCellMar>
          <w:left w:w="107" w:type="dxa"/>
          <w:right w:w="107" w:type="dxa"/>
        </w:tblCellMar>
        <w:tblLook w:val="0000" w:firstRow="0" w:lastRow="0" w:firstColumn="0" w:lastColumn="0" w:noHBand="0" w:noVBand="0"/>
      </w:tblPr>
      <w:tblGrid>
        <w:gridCol w:w="9487"/>
      </w:tblGrid>
      <w:tr w:rsidR="000D7F78" w:rsidRPr="00AE6605" w:rsidTr="00AD6B3E">
        <w:trPr>
          <w:trHeight w:val="1297"/>
        </w:trPr>
        <w:tc>
          <w:tcPr>
            <w:tcW w:w="9487" w:type="dxa"/>
            <w:tcBorders>
              <w:top w:val="nil"/>
              <w:left w:val="nil"/>
              <w:bottom w:val="nil"/>
              <w:right w:val="nil"/>
            </w:tcBorders>
          </w:tcPr>
          <w:p w:rsidR="000D7F78" w:rsidRPr="00AE6605" w:rsidRDefault="000D7F78" w:rsidP="00AD6B3E">
            <w:pPr>
              <w:widowControl/>
              <w:spacing w:line="240" w:lineRule="atLeast"/>
              <w:jc w:val="center"/>
              <w:rPr>
                <w:rFonts w:ascii="PT Astra Serif" w:hAnsi="PT Astra Serif"/>
                <w:b/>
              </w:rPr>
            </w:pPr>
            <w:r w:rsidRPr="00AE6605">
              <w:rPr>
                <w:rFonts w:ascii="PT Astra Serif" w:hAnsi="PT Astra Serif"/>
                <w:b/>
              </w:rPr>
              <w:t xml:space="preserve">Об утверждении Решения об эмиссии государственных облигаций Ульяновской области </w:t>
            </w:r>
            <w:r w:rsidR="004166B0" w:rsidRPr="00AE6605">
              <w:rPr>
                <w:rFonts w:ascii="PT Astra Serif" w:hAnsi="PT Astra Serif"/>
                <w:b/>
              </w:rPr>
              <w:t>2025</w:t>
            </w:r>
            <w:r w:rsidRPr="00AE6605">
              <w:rPr>
                <w:rFonts w:ascii="PT Astra Serif" w:hAnsi="PT Astra Serif"/>
                <w:b/>
              </w:rPr>
              <w:t xml:space="preserve"> года в форме именных документарных ценных бумаг с фиксированным купонным доходом </w:t>
            </w:r>
            <w:r w:rsidRPr="00AE6605">
              <w:rPr>
                <w:rFonts w:ascii="PT Astra Serif" w:hAnsi="PT Astra Serif"/>
                <w:b/>
              </w:rPr>
              <w:br/>
              <w:t>и амортизацией долга</w:t>
            </w:r>
          </w:p>
          <w:p w:rsidR="000D7F78" w:rsidRPr="00AE6605" w:rsidRDefault="000D7F78" w:rsidP="00AD6B3E">
            <w:pPr>
              <w:widowControl/>
              <w:spacing w:line="240" w:lineRule="atLeast"/>
              <w:jc w:val="center"/>
              <w:rPr>
                <w:rFonts w:ascii="PT Astra Serif" w:hAnsi="PT Astra Serif"/>
                <w:b/>
              </w:rPr>
            </w:pPr>
          </w:p>
          <w:p w:rsidR="000D7F78" w:rsidRPr="00AE6605" w:rsidRDefault="000D7F78" w:rsidP="00AD6B3E">
            <w:pPr>
              <w:widowControl/>
              <w:spacing w:line="240" w:lineRule="atLeast"/>
              <w:rPr>
                <w:rFonts w:ascii="PT Astra Serif" w:hAnsi="PT Astra Serif"/>
                <w:b/>
              </w:rPr>
            </w:pPr>
          </w:p>
        </w:tc>
      </w:tr>
    </w:tbl>
    <w:p w:rsidR="000D7F78" w:rsidRPr="0064526A" w:rsidRDefault="000D7F78" w:rsidP="000D7F78">
      <w:pPr>
        <w:adjustRightInd w:val="0"/>
        <w:ind w:firstLine="709"/>
        <w:jc w:val="both"/>
        <w:rPr>
          <w:rFonts w:ascii="PT Astra Serif" w:hAnsi="PT Astra Serif"/>
        </w:rPr>
      </w:pPr>
      <w:r w:rsidRPr="00AE6605">
        <w:rPr>
          <w:rFonts w:ascii="PT Astra Serif" w:hAnsi="PT Astra Serif"/>
        </w:rPr>
        <w:t xml:space="preserve">В соответствии с Бюджетным кодексом Российской Федерации, </w:t>
      </w:r>
      <w:hyperlink r:id="rId7" w:history="1">
        <w:r w:rsidRPr="00AE6605">
          <w:rPr>
            <w:rFonts w:ascii="PT Astra Serif" w:hAnsi="PT Astra Serif"/>
          </w:rPr>
          <w:t>Законом</w:t>
        </w:r>
      </w:hyperlink>
      <w:r w:rsidRPr="00AE6605">
        <w:rPr>
          <w:rFonts w:ascii="PT Astra Serif" w:hAnsi="PT Astra Serif"/>
        </w:rPr>
        <w:t xml:space="preserve"> Ульяновской области </w:t>
      </w:r>
      <w:r w:rsidR="004166B0" w:rsidRPr="00AE6605">
        <w:rPr>
          <w:rFonts w:ascii="PT Astra Serif" w:hAnsi="PT Astra Serif"/>
        </w:rPr>
        <w:t>от 28.11.2024 № 118-ЗО «Об областном бюджете Ульяновской области на 2025 год и на плановый период 2026 и 2027 годов»</w:t>
      </w:r>
      <w:r w:rsidRPr="00AE6605">
        <w:rPr>
          <w:rFonts w:ascii="PT Astra Serif" w:hAnsi="PT Astra Serif"/>
        </w:rPr>
        <w:t xml:space="preserve">, постановлением Правительства Ульяновской области от 02.07.2012 № 314-П «Об утверждении Генеральных условий эмиссии и обращения государственных облигаций Ульяновской области», распоряжением Правительства Ульяновской области </w:t>
      </w:r>
      <w:r w:rsidR="004166B0" w:rsidRPr="00AE6605">
        <w:rPr>
          <w:rFonts w:ascii="PT Astra Serif" w:hAnsi="PT Astra Serif"/>
        </w:rPr>
        <w:t>от 13.01.2025 № 6</w:t>
      </w:r>
      <w:r w:rsidR="00B52A88" w:rsidRPr="00AE6605">
        <w:rPr>
          <w:rFonts w:ascii="PT Astra Serif" w:hAnsi="PT Astra Serif"/>
        </w:rPr>
        <w:t>-пр «Об установлении предельных объёмов размещения государственных ценных б</w:t>
      </w:r>
      <w:r w:rsidR="004166B0" w:rsidRPr="00AE6605">
        <w:rPr>
          <w:rFonts w:ascii="PT Astra Serif" w:hAnsi="PT Astra Serif"/>
        </w:rPr>
        <w:t>умаг Ульяновской области на 2025 год и плановый период 2026 и 2027</w:t>
      </w:r>
      <w:r w:rsidR="00B52A88" w:rsidRPr="00AE6605">
        <w:rPr>
          <w:rFonts w:ascii="PT Astra Serif" w:hAnsi="PT Astra Serif"/>
        </w:rPr>
        <w:t xml:space="preserve"> годов»</w:t>
      </w:r>
      <w:r w:rsidRPr="00AE6605">
        <w:rPr>
          <w:rFonts w:ascii="PT Astra Serif" w:hAnsi="PT Astra Serif"/>
        </w:rPr>
        <w:t>, Условиями эмиссии и</w:t>
      </w:r>
      <w:r w:rsidR="00264C4E" w:rsidRPr="00AE6605">
        <w:rPr>
          <w:rFonts w:ascii="PT Astra Serif" w:hAnsi="PT Astra Serif"/>
        </w:rPr>
        <w:t> </w:t>
      </w:r>
      <w:r w:rsidRPr="00AE6605">
        <w:rPr>
          <w:rFonts w:ascii="PT Astra Serif" w:hAnsi="PT Astra Serif"/>
        </w:rPr>
        <w:t xml:space="preserve">обращения государственных облигаций Ульяновской области </w:t>
      </w:r>
      <w:r w:rsidR="004166B0" w:rsidRPr="00AE6605">
        <w:rPr>
          <w:rFonts w:ascii="PT Astra Serif" w:hAnsi="PT Astra Serif"/>
        </w:rPr>
        <w:t>2025</w:t>
      </w:r>
      <w:r w:rsidRPr="00AE6605">
        <w:rPr>
          <w:rFonts w:ascii="PT Astra Serif" w:hAnsi="PT Astra Serif"/>
        </w:rPr>
        <w:t xml:space="preserve"> года в форме именных документарных ценных бумаг с фиксированным купонным доходом и </w:t>
      </w:r>
      <w:r w:rsidRPr="0064526A">
        <w:rPr>
          <w:rFonts w:ascii="PT Astra Serif" w:hAnsi="PT Astra Serif"/>
        </w:rPr>
        <w:t xml:space="preserve">амортизацией долга, утверждёнными приказом Министерства финансов Ульяновской области от </w:t>
      </w:r>
      <w:r w:rsidR="004166B0" w:rsidRPr="0064526A">
        <w:rPr>
          <w:rFonts w:ascii="PT Astra Serif" w:hAnsi="PT Astra Serif"/>
        </w:rPr>
        <w:t>21</w:t>
      </w:r>
      <w:r w:rsidRPr="0064526A">
        <w:rPr>
          <w:rFonts w:ascii="PT Astra Serif" w:hAnsi="PT Astra Serif"/>
        </w:rPr>
        <w:t>.</w:t>
      </w:r>
      <w:r w:rsidR="004166B0" w:rsidRPr="0064526A">
        <w:rPr>
          <w:rFonts w:ascii="PT Astra Serif" w:hAnsi="PT Astra Serif"/>
        </w:rPr>
        <w:t>01</w:t>
      </w:r>
      <w:r w:rsidRPr="0064526A">
        <w:rPr>
          <w:rFonts w:ascii="PT Astra Serif" w:hAnsi="PT Astra Serif"/>
        </w:rPr>
        <w:t>.</w:t>
      </w:r>
      <w:r w:rsidR="004166B0" w:rsidRPr="0064526A">
        <w:rPr>
          <w:rFonts w:ascii="PT Astra Serif" w:hAnsi="PT Astra Serif"/>
        </w:rPr>
        <w:t>2025</w:t>
      </w:r>
      <w:r w:rsidRPr="0064526A">
        <w:rPr>
          <w:rFonts w:ascii="PT Astra Serif" w:hAnsi="PT Astra Serif"/>
        </w:rPr>
        <w:t xml:space="preserve"> № </w:t>
      </w:r>
      <w:r w:rsidR="004166B0" w:rsidRPr="0064526A">
        <w:rPr>
          <w:rFonts w:ascii="PT Astra Serif" w:hAnsi="PT Astra Serif"/>
        </w:rPr>
        <w:t>8</w:t>
      </w:r>
      <w:r w:rsidRPr="0064526A">
        <w:rPr>
          <w:rFonts w:ascii="PT Astra Serif" w:hAnsi="PT Astra Serif"/>
        </w:rPr>
        <w:t>-пр и</w:t>
      </w:r>
      <w:r w:rsidR="00264C4E" w:rsidRPr="0064526A">
        <w:rPr>
          <w:rFonts w:ascii="PT Astra Serif" w:hAnsi="PT Astra Serif"/>
        </w:rPr>
        <w:t> </w:t>
      </w:r>
      <w:r w:rsidRPr="0064526A">
        <w:rPr>
          <w:rFonts w:ascii="PT Astra Serif" w:hAnsi="PT Astra Serif"/>
        </w:rPr>
        <w:t xml:space="preserve">зарегистрированными в Министерстве </w:t>
      </w:r>
      <w:r w:rsidR="004166B0" w:rsidRPr="0064526A">
        <w:rPr>
          <w:rFonts w:ascii="PT Astra Serif" w:hAnsi="PT Astra Serif"/>
        </w:rPr>
        <w:t>финансов Российской Федерации 14</w:t>
      </w:r>
      <w:r w:rsidR="001B498D" w:rsidRPr="0064526A">
        <w:rPr>
          <w:rFonts w:ascii="PT Astra Serif" w:hAnsi="PT Astra Serif"/>
        </w:rPr>
        <w:t xml:space="preserve"> </w:t>
      </w:r>
      <w:r w:rsidR="004166B0" w:rsidRPr="0064526A">
        <w:rPr>
          <w:rFonts w:ascii="PT Astra Serif" w:hAnsi="PT Astra Serif"/>
        </w:rPr>
        <w:t>февраля 2025</w:t>
      </w:r>
      <w:r w:rsidRPr="0064526A">
        <w:rPr>
          <w:rFonts w:ascii="PT Astra Serif" w:hAnsi="PT Astra Serif"/>
        </w:rPr>
        <w:t xml:space="preserve"> года (регистрационный номер </w:t>
      </w:r>
      <w:r w:rsidR="006C23D1" w:rsidRPr="0064526A">
        <w:rPr>
          <w:rFonts w:ascii="PT Astra Serif" w:hAnsi="PT Astra Serif"/>
        </w:rPr>
        <w:t>ULN-</w:t>
      </w:r>
      <w:r w:rsidR="001B498D" w:rsidRPr="0064526A">
        <w:rPr>
          <w:rFonts w:ascii="PT Astra Serif" w:hAnsi="PT Astra Serif"/>
        </w:rPr>
        <w:t>00</w:t>
      </w:r>
      <w:r w:rsidR="0064526A" w:rsidRPr="0064526A">
        <w:rPr>
          <w:rFonts w:ascii="PT Astra Serif" w:hAnsi="PT Astra Serif"/>
        </w:rPr>
        <w:t>8</w:t>
      </w:r>
      <w:r w:rsidR="006C23D1" w:rsidRPr="0064526A">
        <w:rPr>
          <w:rFonts w:ascii="PT Astra Serif" w:hAnsi="PT Astra Serif"/>
        </w:rPr>
        <w:t>/</w:t>
      </w:r>
      <w:r w:rsidR="001B498D" w:rsidRPr="0064526A">
        <w:rPr>
          <w:rFonts w:ascii="PT Astra Serif" w:hAnsi="PT Astra Serif"/>
        </w:rPr>
        <w:t>009</w:t>
      </w:r>
      <w:r w:rsidR="0064526A" w:rsidRPr="0064526A">
        <w:rPr>
          <w:rFonts w:ascii="PT Astra Serif" w:hAnsi="PT Astra Serif"/>
        </w:rPr>
        <w:t>33</w:t>
      </w:r>
      <w:r w:rsidRPr="0064526A">
        <w:rPr>
          <w:rFonts w:ascii="PT Astra Serif" w:hAnsi="PT Astra Serif"/>
        </w:rPr>
        <w:t>) п р и к а з ы в а ю:</w:t>
      </w:r>
    </w:p>
    <w:p w:rsidR="000D7F78" w:rsidRPr="0064526A" w:rsidRDefault="000D7F78" w:rsidP="000D7F78">
      <w:pPr>
        <w:ind w:firstLine="709"/>
        <w:jc w:val="both"/>
        <w:rPr>
          <w:rFonts w:ascii="PT Astra Serif" w:hAnsi="PT Astra Serif"/>
        </w:rPr>
      </w:pPr>
      <w:r w:rsidRPr="0064526A">
        <w:rPr>
          <w:rFonts w:ascii="PT Astra Serif" w:hAnsi="PT Astra Serif"/>
        </w:rPr>
        <w:t xml:space="preserve">1. Осуществить выпуск государственных облигаций Ульяновской области </w:t>
      </w:r>
      <w:r w:rsidR="004166B0" w:rsidRPr="0064526A">
        <w:rPr>
          <w:rFonts w:ascii="PT Astra Serif" w:hAnsi="PT Astra Serif"/>
        </w:rPr>
        <w:t>2025</w:t>
      </w:r>
      <w:r w:rsidRPr="0064526A">
        <w:rPr>
          <w:rFonts w:ascii="PT Astra Serif" w:hAnsi="PT Astra Serif"/>
        </w:rPr>
        <w:t> года в форме именных документарных ценных бумаг с</w:t>
      </w:r>
      <w:r w:rsidR="005D09D4" w:rsidRPr="0064526A">
        <w:rPr>
          <w:rFonts w:ascii="PT Astra Serif" w:hAnsi="PT Astra Serif"/>
        </w:rPr>
        <w:t> </w:t>
      </w:r>
      <w:r w:rsidRPr="0064526A">
        <w:rPr>
          <w:rFonts w:ascii="PT Astra Serif" w:hAnsi="PT Astra Serif"/>
        </w:rPr>
        <w:t>фиксированным купонным доходом и амортизацией долга.</w:t>
      </w:r>
    </w:p>
    <w:p w:rsidR="000D7F78" w:rsidRPr="0064526A" w:rsidRDefault="000D7F78" w:rsidP="000D7F78">
      <w:pPr>
        <w:widowControl/>
        <w:tabs>
          <w:tab w:val="left" w:pos="360"/>
        </w:tabs>
        <w:ind w:firstLine="709"/>
        <w:jc w:val="both"/>
        <w:rPr>
          <w:rFonts w:ascii="PT Astra Serif" w:hAnsi="PT Astra Serif"/>
        </w:rPr>
      </w:pPr>
      <w:r w:rsidRPr="0064526A">
        <w:rPr>
          <w:rFonts w:ascii="PT Astra Serif" w:hAnsi="PT Astra Serif"/>
        </w:rPr>
        <w:t xml:space="preserve">2. Утвердить прилагаемое Решение об эмиссии государственных облигаций Ульяновской области </w:t>
      </w:r>
      <w:r w:rsidR="004166B0" w:rsidRPr="0064526A">
        <w:rPr>
          <w:rFonts w:ascii="PT Astra Serif" w:hAnsi="PT Astra Serif"/>
        </w:rPr>
        <w:t>2025</w:t>
      </w:r>
      <w:r w:rsidRPr="0064526A">
        <w:rPr>
          <w:rFonts w:ascii="PT Astra Serif" w:hAnsi="PT Astra Serif"/>
        </w:rPr>
        <w:t xml:space="preserve"> года в форме именных документарных ценных бумаг c фиксированным купонным доходом и</w:t>
      </w:r>
      <w:r w:rsidR="00264C4E" w:rsidRPr="0064526A">
        <w:rPr>
          <w:rFonts w:ascii="PT Astra Serif" w:hAnsi="PT Astra Serif"/>
        </w:rPr>
        <w:t> </w:t>
      </w:r>
      <w:r w:rsidRPr="0064526A">
        <w:rPr>
          <w:rFonts w:ascii="PT Astra Serif" w:hAnsi="PT Astra Serif"/>
        </w:rPr>
        <w:t>амортизацией долга.</w:t>
      </w:r>
      <w:r w:rsidRPr="0064526A">
        <w:rPr>
          <w:rFonts w:ascii="PT Astra Serif" w:hAnsi="PT Astra Serif"/>
          <w:b/>
        </w:rPr>
        <w:t xml:space="preserve"> </w:t>
      </w:r>
      <w:r w:rsidRPr="0064526A">
        <w:rPr>
          <w:rFonts w:ascii="PT Astra Serif" w:hAnsi="PT Astra Serif"/>
        </w:rPr>
        <w:t>Государственный регис</w:t>
      </w:r>
      <w:r w:rsidR="0060724C" w:rsidRPr="0064526A">
        <w:rPr>
          <w:rFonts w:ascii="PT Astra Serif" w:hAnsi="PT Astra Serif"/>
        </w:rPr>
        <w:t xml:space="preserve">трационный номер выпуска </w:t>
      </w:r>
      <w:r w:rsidR="00156AA0">
        <w:rPr>
          <w:rFonts w:ascii="PT Astra Serif" w:hAnsi="PT Astra Serif"/>
        </w:rPr>
        <w:t>RU34011</w:t>
      </w:r>
      <w:r w:rsidR="00435390" w:rsidRPr="0064526A">
        <w:rPr>
          <w:rFonts w:ascii="PT Astra Serif" w:hAnsi="PT Astra Serif"/>
        </w:rPr>
        <w:t>ULN0</w:t>
      </w:r>
      <w:r w:rsidRPr="0064526A">
        <w:rPr>
          <w:rFonts w:ascii="PT Astra Serif" w:hAnsi="PT Astra Serif"/>
        </w:rPr>
        <w:t>.</w:t>
      </w:r>
    </w:p>
    <w:p w:rsidR="000D7F78" w:rsidRPr="0064526A" w:rsidRDefault="000D7F78" w:rsidP="000D7F78">
      <w:pPr>
        <w:ind w:firstLine="709"/>
        <w:jc w:val="both"/>
        <w:rPr>
          <w:rFonts w:ascii="PT Astra Serif" w:hAnsi="PT Astra Serif"/>
        </w:rPr>
      </w:pPr>
      <w:r w:rsidRPr="0064526A">
        <w:rPr>
          <w:rFonts w:ascii="PT Astra Serif" w:hAnsi="PT Astra Serif"/>
        </w:rPr>
        <w:t>3. Настоящий приказ вступает в силу на следующий день после дня его официального опубликования.</w:t>
      </w:r>
    </w:p>
    <w:p w:rsidR="000D7F78" w:rsidRPr="0064526A" w:rsidRDefault="000D7F78" w:rsidP="000D7F78">
      <w:pPr>
        <w:ind w:firstLine="709"/>
        <w:jc w:val="both"/>
        <w:rPr>
          <w:rFonts w:ascii="PT Astra Serif" w:hAnsi="PT Astra Serif"/>
        </w:rPr>
      </w:pPr>
    </w:p>
    <w:p w:rsidR="000D7F78" w:rsidRPr="0064526A" w:rsidRDefault="000D7F78" w:rsidP="000D7F78">
      <w:pPr>
        <w:ind w:firstLine="709"/>
        <w:jc w:val="both"/>
        <w:rPr>
          <w:rFonts w:ascii="PT Astra Serif" w:hAnsi="PT Astra Serif"/>
        </w:rPr>
      </w:pPr>
    </w:p>
    <w:p w:rsidR="000D7F78" w:rsidRPr="0064526A" w:rsidRDefault="000D7F78" w:rsidP="000D7F78">
      <w:pPr>
        <w:jc w:val="both"/>
        <w:rPr>
          <w:rFonts w:ascii="PT Astra Serif" w:hAnsi="PT Astra Serif"/>
        </w:rPr>
      </w:pPr>
      <w:r w:rsidRPr="0064526A">
        <w:rPr>
          <w:rFonts w:ascii="PT Astra Serif" w:hAnsi="PT Astra Serif"/>
        </w:rPr>
        <w:t>Министр</w:t>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Pr="0064526A">
        <w:rPr>
          <w:rFonts w:ascii="PT Astra Serif" w:hAnsi="PT Astra Serif"/>
        </w:rPr>
        <w:tab/>
      </w:r>
      <w:r w:rsidR="00CD48AB" w:rsidRPr="0064526A">
        <w:rPr>
          <w:rFonts w:ascii="PT Astra Serif" w:hAnsi="PT Astra Serif"/>
        </w:rPr>
        <w:t xml:space="preserve">          </w:t>
      </w:r>
      <w:proofErr w:type="spellStart"/>
      <w:r w:rsidRPr="0064526A">
        <w:rPr>
          <w:rFonts w:ascii="PT Astra Serif" w:hAnsi="PT Astra Serif"/>
        </w:rPr>
        <w:t>Н.Г.Брюханова</w:t>
      </w:r>
      <w:proofErr w:type="spellEnd"/>
    </w:p>
    <w:p w:rsidR="000D7F78" w:rsidRPr="0064526A" w:rsidRDefault="000D7F78" w:rsidP="000D7F78">
      <w:pPr>
        <w:jc w:val="both"/>
        <w:rPr>
          <w:rFonts w:ascii="PT Astra Serif" w:hAnsi="PT Astra Serif"/>
        </w:rPr>
      </w:pPr>
    </w:p>
    <w:p w:rsidR="000D7F78" w:rsidRPr="0064526A" w:rsidRDefault="000D7F78" w:rsidP="000D7F78">
      <w:pPr>
        <w:jc w:val="both"/>
        <w:rPr>
          <w:rFonts w:ascii="PT Astra Serif" w:hAnsi="PT Astra Serif"/>
        </w:rPr>
        <w:sectPr w:rsidR="000D7F78" w:rsidRPr="0064526A" w:rsidSect="00AD6B3E">
          <w:headerReference w:type="even" r:id="rId8"/>
          <w:headerReference w:type="default" r:id="rId9"/>
          <w:pgSz w:w="11907" w:h="16840" w:code="9"/>
          <w:pgMar w:top="993" w:right="567" w:bottom="1134" w:left="1701" w:header="567" w:footer="74" w:gutter="0"/>
          <w:pgNumType w:start="1"/>
          <w:cols w:space="709"/>
          <w:titlePg/>
        </w:sectPr>
      </w:pPr>
    </w:p>
    <w:p w:rsidR="000D7F78" w:rsidRPr="0064526A" w:rsidRDefault="000D7F78" w:rsidP="000D7F78">
      <w:pPr>
        <w:jc w:val="both"/>
        <w:rPr>
          <w:rFonts w:ascii="PT Astra Serif" w:hAnsi="PT Astra Serif"/>
        </w:rPr>
      </w:pPr>
    </w:p>
    <w:tbl>
      <w:tblPr>
        <w:tblpPr w:leftFromText="181" w:rightFromText="181" w:vertAnchor="text" w:horzAnchor="margin" w:tblpXSpec="right" w:tblpY="-2177"/>
        <w:tblW w:w="0" w:type="auto"/>
        <w:tblLook w:val="04A0" w:firstRow="1" w:lastRow="0" w:firstColumn="1" w:lastColumn="0" w:noHBand="0" w:noVBand="1"/>
      </w:tblPr>
      <w:tblGrid>
        <w:gridCol w:w="4111"/>
      </w:tblGrid>
      <w:tr w:rsidR="0064526A" w:rsidRPr="0064526A" w:rsidTr="00AD6B3E">
        <w:trPr>
          <w:trHeight w:val="1702"/>
        </w:trPr>
        <w:tc>
          <w:tcPr>
            <w:tcW w:w="4111" w:type="dxa"/>
          </w:tcPr>
          <w:p w:rsidR="000D7F78" w:rsidRPr="0064526A" w:rsidRDefault="000D7F78" w:rsidP="00AD6B3E">
            <w:pPr>
              <w:widowControl/>
              <w:autoSpaceDE/>
              <w:autoSpaceDN/>
              <w:jc w:val="center"/>
              <w:rPr>
                <w:rFonts w:ascii="PT Astra Serif" w:hAnsi="PT Astra Serif"/>
                <w:b/>
                <w:lang w:eastAsia="en-US"/>
              </w:rPr>
            </w:pPr>
          </w:p>
          <w:p w:rsidR="000D7F78" w:rsidRPr="0064526A" w:rsidRDefault="000D7F78" w:rsidP="00AD6B3E">
            <w:pPr>
              <w:widowControl/>
              <w:autoSpaceDE/>
              <w:autoSpaceDN/>
              <w:jc w:val="center"/>
              <w:rPr>
                <w:rFonts w:ascii="PT Astra Serif" w:hAnsi="PT Astra Serif"/>
                <w:b/>
                <w:lang w:eastAsia="en-US"/>
              </w:rPr>
            </w:pPr>
          </w:p>
          <w:p w:rsidR="000D7F78" w:rsidRPr="0064526A" w:rsidRDefault="000D7F78" w:rsidP="00AD6B3E">
            <w:pPr>
              <w:widowControl/>
              <w:autoSpaceDE/>
              <w:autoSpaceDN/>
              <w:jc w:val="center"/>
              <w:rPr>
                <w:rFonts w:ascii="PT Astra Serif" w:hAnsi="PT Astra Serif"/>
                <w:b/>
                <w:lang w:eastAsia="en-US"/>
              </w:rPr>
            </w:pPr>
          </w:p>
          <w:p w:rsidR="000D7F78" w:rsidRPr="0064526A" w:rsidRDefault="000D7F78" w:rsidP="00AD6B3E">
            <w:pPr>
              <w:jc w:val="center"/>
              <w:rPr>
                <w:rFonts w:ascii="PT Astra Serif" w:hAnsi="PT Astra Serif"/>
              </w:rPr>
            </w:pPr>
            <w:r w:rsidRPr="0064526A">
              <w:rPr>
                <w:rFonts w:ascii="PT Astra Serif" w:hAnsi="PT Astra Serif"/>
              </w:rPr>
              <w:t>ПРИЛОЖЕНИЕ</w:t>
            </w:r>
          </w:p>
          <w:p w:rsidR="000D7F78" w:rsidRPr="0064526A" w:rsidRDefault="000D7F78" w:rsidP="00AD6B3E">
            <w:pPr>
              <w:jc w:val="center"/>
              <w:rPr>
                <w:rFonts w:ascii="PT Astra Serif" w:hAnsi="PT Astra Serif"/>
              </w:rPr>
            </w:pPr>
          </w:p>
          <w:p w:rsidR="000D7F78" w:rsidRPr="0064526A" w:rsidRDefault="000D7F78" w:rsidP="00AD6B3E">
            <w:pPr>
              <w:jc w:val="center"/>
              <w:rPr>
                <w:rFonts w:ascii="PT Astra Serif" w:hAnsi="PT Astra Serif"/>
              </w:rPr>
            </w:pPr>
            <w:r w:rsidRPr="0064526A">
              <w:rPr>
                <w:rFonts w:ascii="PT Astra Serif" w:hAnsi="PT Astra Serif"/>
              </w:rPr>
              <w:t>к приказу</w:t>
            </w:r>
          </w:p>
          <w:p w:rsidR="000D7F78" w:rsidRPr="0064526A" w:rsidRDefault="000D7F78" w:rsidP="00AD6B3E">
            <w:pPr>
              <w:jc w:val="center"/>
              <w:rPr>
                <w:rFonts w:ascii="PT Astra Serif" w:hAnsi="PT Astra Serif"/>
              </w:rPr>
            </w:pPr>
            <w:r w:rsidRPr="0064526A">
              <w:rPr>
                <w:rFonts w:ascii="PT Astra Serif" w:hAnsi="PT Astra Serif"/>
              </w:rPr>
              <w:t>Министерства финансов</w:t>
            </w:r>
          </w:p>
          <w:p w:rsidR="00F71CB4" w:rsidRPr="0064526A" w:rsidRDefault="000D7F78" w:rsidP="00AD6B3E">
            <w:pPr>
              <w:jc w:val="center"/>
              <w:rPr>
                <w:rFonts w:ascii="PT Astra Serif" w:hAnsi="PT Astra Serif"/>
              </w:rPr>
            </w:pPr>
            <w:r w:rsidRPr="0064526A">
              <w:rPr>
                <w:rFonts w:ascii="PT Astra Serif" w:hAnsi="PT Astra Serif"/>
              </w:rPr>
              <w:t>Ульяновской области</w:t>
            </w:r>
          </w:p>
          <w:p w:rsidR="000D7F78" w:rsidRPr="0064526A" w:rsidRDefault="000D7F78" w:rsidP="00AD6B3E">
            <w:pPr>
              <w:jc w:val="center"/>
              <w:rPr>
                <w:rFonts w:ascii="PT Astra Serif" w:hAnsi="PT Astra Serif"/>
              </w:rPr>
            </w:pPr>
            <w:r w:rsidRPr="0064526A">
              <w:rPr>
                <w:rFonts w:ascii="PT Astra Serif" w:hAnsi="PT Astra Serif"/>
              </w:rPr>
              <w:t xml:space="preserve"> </w:t>
            </w:r>
          </w:p>
          <w:p w:rsidR="000D7F78" w:rsidRPr="0064526A" w:rsidRDefault="000D7F78" w:rsidP="00AD6B3E">
            <w:pPr>
              <w:jc w:val="center"/>
              <w:rPr>
                <w:rFonts w:ascii="PT Astra Serif" w:hAnsi="PT Astra Serif"/>
              </w:rPr>
            </w:pPr>
            <w:r w:rsidRPr="0064526A">
              <w:rPr>
                <w:rFonts w:ascii="PT Astra Serif" w:hAnsi="PT Astra Serif"/>
              </w:rPr>
              <w:t>от ______</w:t>
            </w:r>
            <w:r w:rsidR="004166B0" w:rsidRPr="0064526A">
              <w:rPr>
                <w:rFonts w:ascii="PT Astra Serif" w:hAnsi="PT Astra Serif"/>
              </w:rPr>
              <w:t>2025</w:t>
            </w:r>
            <w:r w:rsidRPr="0064526A">
              <w:rPr>
                <w:rFonts w:ascii="PT Astra Serif" w:hAnsi="PT Astra Serif"/>
              </w:rPr>
              <w:t xml:space="preserve"> г. № _____</w:t>
            </w:r>
          </w:p>
          <w:p w:rsidR="000D7F78" w:rsidRPr="0064526A" w:rsidRDefault="000D7F78" w:rsidP="00AD6B3E">
            <w:pPr>
              <w:adjustRightInd w:val="0"/>
              <w:jc w:val="center"/>
              <w:rPr>
                <w:rFonts w:ascii="PT Astra Serif" w:hAnsi="PT Astra Serif"/>
                <w:lang w:eastAsia="en-US"/>
              </w:rPr>
            </w:pPr>
          </w:p>
        </w:tc>
      </w:tr>
    </w:tbl>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widowControl/>
        <w:jc w:val="both"/>
        <w:rPr>
          <w:rFonts w:ascii="PT Astra Serif" w:hAnsi="PT Astra Serif"/>
        </w:rPr>
      </w:pPr>
    </w:p>
    <w:p w:rsidR="000D7F78" w:rsidRPr="0064526A" w:rsidRDefault="000D7F78" w:rsidP="000D7F78">
      <w:pPr>
        <w:pStyle w:val="21"/>
        <w:spacing w:after="0" w:line="240" w:lineRule="auto"/>
        <w:jc w:val="center"/>
        <w:rPr>
          <w:rFonts w:ascii="PT Astra Serif" w:hAnsi="PT Astra Serif"/>
          <w:b/>
        </w:rPr>
      </w:pPr>
      <w:r w:rsidRPr="0064526A">
        <w:rPr>
          <w:rFonts w:ascii="PT Astra Serif" w:hAnsi="PT Astra Serif"/>
          <w:b/>
        </w:rPr>
        <w:t>РЕШЕНИЕ</w:t>
      </w:r>
    </w:p>
    <w:p w:rsidR="000D7F78" w:rsidRPr="0064526A" w:rsidRDefault="000D7F78" w:rsidP="000D7F78">
      <w:pPr>
        <w:pStyle w:val="21"/>
        <w:spacing w:after="0" w:line="240" w:lineRule="auto"/>
        <w:jc w:val="center"/>
        <w:rPr>
          <w:rFonts w:ascii="PT Astra Serif" w:hAnsi="PT Astra Serif"/>
          <w:b/>
        </w:rPr>
      </w:pPr>
      <w:r w:rsidRPr="0064526A">
        <w:rPr>
          <w:rFonts w:ascii="PT Astra Serif" w:hAnsi="PT Astra Serif"/>
          <w:b/>
        </w:rPr>
        <w:t xml:space="preserve">об эмиссии государственных облигаций Ульяновской области </w:t>
      </w:r>
      <w:r w:rsidR="004166B0" w:rsidRPr="0064526A">
        <w:rPr>
          <w:rFonts w:ascii="PT Astra Serif" w:hAnsi="PT Astra Serif"/>
          <w:b/>
        </w:rPr>
        <w:t>2025</w:t>
      </w:r>
      <w:r w:rsidRPr="0064526A">
        <w:rPr>
          <w:rFonts w:ascii="PT Astra Serif" w:hAnsi="PT Astra Serif"/>
          <w:b/>
        </w:rPr>
        <w:t xml:space="preserve"> года </w:t>
      </w:r>
    </w:p>
    <w:p w:rsidR="000D7F78" w:rsidRPr="0064526A" w:rsidRDefault="000D7F78" w:rsidP="000D7F78">
      <w:pPr>
        <w:pStyle w:val="21"/>
        <w:spacing w:after="0" w:line="240" w:lineRule="auto"/>
        <w:jc w:val="center"/>
        <w:rPr>
          <w:rFonts w:ascii="PT Astra Serif" w:hAnsi="PT Astra Serif"/>
          <w:b/>
        </w:rPr>
      </w:pPr>
      <w:r w:rsidRPr="0064526A">
        <w:rPr>
          <w:rFonts w:ascii="PT Astra Serif" w:hAnsi="PT Astra Serif"/>
          <w:b/>
        </w:rPr>
        <w:t xml:space="preserve">в форме именных документарных ценных бумаг </w:t>
      </w:r>
    </w:p>
    <w:p w:rsidR="000D7F78" w:rsidRPr="0064526A" w:rsidRDefault="000D7F78" w:rsidP="000D7F78">
      <w:pPr>
        <w:pStyle w:val="21"/>
        <w:spacing w:after="0" w:line="240" w:lineRule="auto"/>
        <w:jc w:val="center"/>
        <w:rPr>
          <w:rFonts w:ascii="PT Astra Serif" w:hAnsi="PT Astra Serif"/>
          <w:b/>
        </w:rPr>
      </w:pPr>
      <w:r w:rsidRPr="0064526A">
        <w:rPr>
          <w:rFonts w:ascii="PT Astra Serif" w:hAnsi="PT Astra Serif"/>
          <w:b/>
        </w:rPr>
        <w:t>с фиксированным купонным доходом и амортизацией долга</w:t>
      </w:r>
    </w:p>
    <w:p w:rsidR="000D7F78" w:rsidRPr="0064526A" w:rsidRDefault="000D7F78" w:rsidP="000D7F78">
      <w:pPr>
        <w:ind w:firstLine="720"/>
        <w:jc w:val="both"/>
        <w:rPr>
          <w:rFonts w:ascii="PT Astra Serif" w:hAnsi="PT Astra Serif"/>
          <w:b/>
        </w:rPr>
      </w:pPr>
    </w:p>
    <w:p w:rsidR="000D7F78" w:rsidRPr="0064526A" w:rsidRDefault="000D7F78" w:rsidP="000D7F78">
      <w:pPr>
        <w:suppressAutoHyphens/>
        <w:jc w:val="center"/>
        <w:rPr>
          <w:rFonts w:ascii="PT Astra Serif" w:hAnsi="PT Astra Serif"/>
          <w:b/>
        </w:rPr>
      </w:pPr>
      <w:r w:rsidRPr="0064526A">
        <w:rPr>
          <w:rFonts w:ascii="PT Astra Serif" w:hAnsi="PT Astra Serif"/>
          <w:b/>
        </w:rPr>
        <w:t>Государственный регис</w:t>
      </w:r>
      <w:r w:rsidR="0060724C" w:rsidRPr="0064526A">
        <w:rPr>
          <w:rFonts w:ascii="PT Astra Serif" w:hAnsi="PT Astra Serif"/>
          <w:b/>
        </w:rPr>
        <w:t xml:space="preserve">трационный номер выпуска </w:t>
      </w:r>
      <w:r w:rsidR="00156AA0">
        <w:rPr>
          <w:rFonts w:ascii="PT Astra Serif" w:hAnsi="PT Astra Serif"/>
          <w:b/>
        </w:rPr>
        <w:t>RU34011</w:t>
      </w:r>
      <w:r w:rsidRPr="0064526A">
        <w:rPr>
          <w:rFonts w:ascii="PT Astra Serif" w:hAnsi="PT Astra Serif"/>
          <w:b/>
        </w:rPr>
        <w:t>ULN0</w:t>
      </w:r>
    </w:p>
    <w:p w:rsidR="000D7F78" w:rsidRPr="0064526A" w:rsidRDefault="000D7F78" w:rsidP="000D7F78">
      <w:pPr>
        <w:ind w:firstLine="720"/>
        <w:jc w:val="center"/>
        <w:rPr>
          <w:rFonts w:ascii="PT Astra Serif" w:hAnsi="PT Astra Serif"/>
          <w:b/>
        </w:rPr>
      </w:pPr>
    </w:p>
    <w:p w:rsidR="000D7F78" w:rsidRPr="0064526A" w:rsidRDefault="000D7F78" w:rsidP="000D7F78">
      <w:pPr>
        <w:ind w:firstLine="720"/>
        <w:jc w:val="center"/>
        <w:rPr>
          <w:rFonts w:ascii="PT Astra Serif" w:hAnsi="PT Astra Serif"/>
          <w:b/>
        </w:rPr>
      </w:pPr>
    </w:p>
    <w:p w:rsidR="000D7F78" w:rsidRPr="0064526A" w:rsidRDefault="000D7F78" w:rsidP="000D7F78">
      <w:pPr>
        <w:pStyle w:val="21"/>
        <w:numPr>
          <w:ilvl w:val="0"/>
          <w:numId w:val="3"/>
        </w:numPr>
        <w:spacing w:after="0" w:line="240" w:lineRule="auto"/>
        <w:jc w:val="center"/>
        <w:rPr>
          <w:rFonts w:ascii="PT Astra Serif" w:hAnsi="PT Astra Serif"/>
        </w:rPr>
      </w:pPr>
      <w:r w:rsidRPr="0064526A">
        <w:rPr>
          <w:rFonts w:ascii="PT Astra Serif" w:hAnsi="PT Astra Serif"/>
        </w:rPr>
        <w:t>Общие положения</w:t>
      </w:r>
    </w:p>
    <w:p w:rsidR="000D7F78" w:rsidRPr="0064526A" w:rsidRDefault="000D7F78" w:rsidP="000D7F78">
      <w:pPr>
        <w:pStyle w:val="21"/>
        <w:spacing w:after="0" w:line="240" w:lineRule="auto"/>
        <w:jc w:val="center"/>
        <w:rPr>
          <w:rFonts w:ascii="PT Astra Serif" w:hAnsi="PT Astra Serif"/>
          <w:b/>
        </w:rPr>
      </w:pPr>
    </w:p>
    <w:p w:rsidR="000D7F78" w:rsidRPr="00AE6605" w:rsidRDefault="000D7F78" w:rsidP="000D7F78">
      <w:pPr>
        <w:pStyle w:val="a7"/>
        <w:ind w:firstLine="709"/>
        <w:jc w:val="both"/>
        <w:rPr>
          <w:rFonts w:ascii="PT Astra Serif" w:hAnsi="PT Astra Serif"/>
        </w:rPr>
      </w:pPr>
      <w:r w:rsidRPr="0064526A">
        <w:rPr>
          <w:rFonts w:ascii="PT Astra Serif" w:hAnsi="PT Astra Serif"/>
        </w:rPr>
        <w:t xml:space="preserve">1.1. В соответствии с Бюджетным кодексом Российской Федерации, </w:t>
      </w:r>
      <w:hyperlink r:id="rId10" w:history="1">
        <w:r w:rsidRPr="0064526A">
          <w:rPr>
            <w:rFonts w:ascii="PT Astra Serif" w:hAnsi="PT Astra Serif"/>
          </w:rPr>
          <w:t>Законом</w:t>
        </w:r>
      </w:hyperlink>
      <w:r w:rsidRPr="0064526A">
        <w:rPr>
          <w:rFonts w:ascii="PT Astra Serif" w:hAnsi="PT Astra Serif"/>
        </w:rPr>
        <w:t xml:space="preserve"> Ульяновской области </w:t>
      </w:r>
      <w:r w:rsidR="004166B0" w:rsidRPr="0064526A">
        <w:rPr>
          <w:rFonts w:ascii="PT Astra Serif" w:hAnsi="PT Astra Serif"/>
        </w:rPr>
        <w:t>от 28.11.2024 № 118-ЗО «Об областном бюджете Ульяновской области на 2025 год и на плановый период 2026 и 2027 годов», постановлением Правительства Ульяновской области от 02.07.2012 № 314-П «Об утверждении Генеральных условий эмиссии и обращения государственных облигаций Ульяновской области», распоряжением Правительства Ульяновской области от 13.01.2025 № 6-пр «Об установлении предельных объёмов размещения государственных ценных бумаг Ульяновской области на 2025 год и плановый период 2026 и 2027 годов», Условиями эмиссии и обращения государственных облигаций Ульяновской области 2025 года в форме именных документарных ценных бумаг с фиксированным купонным доходом и амортизацией долга, утверждёнными приказом Министерства финансов Ульяновской области от 21.01.2025 № 8-пр</w:t>
      </w:r>
      <w:r w:rsidRPr="0064526A">
        <w:rPr>
          <w:rFonts w:ascii="PT Astra Serif" w:hAnsi="PT Astra Serif"/>
          <w:szCs w:val="28"/>
        </w:rPr>
        <w:t xml:space="preserve"> </w:t>
      </w:r>
      <w:r w:rsidRPr="0064526A">
        <w:rPr>
          <w:rFonts w:ascii="PT Astra Serif" w:hAnsi="PT Astra Serif"/>
        </w:rPr>
        <w:t xml:space="preserve">и зарегистрированными </w:t>
      </w:r>
      <w:r w:rsidRPr="0064526A">
        <w:rPr>
          <w:rFonts w:ascii="PT Astra Serif" w:hAnsi="PT Astra Serif"/>
        </w:rPr>
        <w:br/>
        <w:t xml:space="preserve">в Министерстве </w:t>
      </w:r>
      <w:r w:rsidR="006C23D1" w:rsidRPr="0064526A">
        <w:rPr>
          <w:rFonts w:ascii="PT Astra Serif" w:hAnsi="PT Astra Serif"/>
        </w:rPr>
        <w:t xml:space="preserve">финансов Российской Федерации </w:t>
      </w:r>
      <w:r w:rsidR="004166B0" w:rsidRPr="0064526A">
        <w:rPr>
          <w:rFonts w:ascii="PT Astra Serif" w:hAnsi="PT Astra Serif"/>
        </w:rPr>
        <w:t>14 февраля 2025 года (регистрационный номер ULN-</w:t>
      </w:r>
      <w:r w:rsidR="0064526A" w:rsidRPr="0064526A">
        <w:rPr>
          <w:rFonts w:ascii="PT Astra Serif" w:hAnsi="PT Astra Serif"/>
        </w:rPr>
        <w:t>008/00933</w:t>
      </w:r>
      <w:r w:rsidR="004166B0" w:rsidRPr="0064526A">
        <w:rPr>
          <w:rFonts w:ascii="PT Astra Serif" w:hAnsi="PT Astra Serif"/>
        </w:rPr>
        <w:t>)</w:t>
      </w:r>
      <w:r w:rsidRPr="0064526A">
        <w:rPr>
          <w:rFonts w:ascii="PT Astra Serif" w:hAnsi="PT Astra Serif"/>
        </w:rPr>
        <w:t xml:space="preserve"> осуществляется выпуск государственных облигаций Ульяновской области </w:t>
      </w:r>
      <w:r w:rsidR="002E1B52" w:rsidRPr="0064526A">
        <w:rPr>
          <w:rFonts w:ascii="PT Astra Serif" w:hAnsi="PT Astra Serif"/>
        </w:rPr>
        <w:t>2025</w:t>
      </w:r>
      <w:r w:rsidRPr="0064526A">
        <w:rPr>
          <w:rFonts w:ascii="PT Astra Serif" w:hAnsi="PT Astra Serif"/>
        </w:rPr>
        <w:t xml:space="preserve"> года в форме именных документарных ценных бумаг с фиксированным купонным доходом и </w:t>
      </w:r>
      <w:r w:rsidRPr="00AE6605">
        <w:rPr>
          <w:rFonts w:ascii="PT Astra Serif" w:hAnsi="PT Astra Serif"/>
        </w:rPr>
        <w:t>амортизацией долга (далее – Облигации).</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1.2. Эмитентом Облигаций от имени Ульяновской области выступает Министерство финансов Ульяновской области (далее – Эмитент). </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Мероприятия, необходимые для осуществления эмиссии, обращения и погашения Облигаций, проводит Эмитент.</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Местонахождение и почтовый адрес Эмитента: </w:t>
      </w:r>
      <w:bookmarkStart w:id="0" w:name="_GoBack"/>
      <w:r w:rsidRPr="001D39A6">
        <w:rPr>
          <w:rFonts w:ascii="PT Astra Serif" w:hAnsi="PT Astra Serif" w:cs="Times New Roman"/>
          <w:sz w:val="28"/>
          <w:szCs w:val="28"/>
          <w:lang w:eastAsia="ru-RU"/>
        </w:rPr>
        <w:t>432</w:t>
      </w:r>
      <w:r w:rsidR="0029306D" w:rsidRPr="001D39A6">
        <w:rPr>
          <w:rFonts w:ascii="PT Astra Serif" w:hAnsi="PT Astra Serif" w:cs="Times New Roman"/>
          <w:sz w:val="28"/>
          <w:szCs w:val="28"/>
          <w:lang w:eastAsia="ru-RU"/>
        </w:rPr>
        <w:t>011</w:t>
      </w:r>
      <w:r w:rsidRPr="001D39A6">
        <w:rPr>
          <w:rFonts w:ascii="PT Astra Serif" w:hAnsi="PT Astra Serif" w:cs="Times New Roman"/>
          <w:sz w:val="28"/>
          <w:szCs w:val="28"/>
          <w:lang w:eastAsia="ru-RU"/>
        </w:rPr>
        <w:t xml:space="preserve">, город </w:t>
      </w:r>
      <w:bookmarkEnd w:id="0"/>
      <w:r w:rsidRPr="00AE6605">
        <w:rPr>
          <w:rFonts w:ascii="PT Astra Serif" w:hAnsi="PT Astra Serif" w:cs="Times New Roman"/>
          <w:sz w:val="28"/>
          <w:szCs w:val="28"/>
          <w:lang w:eastAsia="ru-RU"/>
        </w:rPr>
        <w:t>Ульяновск, улица Радищева, дом 1.</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1.3. Облигации выпускаются в форме государственных документарных именных ценных бумаг с фиксированным купонным доходом и амортизацией </w:t>
      </w:r>
      <w:r w:rsidRPr="00AE6605">
        <w:rPr>
          <w:rFonts w:ascii="PT Astra Serif" w:hAnsi="PT Astra Serif"/>
        </w:rPr>
        <w:lastRenderedPageBreak/>
        <w:t xml:space="preserve">долга, с обязательным централизованным хранением (учётом) глобального сертификата (далее – Сертификат). </w:t>
      </w:r>
    </w:p>
    <w:p w:rsidR="000D7F78" w:rsidRPr="00AE6605" w:rsidRDefault="000D7F78" w:rsidP="000D7F78">
      <w:pPr>
        <w:suppressAutoHyphens/>
        <w:ind w:firstLine="709"/>
        <w:jc w:val="both"/>
        <w:rPr>
          <w:rFonts w:ascii="PT Astra Serif" w:hAnsi="PT Astra Serif"/>
        </w:rPr>
      </w:pPr>
      <w:r w:rsidRPr="00AE6605">
        <w:rPr>
          <w:rFonts w:ascii="PT Astra Serif" w:hAnsi="PT Astra Serif"/>
        </w:rPr>
        <w:t>Эмитент присваивает выпуску облигаций государственный регис</w:t>
      </w:r>
      <w:r w:rsidR="00156AA0">
        <w:rPr>
          <w:rFonts w:ascii="PT Astra Serif" w:hAnsi="PT Astra Serif"/>
        </w:rPr>
        <w:t>трационный номер выпуска RU34011</w:t>
      </w:r>
      <w:r w:rsidRPr="00AE6605">
        <w:rPr>
          <w:rFonts w:ascii="PT Astra Serif" w:hAnsi="PT Astra Serif"/>
        </w:rPr>
        <w:t>ULN0.</w:t>
      </w:r>
    </w:p>
    <w:p w:rsidR="000D7F78" w:rsidRPr="00AE6605" w:rsidRDefault="000D7F78" w:rsidP="000D7F78">
      <w:pPr>
        <w:ind w:firstLine="709"/>
        <w:jc w:val="both"/>
        <w:rPr>
          <w:rFonts w:ascii="PT Astra Serif" w:hAnsi="PT Astra Serif"/>
        </w:rPr>
      </w:pPr>
      <w:r w:rsidRPr="00AE6605">
        <w:rPr>
          <w:rFonts w:ascii="PT Astra Serif" w:hAnsi="PT Astra Serif"/>
        </w:rPr>
        <w:t>Все Облигации, выпускаемые в соответствии с Решением об эмиссии государственных об</w:t>
      </w:r>
      <w:r w:rsidR="00F8535C" w:rsidRPr="00AE6605">
        <w:rPr>
          <w:rFonts w:ascii="PT Astra Serif" w:hAnsi="PT Astra Serif"/>
        </w:rPr>
        <w:t xml:space="preserve">лигаций Ульяновской области </w:t>
      </w:r>
      <w:r w:rsidR="004166B0" w:rsidRPr="00AE6605">
        <w:rPr>
          <w:rFonts w:ascii="PT Astra Serif" w:hAnsi="PT Astra Serif"/>
        </w:rPr>
        <w:t>2025</w:t>
      </w:r>
      <w:r w:rsidRPr="00AE6605">
        <w:rPr>
          <w:rFonts w:ascii="PT Astra Serif" w:hAnsi="PT Astra Serif"/>
        </w:rPr>
        <w:t xml:space="preserve"> года в форме именных документарных ценных бумаг с фиксированным купонным доходом и амортизацией долга (далее – Решение об эмиссии), равны между собой по объёму предоставляемых ими прав.</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1.4. Общее количество Облигац</w:t>
      </w:r>
      <w:r w:rsidR="0060724C" w:rsidRPr="00AE6605">
        <w:rPr>
          <w:rFonts w:ascii="PT Astra Serif" w:hAnsi="PT Astra Serif" w:cs="Times New Roman"/>
          <w:sz w:val="28"/>
          <w:szCs w:val="28"/>
          <w:lang w:eastAsia="ru-RU"/>
        </w:rPr>
        <w:t xml:space="preserve">ий в данном выпуске составляет </w:t>
      </w:r>
      <w:r w:rsidR="00156AA0">
        <w:rPr>
          <w:rFonts w:ascii="PT Astra Serif" w:hAnsi="PT Astra Serif" w:cs="Times New Roman"/>
          <w:sz w:val="28"/>
          <w:szCs w:val="28"/>
          <w:lang w:eastAsia="ru-RU"/>
        </w:rPr>
        <w:t>2</w:t>
      </w:r>
      <w:r w:rsidR="005D09D4" w:rsidRPr="00AE6605">
        <w:rPr>
          <w:rFonts w:ascii="PT Astra Serif" w:hAnsi="PT Astra Serif" w:cs="Times New Roman"/>
          <w:sz w:val="28"/>
          <w:szCs w:val="28"/>
          <w:lang w:eastAsia="ru-RU"/>
        </w:rPr>
        <w:t> </w:t>
      </w:r>
      <w:r w:rsidR="00995153" w:rsidRPr="00AE6605">
        <w:rPr>
          <w:rFonts w:ascii="PT Astra Serif" w:hAnsi="PT Astra Serif" w:cs="Times New Roman"/>
          <w:sz w:val="28"/>
          <w:szCs w:val="28"/>
          <w:lang w:eastAsia="ru-RU"/>
        </w:rPr>
        <w:t>000</w:t>
      </w:r>
      <w:r w:rsidR="0060724C" w:rsidRPr="00AE6605">
        <w:rPr>
          <w:rFonts w:ascii="PT Astra Serif" w:hAnsi="PT Astra Serif" w:cs="Times New Roman"/>
          <w:sz w:val="28"/>
          <w:szCs w:val="28"/>
          <w:lang w:eastAsia="ru-RU"/>
        </w:rPr>
        <w:t xml:space="preserve"> 000 (</w:t>
      </w:r>
      <w:r w:rsidR="00156AA0">
        <w:rPr>
          <w:rFonts w:ascii="PT Astra Serif" w:hAnsi="PT Astra Serif" w:cs="Times New Roman"/>
          <w:sz w:val="28"/>
          <w:szCs w:val="28"/>
          <w:lang w:eastAsia="ru-RU"/>
        </w:rPr>
        <w:t>два</w:t>
      </w:r>
      <w:r w:rsidR="00B37C26">
        <w:rPr>
          <w:rFonts w:ascii="PT Astra Serif" w:hAnsi="PT Astra Serif" w:cs="Times New Roman"/>
          <w:sz w:val="28"/>
          <w:szCs w:val="28"/>
          <w:lang w:eastAsia="ru-RU"/>
        </w:rPr>
        <w:t xml:space="preserve"> миллиона</w:t>
      </w:r>
      <w:r w:rsidRPr="00AE6605">
        <w:rPr>
          <w:rFonts w:ascii="PT Astra Serif" w:hAnsi="PT Astra Serif" w:cs="Times New Roman"/>
          <w:sz w:val="28"/>
          <w:szCs w:val="28"/>
          <w:lang w:eastAsia="ru-RU"/>
        </w:rPr>
        <w:t>) штук.</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1.5. Общий объём</w:t>
      </w:r>
      <w:r w:rsidR="0060724C" w:rsidRPr="00AE6605">
        <w:rPr>
          <w:rFonts w:ascii="PT Astra Serif" w:hAnsi="PT Astra Serif" w:cs="Times New Roman"/>
          <w:sz w:val="28"/>
          <w:szCs w:val="28"/>
          <w:lang w:eastAsia="ru-RU"/>
        </w:rPr>
        <w:t xml:space="preserve"> эмиссии Облигаций составляет </w:t>
      </w:r>
      <w:r w:rsidR="00156AA0">
        <w:rPr>
          <w:rFonts w:ascii="PT Astra Serif" w:hAnsi="PT Astra Serif" w:cs="Times New Roman"/>
          <w:sz w:val="28"/>
          <w:szCs w:val="28"/>
          <w:lang w:eastAsia="ru-RU"/>
        </w:rPr>
        <w:t>2</w:t>
      </w:r>
      <w:r w:rsidR="00995153" w:rsidRPr="00AE6605">
        <w:rPr>
          <w:rFonts w:ascii="PT Astra Serif" w:hAnsi="PT Astra Serif" w:cs="Times New Roman"/>
          <w:sz w:val="28"/>
          <w:szCs w:val="28"/>
          <w:lang w:eastAsia="ru-RU"/>
        </w:rPr>
        <w:t xml:space="preserve"> 000</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000</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 xml:space="preserve">000 </w:t>
      </w:r>
      <w:r w:rsidR="00F71CB4" w:rsidRPr="00AE6605">
        <w:rPr>
          <w:rFonts w:ascii="PT Astra Serif" w:hAnsi="PT Astra Serif" w:cs="Times New Roman"/>
          <w:sz w:val="28"/>
          <w:szCs w:val="28"/>
          <w:lang w:eastAsia="ru-RU"/>
        </w:rPr>
        <w:br/>
      </w:r>
      <w:r w:rsidR="0060724C" w:rsidRPr="00AE6605">
        <w:rPr>
          <w:rFonts w:ascii="PT Astra Serif" w:hAnsi="PT Astra Serif" w:cs="Times New Roman"/>
          <w:sz w:val="28"/>
          <w:szCs w:val="28"/>
          <w:lang w:eastAsia="ru-RU"/>
        </w:rPr>
        <w:t>(</w:t>
      </w:r>
      <w:r w:rsidR="00156AA0">
        <w:rPr>
          <w:rFonts w:ascii="PT Astra Serif" w:hAnsi="PT Astra Serif" w:cs="Times New Roman"/>
          <w:sz w:val="28"/>
          <w:szCs w:val="28"/>
          <w:lang w:eastAsia="ru-RU"/>
        </w:rPr>
        <w:t>два</w:t>
      </w:r>
      <w:r w:rsidR="00B37C26">
        <w:rPr>
          <w:rFonts w:ascii="PT Astra Serif" w:hAnsi="PT Astra Serif" w:cs="Times New Roman"/>
          <w:sz w:val="28"/>
          <w:szCs w:val="28"/>
          <w:lang w:eastAsia="ru-RU"/>
        </w:rPr>
        <w:t xml:space="preserve"> миллиарда</w:t>
      </w:r>
      <w:r w:rsidRPr="00AE6605">
        <w:rPr>
          <w:rFonts w:ascii="PT Astra Serif" w:hAnsi="PT Astra Serif" w:cs="Times New Roman"/>
          <w:sz w:val="28"/>
          <w:szCs w:val="28"/>
          <w:lang w:eastAsia="ru-RU"/>
        </w:rPr>
        <w:t>) рублей по номинальной стоимости Облигаций.</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1.6. Номинальная стоимость одной Облигации выражается в</w:t>
      </w:r>
      <w:r w:rsidR="00264C4E" w:rsidRPr="00AE6605">
        <w:rPr>
          <w:rFonts w:ascii="PT Astra Serif" w:hAnsi="PT Astra Serif"/>
        </w:rPr>
        <w:t> </w:t>
      </w:r>
      <w:r w:rsidRPr="00AE6605">
        <w:rPr>
          <w:rFonts w:ascii="PT Astra Serif" w:hAnsi="PT Astra Serif"/>
        </w:rPr>
        <w:t>валюте Российской Федерации и составляет 1 000 (одну тысячу) рублей.</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1.7. Депозитарием, уполномоченным Эмитентом на хранение Сертификата, ведение учёта и удостоверение прав на Облигации (далее – Уполномоченный депозитарий), является Небанковская кредитная организация акционерное общество «Национальный расчетный депозитарий» (лицензия профессионального участника рынка ценных бумаг на осуществ</w:t>
      </w:r>
      <w:r w:rsidR="00B52A88" w:rsidRPr="00AE6605">
        <w:rPr>
          <w:rFonts w:ascii="PT Astra Serif" w:hAnsi="PT Astra Serif"/>
        </w:rPr>
        <w:t>ление депозитарной деятельности</w:t>
      </w:r>
      <w:r w:rsidRPr="00AE6605">
        <w:rPr>
          <w:rFonts w:ascii="PT Astra Serif" w:hAnsi="PT Astra Serif"/>
        </w:rPr>
        <w:t xml:space="preserve"> 045-12042-000100 от 19 февраля 2009 года, срок действия лицензии: без ограничения срока действия; орган, выдавший лицензию – ФСФР России). </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Российская Федерация, город Москва;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Почтовый адрес: Российская Федерация, </w:t>
      </w:r>
      <w:smartTag w:uri="urn:schemas-microsoft-com:office:smarttags" w:element="metricconverter">
        <w:smartTagPr>
          <w:attr w:name="ProductID" w:val="105066, г"/>
        </w:smartTagPr>
        <w:r w:rsidRPr="00AE6605">
          <w:rPr>
            <w:rFonts w:ascii="PT Astra Serif" w:hAnsi="PT Astra Serif" w:cs="Times New Roman"/>
            <w:sz w:val="28"/>
            <w:szCs w:val="28"/>
            <w:lang w:eastAsia="ru-RU"/>
          </w:rPr>
          <w:t>105066, город</w:t>
        </w:r>
      </w:smartTag>
      <w:r w:rsidRPr="00AE6605">
        <w:rPr>
          <w:rFonts w:ascii="PT Astra Serif" w:hAnsi="PT Astra Serif" w:cs="Times New Roman"/>
          <w:sz w:val="28"/>
          <w:szCs w:val="28"/>
          <w:lang w:eastAsia="ru-RU"/>
        </w:rPr>
        <w:t xml:space="preserve"> Москва,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ул. Спартаковская, дом 12;</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ИНН: 7702165310.</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Учёт и удостоверение прав на Облигации, учёт и удостоверение передачи прав на Облигации, включая случаи обременения Облигаций обязательствами, осуществляются Уполномоченным депозитарием, осуществляющим обязательное централизованное хранение Сертификата, и иными депозитариями, осуществляющими учёт прав на Облигации, за исключением Уполномоченного депозитария (далее </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Депозитарии).</w:t>
      </w:r>
    </w:p>
    <w:p w:rsidR="00F71CB4" w:rsidRPr="00AE6605" w:rsidRDefault="000D7F78" w:rsidP="000D7F78">
      <w:pPr>
        <w:pStyle w:val="31"/>
        <w:spacing w:after="0"/>
        <w:ind w:firstLine="709"/>
        <w:jc w:val="both"/>
        <w:rPr>
          <w:rFonts w:ascii="PT Astra Serif" w:hAnsi="PT Astra Serif"/>
          <w:sz w:val="28"/>
          <w:szCs w:val="28"/>
        </w:rPr>
      </w:pPr>
      <w:r w:rsidRPr="00AE6605">
        <w:rPr>
          <w:rFonts w:ascii="PT Astra Serif" w:hAnsi="PT Astra Serif"/>
          <w:sz w:val="28"/>
          <w:szCs w:val="28"/>
        </w:rPr>
        <w:t>Весь выпуск Облигаций оформляется Сертификатом (по форме согласно Приложению), который удостоверяет совокупность прав на</w:t>
      </w:r>
      <w:r w:rsidR="005D09D4" w:rsidRPr="00AE6605">
        <w:rPr>
          <w:rFonts w:ascii="PT Astra Serif" w:hAnsi="PT Astra Serif"/>
          <w:sz w:val="28"/>
          <w:szCs w:val="28"/>
        </w:rPr>
        <w:t> </w:t>
      </w:r>
      <w:r w:rsidRPr="00AE6605">
        <w:rPr>
          <w:rFonts w:ascii="PT Astra Serif" w:hAnsi="PT Astra Serif"/>
          <w:sz w:val="28"/>
          <w:szCs w:val="28"/>
        </w:rPr>
        <w:t>все указанные в нём Облигации и до даты начала ра</w:t>
      </w:r>
      <w:r w:rsidR="005D09D4" w:rsidRPr="00AE6605">
        <w:rPr>
          <w:rFonts w:ascii="PT Astra Serif" w:hAnsi="PT Astra Serif"/>
          <w:sz w:val="28"/>
          <w:szCs w:val="28"/>
        </w:rPr>
        <w:t>змещения передается на хранение </w:t>
      </w:r>
      <w:r w:rsidRPr="00AE6605">
        <w:rPr>
          <w:rFonts w:ascii="PT Astra Serif" w:hAnsi="PT Astra Serif"/>
          <w:sz w:val="28"/>
          <w:szCs w:val="28"/>
        </w:rPr>
        <w:t xml:space="preserve">в Уполномоченный депозитарий. Образец Сертификата прилагается </w:t>
      </w:r>
    </w:p>
    <w:p w:rsidR="000D7F78" w:rsidRPr="00AE6605" w:rsidRDefault="000D7F78" w:rsidP="000D7F78">
      <w:pPr>
        <w:pStyle w:val="31"/>
        <w:spacing w:after="0"/>
        <w:ind w:firstLine="709"/>
        <w:jc w:val="both"/>
        <w:rPr>
          <w:rFonts w:ascii="PT Astra Serif" w:hAnsi="PT Astra Serif"/>
          <w:sz w:val="28"/>
          <w:szCs w:val="28"/>
        </w:rPr>
      </w:pPr>
      <w:r w:rsidRPr="00AE6605">
        <w:rPr>
          <w:rFonts w:ascii="PT Astra Serif" w:hAnsi="PT Astra Serif"/>
          <w:sz w:val="28"/>
          <w:szCs w:val="28"/>
        </w:rPr>
        <w:t xml:space="preserve">к настоящему Решению об эмиссии. Сертификат на руки владельцам Облигаций не выдается. После погашения всех Облигаций производится снятие Сертификата с хранения. </w:t>
      </w:r>
    </w:p>
    <w:p w:rsidR="000D7F78" w:rsidRPr="00AE6605" w:rsidRDefault="000D7F78" w:rsidP="00F71CB4">
      <w:pPr>
        <w:pStyle w:val="31"/>
        <w:spacing w:after="0"/>
        <w:ind w:firstLine="709"/>
        <w:jc w:val="both"/>
        <w:rPr>
          <w:rFonts w:ascii="PT Astra Serif" w:hAnsi="PT Astra Serif"/>
          <w:sz w:val="28"/>
          <w:szCs w:val="28"/>
        </w:rPr>
      </w:pPr>
      <w:r w:rsidRPr="00AE6605">
        <w:rPr>
          <w:rFonts w:ascii="PT Astra Serif" w:hAnsi="PT Astra Serif"/>
          <w:sz w:val="28"/>
          <w:szCs w:val="28"/>
        </w:rPr>
        <w:t>Удостоверением права владельца на Облигации является выписка со счёта депо в Уполномоченном депозитарии или Депозитариях.</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0D7F78" w:rsidRPr="00AE6605" w:rsidRDefault="000D7F78" w:rsidP="000D7F78">
      <w:pPr>
        <w:pStyle w:val="a7"/>
        <w:ind w:firstLine="709"/>
        <w:jc w:val="both"/>
        <w:rPr>
          <w:rFonts w:ascii="PT Astra Serif" w:hAnsi="PT Astra Serif"/>
        </w:rPr>
      </w:pPr>
    </w:p>
    <w:p w:rsidR="000D7F78" w:rsidRPr="00AE6605" w:rsidRDefault="000D7F78" w:rsidP="000D7F78">
      <w:pPr>
        <w:tabs>
          <w:tab w:val="left" w:pos="709"/>
        </w:tabs>
        <w:jc w:val="center"/>
        <w:rPr>
          <w:rFonts w:ascii="PT Astra Serif" w:hAnsi="PT Astra Serif"/>
          <w:bCs/>
        </w:rPr>
      </w:pPr>
      <w:r w:rsidRPr="00AE6605">
        <w:rPr>
          <w:rFonts w:ascii="PT Astra Serif" w:hAnsi="PT Astra Serif"/>
          <w:bCs/>
        </w:rPr>
        <w:t>2.</w:t>
      </w:r>
      <w:r w:rsidRPr="00AE6605">
        <w:rPr>
          <w:rFonts w:ascii="PT Astra Serif" w:hAnsi="PT Astra Serif"/>
        </w:rPr>
        <w:t> </w:t>
      </w:r>
      <w:r w:rsidRPr="00AE6605">
        <w:rPr>
          <w:rFonts w:ascii="PT Astra Serif" w:hAnsi="PT Astra Serif"/>
          <w:bCs/>
        </w:rPr>
        <w:t>Порядок размещения и обращения Облигаций</w:t>
      </w:r>
    </w:p>
    <w:p w:rsidR="000D7F78" w:rsidRPr="00AE6605" w:rsidRDefault="000D7F78" w:rsidP="000D7F78">
      <w:pPr>
        <w:tabs>
          <w:tab w:val="left" w:pos="709"/>
        </w:tabs>
        <w:ind w:firstLine="709"/>
        <w:jc w:val="center"/>
        <w:rPr>
          <w:rFonts w:ascii="PT Astra Serif" w:hAnsi="PT Astra Serif"/>
        </w:rPr>
      </w:pPr>
    </w:p>
    <w:p w:rsidR="000D7F78" w:rsidRPr="00AE6605" w:rsidRDefault="000D7F78" w:rsidP="000D7F78">
      <w:pPr>
        <w:pStyle w:val="a7"/>
        <w:ind w:firstLine="709"/>
        <w:jc w:val="both"/>
        <w:rPr>
          <w:rFonts w:ascii="PT Astra Serif" w:hAnsi="PT Astra Serif"/>
        </w:rPr>
      </w:pPr>
      <w:r w:rsidRPr="00AE6605">
        <w:rPr>
          <w:rFonts w:ascii="PT Astra Serif" w:hAnsi="PT Astra Serif"/>
        </w:rPr>
        <w:t>2.1. Дата нач</w:t>
      </w:r>
      <w:r w:rsidR="000B0909" w:rsidRPr="00AE6605">
        <w:rPr>
          <w:rFonts w:ascii="PT Astra Serif" w:hAnsi="PT Astra Serif"/>
        </w:rPr>
        <w:t xml:space="preserve">ала размещения Облигаций – </w:t>
      </w:r>
      <w:r w:rsidR="00156AA0">
        <w:rPr>
          <w:rFonts w:ascii="PT Astra Serif" w:hAnsi="PT Astra Serif"/>
        </w:rPr>
        <w:t>25</w:t>
      </w:r>
      <w:r w:rsidR="000B0909" w:rsidRPr="00AE6605">
        <w:rPr>
          <w:rFonts w:ascii="PT Astra Serif" w:hAnsi="PT Astra Serif"/>
        </w:rPr>
        <w:t>.</w:t>
      </w:r>
      <w:r w:rsidR="00156AA0">
        <w:rPr>
          <w:rFonts w:ascii="PT Astra Serif" w:hAnsi="PT Astra Serif"/>
        </w:rPr>
        <w:t>09</w:t>
      </w:r>
      <w:r w:rsidRPr="00AE6605">
        <w:rPr>
          <w:rFonts w:ascii="PT Astra Serif" w:hAnsi="PT Astra Serif"/>
        </w:rPr>
        <w:t>.</w:t>
      </w:r>
      <w:r w:rsidR="004166B0" w:rsidRPr="00AE6605">
        <w:rPr>
          <w:rFonts w:ascii="PT Astra Serif" w:hAnsi="PT Astra Serif"/>
        </w:rPr>
        <w:t>2025</w:t>
      </w:r>
      <w:r w:rsidRPr="00AE6605">
        <w:rPr>
          <w:rFonts w:ascii="PT Astra Serif" w:hAnsi="PT Astra Serif"/>
        </w:rPr>
        <w:t>.</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t>2.2.</w:t>
      </w:r>
      <w:r w:rsidRPr="00AE6605">
        <w:rPr>
          <w:rFonts w:ascii="PT Astra Serif" w:hAnsi="PT Astra Serif"/>
          <w:sz w:val="28"/>
          <w:szCs w:val="28"/>
        </w:rPr>
        <w:t> </w:t>
      </w:r>
      <w:r w:rsidRPr="00AE6605">
        <w:rPr>
          <w:rFonts w:ascii="PT Astra Serif" w:hAnsi="PT Astra Serif" w:cs="Times New Roman"/>
          <w:sz w:val="28"/>
          <w:szCs w:val="28"/>
          <w:lang w:eastAsia="ru-RU"/>
        </w:rPr>
        <w:t xml:space="preserve">Датой окончания размещения Облигаций является </w:t>
      </w:r>
      <w:r w:rsidRPr="00AE6605">
        <w:rPr>
          <w:rFonts w:ascii="PT Astra Serif" w:hAnsi="PT Astra Serif" w:cs="Times New Roman"/>
          <w:sz w:val="28"/>
          <w:szCs w:val="28"/>
        </w:rPr>
        <w:t>день продажи последней Облигации первым владельцам.</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Размещение (опубликование) информации, содержащейся в Решении об эмиссии, осуществляется путём размещения (опубликования) на официальном сайте Эмитента в информационно-телекоммуникационной сети «Интернет» не позднее чем за 2 (два) рабочих дня до даты начала размещения выпуска Облигаций.</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2.3. Размещение Облигаций осуществляется по открытой подписке путём заключения в соответствии с действующим законодательством Российской Федерации, Генеральными </w:t>
      </w:r>
      <w:hyperlink r:id="rId11" w:history="1">
        <w:r w:rsidRPr="00AE6605">
          <w:rPr>
            <w:rFonts w:ascii="PT Astra Serif" w:hAnsi="PT Astra Serif" w:cs="Times New Roman"/>
            <w:sz w:val="28"/>
            <w:szCs w:val="28"/>
            <w:lang w:eastAsia="ru-RU"/>
          </w:rPr>
          <w:t>условиями</w:t>
        </w:r>
      </w:hyperlink>
      <w:r w:rsidRPr="00AE6605">
        <w:rPr>
          <w:rFonts w:ascii="PT Astra Serif" w:hAnsi="PT Astra Serif" w:cs="Times New Roman"/>
          <w:sz w:val="28"/>
          <w:szCs w:val="28"/>
          <w:lang w:eastAsia="ru-RU"/>
        </w:rPr>
        <w:t xml:space="preserve">, </w:t>
      </w:r>
      <w:hyperlink r:id="rId12" w:history="1">
        <w:r w:rsidRPr="00AE6605">
          <w:rPr>
            <w:rFonts w:ascii="PT Astra Serif" w:hAnsi="PT Astra Serif" w:cs="Times New Roman"/>
            <w:sz w:val="28"/>
            <w:szCs w:val="28"/>
            <w:lang w:eastAsia="ru-RU"/>
          </w:rPr>
          <w:t>Условиями</w:t>
        </w:r>
      </w:hyperlink>
      <w:r w:rsidRPr="00AE6605">
        <w:rPr>
          <w:rFonts w:ascii="PT Astra Serif" w:hAnsi="PT Astra Serif" w:cs="Times New Roman"/>
          <w:sz w:val="28"/>
          <w:szCs w:val="28"/>
          <w:lang w:eastAsia="ru-RU"/>
        </w:rPr>
        <w:t xml:space="preserve"> эмиссии и Решением об эмиссии сделок купли-продажи Облигаций между </w:t>
      </w:r>
      <w:r w:rsidRPr="00AE6605">
        <w:rPr>
          <w:rFonts w:ascii="PT Astra Serif" w:hAnsi="PT Astra Serif" w:cs="Times New Roman"/>
          <w:sz w:val="28"/>
          <w:szCs w:val="28"/>
        </w:rPr>
        <w:t xml:space="preserve">Эмитентом в лице Генерального  агента Эмитента, действующего по поручению и за счёт Эмитента, и первыми владельцами Облигаций </w:t>
      </w:r>
      <w:r w:rsidRPr="00AE6605">
        <w:rPr>
          <w:rFonts w:ascii="PT Astra Serif" w:hAnsi="PT Astra Serif" w:cs="Times New Roman"/>
          <w:sz w:val="28"/>
          <w:szCs w:val="28"/>
          <w:lang w:eastAsia="ru-RU"/>
        </w:rPr>
        <w:t xml:space="preserve">в Публичном акционерном обществе «Московская Биржа ММВБ-РТС» (далее – ПАО Московская Биржа)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в соответствии с Правилами проведения торгов на фондовом рынке, рынке депозитов и рынке кредитов ПАО Московская Биржа, утверждёнными Наблюдательным советом ПАО Московская Биржа (далее – Правила торгов ПАО Московская Биржа), нормативными документами клиринговой организации.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Данные о ПАО Московская Биржа: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полное наименование: Публичное акционерное общество «Московская Биржа ММВБ-РТС»;</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сокращенное наименование: ПАО Московская Биржа;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Российская Федерация, г. Москва;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почтовый адрес: </w:t>
      </w:r>
      <w:smartTag w:uri="urn:schemas-microsoft-com:office:smarttags" w:element="metricconverter">
        <w:smartTagPr>
          <w:attr w:name="ProductID" w:val="125009, г"/>
        </w:smartTagPr>
        <w:r w:rsidRPr="00AE6605">
          <w:rPr>
            <w:rFonts w:ascii="PT Astra Serif" w:hAnsi="PT Astra Serif" w:cs="Times New Roman"/>
            <w:sz w:val="28"/>
            <w:szCs w:val="28"/>
            <w:lang w:eastAsia="ru-RU"/>
          </w:rPr>
          <w:t>125009, г</w:t>
        </w:r>
      </w:smartTag>
      <w:r w:rsidRPr="00AE6605">
        <w:rPr>
          <w:rFonts w:ascii="PT Astra Serif" w:hAnsi="PT Astra Serif" w:cs="Times New Roman"/>
          <w:sz w:val="28"/>
          <w:szCs w:val="28"/>
          <w:lang w:eastAsia="ru-RU"/>
        </w:rPr>
        <w:t xml:space="preserve">. Москва, Большой </w:t>
      </w:r>
      <w:proofErr w:type="spellStart"/>
      <w:r w:rsidRPr="00AE6605">
        <w:rPr>
          <w:rFonts w:ascii="PT Astra Serif" w:hAnsi="PT Astra Serif" w:cs="Times New Roman"/>
          <w:sz w:val="28"/>
          <w:szCs w:val="28"/>
          <w:lang w:eastAsia="ru-RU"/>
        </w:rPr>
        <w:t>Кисловский</w:t>
      </w:r>
      <w:proofErr w:type="spellEnd"/>
      <w:r w:rsidRPr="00AE6605">
        <w:rPr>
          <w:rFonts w:ascii="PT Astra Serif" w:hAnsi="PT Astra Serif" w:cs="Times New Roman"/>
          <w:sz w:val="28"/>
          <w:szCs w:val="28"/>
          <w:lang w:eastAsia="ru-RU"/>
        </w:rPr>
        <w:t xml:space="preserve"> переулок, д.13;</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ИНН:</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7702077840;</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вид лицензии: лицензия биржи;</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номер лицензии: 077-001;</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дата выдачи: 29 августа 2013 года;</w:t>
      </w:r>
    </w:p>
    <w:p w:rsidR="000D7F78" w:rsidRPr="00AE6605" w:rsidRDefault="000D7F78" w:rsidP="000D7F78">
      <w:pPr>
        <w:tabs>
          <w:tab w:val="left" w:pos="709"/>
        </w:tabs>
        <w:snapToGrid w:val="0"/>
        <w:ind w:firstLine="709"/>
        <w:jc w:val="both"/>
        <w:rPr>
          <w:rFonts w:ascii="PT Astra Serif" w:hAnsi="PT Astra Serif"/>
        </w:rPr>
      </w:pPr>
      <w:r w:rsidRPr="00AE6605">
        <w:rPr>
          <w:rFonts w:ascii="PT Astra Serif" w:hAnsi="PT Astra Serif"/>
        </w:rPr>
        <w:t>срок действия лицензии: без ограничения срока действия;</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орган, выдавший лицензию:  ФСФР России.</w:t>
      </w:r>
    </w:p>
    <w:p w:rsidR="000D7F78" w:rsidRPr="00AE6605" w:rsidRDefault="000D7F78" w:rsidP="000D7F78">
      <w:pPr>
        <w:snapToGrid w:val="0"/>
        <w:ind w:firstLine="709"/>
        <w:jc w:val="both"/>
        <w:rPr>
          <w:rFonts w:ascii="PT Astra Serif" w:hAnsi="PT Astra Serif"/>
        </w:rPr>
      </w:pPr>
    </w:p>
    <w:p w:rsidR="00AD6B3E" w:rsidRPr="00AE6605" w:rsidRDefault="00AD6B3E" w:rsidP="00AD6B3E">
      <w:pPr>
        <w:snapToGrid w:val="0"/>
        <w:ind w:firstLine="709"/>
        <w:jc w:val="both"/>
        <w:rPr>
          <w:rFonts w:ascii="PT Astra Serif" w:hAnsi="PT Astra Serif"/>
        </w:rPr>
      </w:pPr>
      <w:r w:rsidRPr="00AE6605">
        <w:rPr>
          <w:rFonts w:ascii="PT Astra Serif" w:hAnsi="PT Astra Serif"/>
        </w:rPr>
        <w:t>Данные о Генеральном агенте:</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полное фирменное наименование: Акционерное общество «Сбербанк КИБ»;</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сокращенное наименование: АО «Сбербанк КИБ»;</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местонахождение: Российская Федерация, город Москва;</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почтовый адрес: Российская Федерация, 117312, город Москва, ул. Вавилова, дом 19;</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ИНН: 7710048970;</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 xml:space="preserve">вид лицензии: лицензия профессионального участника рынка ценных </w:t>
      </w:r>
      <w:r w:rsidRPr="00AE6605">
        <w:rPr>
          <w:rFonts w:ascii="PT Astra Serif" w:hAnsi="PT Astra Serif"/>
        </w:rPr>
        <w:lastRenderedPageBreak/>
        <w:t>бумаг на осуществление брокерской деятельности;</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номер лицензии: 045-06514-100000;</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дата выдачи: 8 апреля 2003 года;</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срок действия: без ограничения срока действия;</w:t>
      </w:r>
    </w:p>
    <w:p w:rsidR="000D7F78" w:rsidRPr="00AE6605" w:rsidRDefault="001B498D" w:rsidP="009E01CB">
      <w:pPr>
        <w:snapToGrid w:val="0"/>
        <w:ind w:firstLine="709"/>
        <w:jc w:val="both"/>
        <w:rPr>
          <w:rFonts w:ascii="PT Astra Serif" w:hAnsi="PT Astra Serif"/>
        </w:rPr>
      </w:pPr>
      <w:r w:rsidRPr="00AE6605">
        <w:rPr>
          <w:rFonts w:ascii="PT Astra Serif" w:hAnsi="PT Astra Serif"/>
        </w:rPr>
        <w:t>лицензирующий орган: ФКЦБ России.</w:t>
      </w:r>
    </w:p>
    <w:p w:rsidR="000D7F78" w:rsidRPr="00AE6605" w:rsidRDefault="000D7F78" w:rsidP="000D7F78">
      <w:pPr>
        <w:pStyle w:val="ConsPlusNormal"/>
        <w:ind w:firstLine="709"/>
        <w:jc w:val="both"/>
        <w:outlineLvl w:val="1"/>
        <w:rPr>
          <w:rFonts w:ascii="PT Astra Serif" w:hAnsi="PT Astra Serif"/>
          <w:sz w:val="28"/>
          <w:szCs w:val="28"/>
        </w:rPr>
      </w:pPr>
      <w:r w:rsidRPr="00AE6605">
        <w:rPr>
          <w:rFonts w:ascii="PT Astra Serif" w:hAnsi="PT Astra Serif" w:cs="Times New Roman"/>
          <w:sz w:val="28"/>
          <w:szCs w:val="28"/>
          <w:lang w:eastAsia="ru-RU"/>
        </w:rPr>
        <w:t xml:space="preserve">2.4. Способом размещения Облигаций является заключение </w:t>
      </w:r>
      <w:r w:rsidRPr="00AE6605">
        <w:rPr>
          <w:rFonts w:ascii="PT Astra Serif" w:hAnsi="PT Astra Serif" w:cs="Times New Roman"/>
          <w:sz w:val="28"/>
          <w:szCs w:val="28"/>
          <w:lang w:eastAsia="ru-RU"/>
        </w:rPr>
        <w:br/>
        <w:t>в соответствии с действующим законодательством Российской Федерации, Условиями и Решением об эмиссии сделок купли-продажи Облигаций между Генеральным агентом, действующим по поручению и за счёт Эмитента, и первыми владельцами Облигаций на</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 в соответствии с Правилами торгов 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 посредством сбора адресных заявок со стороны участников размещения на приобретение Облигаций по цене размещения, равной номинальной стоимости Облигаций в дату начала размещения и равной или отличной от неё в остальные даты, и</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купонной ставке по первому купонному периоду, заранее определённой Эмитентом в порядке, указанном в Условиях эмиссии и</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Решении об эмиссии (далее </w:t>
      </w:r>
      <w:r w:rsidRPr="00AE6605">
        <w:rPr>
          <w:rFonts w:ascii="PT Astra Serif" w:hAnsi="PT Astra Serif"/>
          <w:sz w:val="28"/>
          <w:szCs w:val="28"/>
        </w:rPr>
        <w:t>–</w:t>
      </w:r>
      <w:r w:rsidRPr="00AE6605">
        <w:rPr>
          <w:rFonts w:ascii="PT Astra Serif" w:hAnsi="PT Astra Serif" w:cs="Times New Roman"/>
          <w:sz w:val="28"/>
          <w:szCs w:val="28"/>
          <w:lang w:eastAsia="ru-RU"/>
        </w:rPr>
        <w:t xml:space="preserve"> Сбор адресных заявок по купону).</w:t>
      </w:r>
    </w:p>
    <w:p w:rsidR="000D7F78" w:rsidRPr="00AE6605" w:rsidRDefault="000D7F78" w:rsidP="000D7F78">
      <w:pPr>
        <w:ind w:firstLine="709"/>
        <w:jc w:val="both"/>
        <w:rPr>
          <w:rFonts w:ascii="PT Astra Serif" w:hAnsi="PT Astra Serif"/>
        </w:rPr>
      </w:pPr>
      <w:r w:rsidRPr="00AE6605">
        <w:rPr>
          <w:rFonts w:ascii="PT Astra Serif" w:hAnsi="PT Astra Serif"/>
        </w:rPr>
        <w:t>2.5. В случае, если участник размещения не является участником торгов ПАО Московская Биржа, он должен заключить соответствующий договор с любым брокером, являющимся участником торгов ПАО Московская Биржа, и дать ему поручение о</w:t>
      </w:r>
      <w:r w:rsidR="005D09D4" w:rsidRPr="00AE6605">
        <w:rPr>
          <w:rFonts w:ascii="PT Astra Serif" w:hAnsi="PT Astra Serif"/>
        </w:rPr>
        <w:t> </w:t>
      </w:r>
      <w:r w:rsidRPr="00AE6605">
        <w:rPr>
          <w:rFonts w:ascii="PT Astra Serif" w:hAnsi="PT Astra Serif"/>
        </w:rPr>
        <w:t>приобретении Облигаций.</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 размещения Облигаций, являющийся участником торгов ПАО Московская Биржа, действует самостоятельно.</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 размещения Облигаций обязан открыть соответствующий счёт депо в Уполномоченном депозитарии или в</w:t>
      </w:r>
      <w:r w:rsidR="005D09D4" w:rsidRPr="00AE6605">
        <w:rPr>
          <w:rFonts w:ascii="PT Astra Serif" w:hAnsi="PT Astra Serif"/>
        </w:rPr>
        <w:t> </w:t>
      </w:r>
      <w:r w:rsidRPr="00AE6605">
        <w:rPr>
          <w:rFonts w:ascii="PT Astra Serif" w:hAnsi="PT Astra Serif"/>
        </w:rPr>
        <w:t>Депозитарии. Порядок и сроки открытия счетов депо определяются положениями регламентов Уполномоченного депозитария или соответствующего Депозитария.</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 xml:space="preserve">Расчёты по заключенным сделкам осуществляются на условиях «поставки против платежа» через Уполномоченный депозитарий в соответствии с правилами клиринга клиринговой организации, обслуживающей расчеты по сделкам, заключенным на ПАО Московская Биржа. Обязательным условием приобретения Облигаций при их размещении является резервирование денежных средств покупателя на счете участника торгов ПАО Московская Биржа, от имени которого подана заявка, в Уполномоченном депозитарии. 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Размещение Облигаций путём Сбора адресных заявок по купону предусматривает адресованное неопределенному кругу лиц приглашение делать предложения о заключении предварительного договора о приобретении Облигаций  (далее – Оферта) и заключение сделок купли-продажи Облигаций с использованием системы торгов ПАО Московская Биржа.</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 xml:space="preserve">Цена размещения Облигаций путем Сбора адресных заявок по купону устанавливается равной 100 (сто) процентов от номинальной стоимости Облигаций в дату начала размещения Облигаций и равной или отличной от нее </w:t>
      </w:r>
      <w:r w:rsidRPr="00AE6605">
        <w:rPr>
          <w:rFonts w:ascii="PT Astra Serif" w:hAnsi="PT Astra Serif"/>
        </w:rPr>
        <w:lastRenderedPageBreak/>
        <w:t>в остальные даты размещения Облигаций.</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Участники размещения направляют Оферты в адрес Генерального агента. Эмитент раскрывает информацию о сроках и</w:t>
      </w:r>
      <w:r w:rsidR="00264C4E" w:rsidRPr="00AE6605">
        <w:rPr>
          <w:rFonts w:ascii="PT Astra Serif" w:hAnsi="PT Astra Serif"/>
        </w:rPr>
        <w:t> </w:t>
      </w:r>
      <w:r w:rsidRPr="00AE6605">
        <w:rPr>
          <w:rFonts w:ascii="PT Astra Serif" w:hAnsi="PT Astra Serif"/>
        </w:rPr>
        <w:t>порядке направления оферт о приобретении Облигаций</w:t>
      </w:r>
      <w:r w:rsidR="00CD48AB" w:rsidRPr="00AE6605">
        <w:rPr>
          <w:rFonts w:ascii="PT Astra Serif" w:hAnsi="PT Astra Serif"/>
        </w:rPr>
        <w:t xml:space="preserve"> на своем сайте в информационно </w:t>
      </w:r>
      <w:r w:rsidRPr="00AE6605">
        <w:rPr>
          <w:rFonts w:ascii="PT Astra Serif" w:hAnsi="PT Astra Serif"/>
        </w:rPr>
        <w:t xml:space="preserve">телекоммуникационной сети «Интернет». </w:t>
      </w:r>
    </w:p>
    <w:p w:rsidR="000D7F78" w:rsidRPr="00AE6605" w:rsidRDefault="000D7F78" w:rsidP="000D7F78">
      <w:pPr>
        <w:ind w:firstLine="709"/>
        <w:jc w:val="both"/>
        <w:rPr>
          <w:rFonts w:ascii="PT Astra Serif" w:hAnsi="PT Astra Serif"/>
        </w:rPr>
      </w:pPr>
      <w:r w:rsidRPr="00AE6605">
        <w:rPr>
          <w:rFonts w:ascii="PT Astra Serif" w:hAnsi="PT Astra Serif"/>
        </w:rPr>
        <w:t>При размещении Облиг</w:t>
      </w:r>
      <w:r w:rsidR="00F8535C" w:rsidRPr="00AE6605">
        <w:rPr>
          <w:rFonts w:ascii="PT Astra Serif" w:hAnsi="PT Astra Serif"/>
        </w:rPr>
        <w:t>аций Эмитент и (или) Генеральный</w:t>
      </w:r>
      <w:r w:rsidRPr="00AE6605">
        <w:rPr>
          <w:rFonts w:ascii="PT Astra Serif" w:hAnsi="PT Astra Serif"/>
        </w:rPr>
        <w:t xml:space="preserve"> агент намереваются заключать предварительные договоры с участниками размещения,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Облигаций. </w:t>
      </w:r>
    </w:p>
    <w:p w:rsidR="000D7F78" w:rsidRPr="00AE6605" w:rsidRDefault="000D7F78" w:rsidP="000D7F78">
      <w:pPr>
        <w:widowControl/>
        <w:ind w:firstLine="709"/>
        <w:jc w:val="both"/>
        <w:rPr>
          <w:rFonts w:ascii="PT Astra Serif" w:hAnsi="PT Astra Serif"/>
        </w:rPr>
      </w:pPr>
      <w:r w:rsidRPr="00AE6605">
        <w:rPr>
          <w:rFonts w:ascii="PT Astra Serif" w:hAnsi="PT Astra Serif"/>
        </w:rPr>
        <w:t>Заключение таких предварительных договоров осуществляется путем акцепта Эмитентом и (или) Генеральным агентом Оферт, в</w:t>
      </w:r>
      <w:r w:rsidR="005D09D4" w:rsidRPr="00AE6605">
        <w:rPr>
          <w:rFonts w:ascii="PT Astra Serif" w:hAnsi="PT Astra Serif"/>
        </w:rPr>
        <w:t> </w:t>
      </w:r>
      <w:r w:rsidRPr="00AE6605">
        <w:rPr>
          <w:rFonts w:ascii="PT Astra Serif" w:hAnsi="PT Astra Serif"/>
        </w:rPr>
        <w:t xml:space="preserve">соответствии с которыми участник размещения и Эмитент обязуются заключить в дату начала размещения Облигаций основные договоры купли-продажи Облигаций. </w:t>
      </w:r>
    </w:p>
    <w:p w:rsidR="000D7F78" w:rsidRPr="00AE6605" w:rsidRDefault="000D7F78" w:rsidP="000D7F78">
      <w:pPr>
        <w:ind w:firstLine="709"/>
        <w:jc w:val="both"/>
        <w:rPr>
          <w:rFonts w:ascii="PT Astra Serif" w:hAnsi="PT Astra Serif"/>
        </w:rPr>
      </w:pPr>
      <w:r w:rsidRPr="00AE6605">
        <w:rPr>
          <w:rFonts w:ascii="PT Astra Serif" w:hAnsi="PT Astra Serif"/>
        </w:rPr>
        <w:t>В направляемых Офертах участники размещения указывают максимальную сумму (цифрами и прописью), на которую они готовы купить Облигации, максимальное количество Облигаций (цифрами и</w:t>
      </w:r>
      <w:r w:rsidR="005D09D4" w:rsidRPr="00AE6605">
        <w:rPr>
          <w:rFonts w:ascii="PT Astra Serif" w:hAnsi="PT Astra Serif"/>
        </w:rPr>
        <w:t> </w:t>
      </w:r>
      <w:r w:rsidRPr="00AE6605">
        <w:rPr>
          <w:rFonts w:ascii="PT Astra Serif" w:hAnsi="PT Astra Serif"/>
        </w:rPr>
        <w:t>прописью) и минимально приемлемую величину ставки купонного дохода по Облигациям на первый купонный период (цифрами и</w:t>
      </w:r>
      <w:r w:rsidR="00264C4E" w:rsidRPr="00AE6605">
        <w:rPr>
          <w:rFonts w:ascii="PT Astra Serif" w:hAnsi="PT Astra Serif"/>
        </w:rPr>
        <w:t> </w:t>
      </w:r>
      <w:r w:rsidRPr="00AE6605">
        <w:rPr>
          <w:rFonts w:ascii="PT Astra Serif" w:hAnsi="PT Astra Serif"/>
        </w:rPr>
        <w:t>прописью), при которой они готовы приобрести Облигации на</w:t>
      </w:r>
      <w:r w:rsidR="00264C4E" w:rsidRPr="00AE6605">
        <w:rPr>
          <w:rFonts w:ascii="PT Astra Serif" w:hAnsi="PT Astra Serif"/>
        </w:rPr>
        <w:t> </w:t>
      </w:r>
      <w:r w:rsidRPr="00AE6605">
        <w:rPr>
          <w:rFonts w:ascii="PT Astra Serif" w:hAnsi="PT Astra Serif"/>
        </w:rPr>
        <w:t>указанную максимальную сумму. При этом участник размещения, не являющийся участником торгов, в Оферте указывает также наименование участника торгов, который будет действовать по</w:t>
      </w:r>
      <w:r w:rsidR="00264C4E" w:rsidRPr="00AE6605">
        <w:rPr>
          <w:rFonts w:ascii="PT Astra Serif" w:hAnsi="PT Astra Serif"/>
        </w:rPr>
        <w:t> </w:t>
      </w:r>
      <w:r w:rsidRPr="00AE6605">
        <w:rPr>
          <w:rFonts w:ascii="PT Astra Serif" w:hAnsi="PT Astra Serif"/>
        </w:rPr>
        <w:t>поручению участника размещения.</w:t>
      </w:r>
    </w:p>
    <w:p w:rsidR="000D7F78" w:rsidRPr="00AE6605" w:rsidRDefault="000D7F78" w:rsidP="000D7F78">
      <w:pPr>
        <w:ind w:firstLine="709"/>
        <w:jc w:val="both"/>
        <w:rPr>
          <w:rFonts w:ascii="PT Astra Serif" w:hAnsi="PT Astra Serif"/>
        </w:rPr>
      </w:pPr>
      <w:r w:rsidRPr="00AE6605">
        <w:rPr>
          <w:rFonts w:ascii="PT Astra Serif" w:hAnsi="PT Astra Serif"/>
        </w:rPr>
        <w:t>Оферта должна быть подписана уполномоченным лицом участника размещения или оформлена иным способом, согласованным с Генеральным агентом.</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Оферты могут быть акцептованы полностью или в части, или отклонены. В случае акцепта Оферты участник размещения соглашается, что количество Облигаций, указанное в оферте о</w:t>
      </w:r>
      <w:r w:rsidR="005D09D4" w:rsidRPr="00AE6605">
        <w:rPr>
          <w:rFonts w:ascii="PT Astra Serif" w:hAnsi="PT Astra Serif"/>
          <w:b w:val="0"/>
          <w:sz w:val="28"/>
          <w:szCs w:val="28"/>
        </w:rPr>
        <w:t> </w:t>
      </w:r>
      <w:r w:rsidRPr="00AE6605">
        <w:rPr>
          <w:rFonts w:ascii="PT Astra Serif" w:hAnsi="PT Astra Serif"/>
          <w:b w:val="0"/>
          <w:sz w:val="28"/>
          <w:szCs w:val="28"/>
        </w:rPr>
        <w:t>приобретении Облигаций, может быть уменьшено Эмитентом.</w:t>
      </w:r>
    </w:p>
    <w:p w:rsidR="000D7F78" w:rsidRPr="00AE6605" w:rsidRDefault="000D7F78" w:rsidP="00F71CB4">
      <w:pPr>
        <w:ind w:firstLine="709"/>
        <w:jc w:val="both"/>
        <w:rPr>
          <w:rFonts w:ascii="PT Astra Serif" w:hAnsi="PT Astra Serif"/>
        </w:rPr>
      </w:pPr>
      <w:r w:rsidRPr="00AE6605">
        <w:rPr>
          <w:rFonts w:ascii="PT Astra Serif" w:hAnsi="PT Astra Serif"/>
        </w:rPr>
        <w:t>Оферта считается полученной Генеральным агентом с даты вручения Оферты адресату, если иной способ передачи Оферты не согласован с Генеральным агентом. К рассмотрению Эмитентом принимаются только те Оферты, которые были надлежаще оформлены и получены Генеральным агентом в течение срока для направления Оферт. Независимо от даты направления Оферты, полученные Генеральным агентом по окончании срока для направления Оферт, к</w:t>
      </w:r>
      <w:r w:rsidR="005D09D4" w:rsidRPr="00AE6605">
        <w:rPr>
          <w:rFonts w:ascii="PT Astra Serif" w:hAnsi="PT Astra Serif"/>
        </w:rPr>
        <w:t> </w:t>
      </w:r>
      <w:r w:rsidRPr="00AE6605">
        <w:rPr>
          <w:rFonts w:ascii="PT Astra Serif" w:hAnsi="PT Astra Serif"/>
        </w:rPr>
        <w:t>рассмотрению не принимаются.</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После окончания срока для направления Оферт Генеральный агент формирует и передает Эмитенту сводный реестр Оферт.</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На основании анализа реестра Оферт и с учётом приемлемой стоимости заимствования Эмитент принимает решение о величине ставки купонного дохода на первый купонный период и определяет участников размещения (далее – потенциальный покупатель), которым он намеревается продать Облигации, а также количество Облигаций, которые он намеревается продать потенциальным покупателям, и акцептует Оферты.</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lastRenderedPageBreak/>
        <w:t>Эмитент, не позднее даты начала размещения Облигаций, раскрывает на своем сайте в информационно-телекоммуникационной сети «Интернет» информацию об установленной ставке купонного дохода на первый купонный период, определённой в порядке, указанном в</w:t>
      </w:r>
      <w:r w:rsidR="005D09D4" w:rsidRPr="00AE6605">
        <w:rPr>
          <w:rFonts w:ascii="PT Astra Serif" w:hAnsi="PT Astra Serif"/>
          <w:b w:val="0"/>
          <w:sz w:val="28"/>
          <w:szCs w:val="28"/>
        </w:rPr>
        <w:t> </w:t>
      </w:r>
      <w:r w:rsidRPr="00AE6605">
        <w:rPr>
          <w:rFonts w:ascii="PT Astra Serif" w:hAnsi="PT Astra Serif"/>
          <w:b w:val="0"/>
          <w:sz w:val="28"/>
          <w:szCs w:val="28"/>
        </w:rPr>
        <w:t>Условиях эмиссии и Решении об эмиссии.</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Эмитент информирует ПАО Московская Биржа и</w:t>
      </w:r>
      <w:r w:rsidR="005D09D4" w:rsidRPr="00AE6605">
        <w:rPr>
          <w:rFonts w:ascii="PT Astra Serif" w:hAnsi="PT Astra Serif"/>
          <w:b w:val="0"/>
          <w:sz w:val="28"/>
          <w:szCs w:val="28"/>
        </w:rPr>
        <w:t> </w:t>
      </w:r>
      <w:r w:rsidRPr="00AE6605">
        <w:rPr>
          <w:rFonts w:ascii="PT Astra Serif" w:hAnsi="PT Astra Serif"/>
          <w:b w:val="0"/>
          <w:sz w:val="28"/>
          <w:szCs w:val="28"/>
        </w:rPr>
        <w:t>Уполномоченный депозитарий об установленной Эмитентом ставке купонного дохода на первый купонный период до даты начала размещения Облигаций.</w:t>
      </w:r>
    </w:p>
    <w:p w:rsidR="000D7F78" w:rsidRPr="00AE6605" w:rsidRDefault="000D7F78" w:rsidP="000D7F78">
      <w:pPr>
        <w:ind w:firstLine="709"/>
        <w:jc w:val="both"/>
        <w:rPr>
          <w:rFonts w:ascii="PT Astra Serif" w:hAnsi="PT Astra Serif"/>
        </w:rPr>
      </w:pPr>
      <w:r w:rsidRPr="00AE6605">
        <w:rPr>
          <w:rFonts w:ascii="PT Astra Serif" w:hAnsi="PT Astra Serif"/>
        </w:rPr>
        <w:t>Начиная со второго купонного периода ставка купонного дохода устанавливается в соответствии с порядком, установленным в п 4.4. Решения об эмиссии.</w:t>
      </w:r>
    </w:p>
    <w:p w:rsidR="000D7F78" w:rsidRPr="00AE6605" w:rsidRDefault="000D7F78" w:rsidP="000D7F78">
      <w:pPr>
        <w:ind w:firstLine="709"/>
        <w:jc w:val="both"/>
        <w:rPr>
          <w:rFonts w:ascii="PT Astra Serif" w:hAnsi="PT Astra Serif"/>
        </w:rPr>
      </w:pPr>
      <w:r w:rsidRPr="00AE6605">
        <w:rPr>
          <w:rFonts w:ascii="PT Astra Serif" w:hAnsi="PT Astra Serif"/>
        </w:rPr>
        <w:t>Эмитент передает информацию об акцепте Оферт Генеральному агенту.</w:t>
      </w:r>
    </w:p>
    <w:p w:rsidR="000D7F78" w:rsidRPr="00AE6605" w:rsidRDefault="000D7F78" w:rsidP="000D7F78">
      <w:pPr>
        <w:ind w:firstLine="709"/>
        <w:jc w:val="both"/>
        <w:rPr>
          <w:rFonts w:ascii="PT Astra Serif" w:hAnsi="PT Astra Serif"/>
        </w:rPr>
      </w:pPr>
      <w:r w:rsidRPr="00AE6605">
        <w:rPr>
          <w:rFonts w:ascii="PT Astra Serif" w:hAnsi="PT Astra Serif"/>
        </w:rPr>
        <w:t>Генеральный агент направляет акцепт на Оферты потенциальным покупателям, которые определены Эмитентом.</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Заключение сделок купли-продажи Облигаций в дату начала размещения осуществляется с использованием системы торгов ПАО</w:t>
      </w:r>
      <w:r w:rsidR="005D09D4" w:rsidRPr="00AE6605">
        <w:rPr>
          <w:rFonts w:ascii="PT Astra Serif" w:hAnsi="PT Astra Serif" w:cs="Times New Roman"/>
          <w:sz w:val="28"/>
          <w:szCs w:val="28"/>
        </w:rPr>
        <w:t> </w:t>
      </w:r>
      <w:r w:rsidRPr="00AE6605">
        <w:rPr>
          <w:rFonts w:ascii="PT Astra Serif" w:hAnsi="PT Astra Serif" w:cs="Times New Roman"/>
          <w:sz w:val="28"/>
          <w:szCs w:val="28"/>
        </w:rPr>
        <w:t xml:space="preserve">Московская Биржа. </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В дату начала размещения Облигаций участники торгов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Московская Биржа </w:t>
      </w:r>
      <w:r w:rsidRPr="00AE6605">
        <w:rPr>
          <w:rFonts w:ascii="PT Astra Serif" w:hAnsi="PT Astra Serif" w:cs="Times New Roman"/>
          <w:sz w:val="28"/>
          <w:szCs w:val="28"/>
        </w:rPr>
        <w:t xml:space="preserve">в течение периода подачи адресных заявок, установленного </w:t>
      </w:r>
      <w:r w:rsidRPr="00AE6605">
        <w:rPr>
          <w:rFonts w:ascii="PT Astra Serif" w:hAnsi="PT Astra Serif" w:cs="Times New Roman"/>
          <w:sz w:val="28"/>
          <w:szCs w:val="28"/>
          <w:lang w:eastAsia="ru-RU"/>
        </w:rPr>
        <w:t>ПАО Московская Биржа</w:t>
      </w:r>
      <w:r w:rsidRPr="00AE6605">
        <w:rPr>
          <w:rFonts w:ascii="PT Astra Serif" w:hAnsi="PT Astra Serif" w:cs="Times New Roman"/>
          <w:sz w:val="28"/>
          <w:szCs w:val="28"/>
        </w:rPr>
        <w:t xml:space="preserve">, подают адресные заявки на покупку Облигаций с использованием системы торгов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Московская Биржа </w:t>
      </w:r>
      <w:r w:rsidRPr="00AE6605">
        <w:rPr>
          <w:rFonts w:ascii="PT Astra Serif" w:hAnsi="PT Astra Serif" w:cs="Times New Roman"/>
          <w:sz w:val="28"/>
          <w:szCs w:val="28"/>
        </w:rPr>
        <w:t>как за свой счёт, так и за счёт и по поручению клиентов.</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Адресные заявки направляются участниками торгов в адрес Генерального  агента.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Адресная заявка должна содержать информацию:</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w:t>
      </w:r>
      <w:r w:rsidRPr="00AE6605">
        <w:rPr>
          <w:rFonts w:ascii="PT Astra Serif" w:hAnsi="PT Astra Serif"/>
          <w:sz w:val="28"/>
          <w:szCs w:val="28"/>
        </w:rPr>
        <w:t> </w:t>
      </w:r>
      <w:r w:rsidRPr="00AE6605">
        <w:rPr>
          <w:rFonts w:ascii="PT Astra Serif" w:hAnsi="PT Astra Serif" w:cs="Times New Roman"/>
          <w:sz w:val="28"/>
          <w:szCs w:val="28"/>
        </w:rPr>
        <w:t>о цене покупки, равной 100 (сто) процентов от номинальной стоимости Облигации;</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количестве Облигаций;</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величине ставки купонного дохода, заранее определённой Эмитентом в Порядке, указанном в Условиях эмиссии и Решении об эмиссии;</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прочих параметрах в соответствии с Правилами торгов 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w:t>
      </w:r>
      <w:r w:rsidRPr="00AE6605">
        <w:rPr>
          <w:rFonts w:ascii="PT Astra Serif" w:hAnsi="PT Astra Serif" w:cs="Times New Roman"/>
          <w:sz w:val="28"/>
          <w:szCs w:val="28"/>
        </w:rPr>
        <w:t>.</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t xml:space="preserve">ПАО Московская Биржа </w:t>
      </w:r>
      <w:r w:rsidRPr="00AE6605">
        <w:rPr>
          <w:rFonts w:ascii="PT Astra Serif" w:hAnsi="PT Astra Serif" w:cs="Times New Roman"/>
          <w:sz w:val="28"/>
          <w:szCs w:val="28"/>
        </w:rPr>
        <w:t>составляет сводный реестр адресных заявок, полученных в течение периода подачи адресных заявок, и</w:t>
      </w:r>
      <w:r w:rsidR="005D09D4" w:rsidRPr="00AE6605">
        <w:rPr>
          <w:rFonts w:ascii="PT Astra Serif" w:hAnsi="PT Astra Serif" w:cs="Times New Roman"/>
          <w:sz w:val="28"/>
          <w:szCs w:val="28"/>
        </w:rPr>
        <w:t> </w:t>
      </w:r>
      <w:r w:rsidRPr="00AE6605">
        <w:rPr>
          <w:rFonts w:ascii="PT Astra Serif" w:hAnsi="PT Astra Serif" w:cs="Times New Roman"/>
          <w:sz w:val="28"/>
          <w:szCs w:val="28"/>
        </w:rPr>
        <w:t>передает его Г</w:t>
      </w:r>
      <w:r w:rsidR="0064526A">
        <w:rPr>
          <w:rFonts w:ascii="PT Astra Serif" w:hAnsi="PT Astra Serif" w:cs="Times New Roman"/>
          <w:sz w:val="28"/>
          <w:szCs w:val="28"/>
        </w:rPr>
        <w:t>енеральному агенту. Генеральный</w:t>
      </w:r>
      <w:r w:rsidRPr="00AE6605">
        <w:rPr>
          <w:rFonts w:ascii="PT Astra Serif" w:hAnsi="PT Astra Serif" w:cs="Times New Roman"/>
          <w:sz w:val="28"/>
          <w:szCs w:val="28"/>
        </w:rPr>
        <w:t xml:space="preserve"> агент передает вышеуказанный сводный реестр Эмитенту.</w:t>
      </w:r>
    </w:p>
    <w:p w:rsidR="000D7F78" w:rsidRPr="00AE6605" w:rsidRDefault="000D7F78" w:rsidP="000D7F78">
      <w:pPr>
        <w:ind w:firstLine="709"/>
        <w:jc w:val="both"/>
        <w:rPr>
          <w:rFonts w:ascii="PT Astra Serif" w:hAnsi="PT Astra Serif" w:cs="Arial"/>
          <w:bCs/>
        </w:rPr>
      </w:pPr>
      <w:r w:rsidRPr="00AE6605">
        <w:rPr>
          <w:rFonts w:ascii="PT Astra Serif" w:hAnsi="PT Astra Serif" w:cs="Arial"/>
          <w:bCs/>
        </w:rPr>
        <w:t>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 Эмитент передает Генеральному агенту информацию об адресных заявках, которые будут удовлетворены, после чего Эмитент в лице Генерального агента заключает сделки купли-продажи Облигаций с покупателями путём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эмиссии, Решением об эмиссии и</w:t>
      </w:r>
      <w:r w:rsidR="005D09D4" w:rsidRPr="00AE6605">
        <w:rPr>
          <w:rFonts w:ascii="PT Astra Serif" w:hAnsi="PT Astra Serif" w:cs="Arial"/>
          <w:bCs/>
        </w:rPr>
        <w:t> </w:t>
      </w:r>
      <w:r w:rsidRPr="00AE6605">
        <w:rPr>
          <w:rFonts w:ascii="PT Astra Serif" w:hAnsi="PT Astra Serif" w:cs="Arial"/>
          <w:bCs/>
        </w:rPr>
        <w:t xml:space="preserve">Правилами торгов </w:t>
      </w:r>
      <w:r w:rsidRPr="00AE6605">
        <w:rPr>
          <w:rFonts w:ascii="PT Astra Serif" w:hAnsi="PT Astra Serif"/>
        </w:rPr>
        <w:t>ПАО Московская Биржа</w:t>
      </w:r>
      <w:r w:rsidRPr="00AE6605">
        <w:rPr>
          <w:rFonts w:ascii="PT Astra Serif" w:hAnsi="PT Astra Serif" w:cs="Arial"/>
          <w:bCs/>
        </w:rPr>
        <w:t>.</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2.6. Если в дату начала размещения Облигаций не произошло размещения </w:t>
      </w:r>
      <w:r w:rsidRPr="00AE6605">
        <w:rPr>
          <w:rFonts w:ascii="PT Astra Serif" w:hAnsi="PT Astra Serif"/>
        </w:rPr>
        <w:lastRenderedPageBreak/>
        <w:t>всего количества Облигаций выпуска, дальнейшее размещение Облигаций (далее – доразмещение) начинается в дату начала размещения Облигаций непосредственно после окончания периода удовлетворения адресных заявок и осуществляется в течение всего периода размещения Облигаций, установленного настоящим Решением об эмиссии.</w:t>
      </w:r>
    </w:p>
    <w:p w:rsidR="000D7F78" w:rsidRPr="00AE6605" w:rsidRDefault="000D7F78" w:rsidP="000D7F78">
      <w:pPr>
        <w:widowControl/>
        <w:adjustRightInd w:val="0"/>
        <w:ind w:firstLine="709"/>
        <w:jc w:val="both"/>
        <w:rPr>
          <w:rFonts w:ascii="PT Astra Serif" w:hAnsi="PT Astra Serif"/>
        </w:rPr>
      </w:pPr>
      <w:r w:rsidRPr="00AE6605">
        <w:rPr>
          <w:rFonts w:ascii="PT Astra Serif" w:hAnsi="PT Astra Serif"/>
        </w:rPr>
        <w:t>После окончания периода удовлетворения заявок, установленного ПАО Московская Биржа, в случае неполного размещения Облигаций участники торгов могут в течение периода размещения Облигаций подавать адресные заявки на покупку Облигаций в адрес Генерального агента в соответствии с Правилами торгов ПАО Московская Биржа. Адресные заявки удовлетворяются в</w:t>
      </w:r>
      <w:r w:rsidR="005D09D4" w:rsidRPr="00AE6605">
        <w:rPr>
          <w:rFonts w:ascii="PT Astra Serif" w:hAnsi="PT Astra Serif"/>
        </w:rPr>
        <w:t> </w:t>
      </w:r>
      <w:r w:rsidRPr="00AE6605">
        <w:rPr>
          <w:rFonts w:ascii="PT Astra Serif" w:hAnsi="PT Astra Serif"/>
        </w:rPr>
        <w:t>соответствии с указанием Эмитента Генеральному агенту по цене (ценам), равной номинальной стоимости Облигаций в дату начала размещения и равной (равным) или отличной (отличным) от нее в</w:t>
      </w:r>
      <w:r w:rsidR="005D09D4" w:rsidRPr="00AE6605">
        <w:rPr>
          <w:rFonts w:ascii="PT Astra Serif" w:hAnsi="PT Astra Serif"/>
        </w:rPr>
        <w:t> </w:t>
      </w:r>
      <w:r w:rsidRPr="00AE6605">
        <w:rPr>
          <w:rFonts w:ascii="PT Astra Serif" w:hAnsi="PT Astra Serif"/>
        </w:rPr>
        <w:t xml:space="preserve">остальные даты. </w:t>
      </w:r>
      <w:r w:rsidRPr="00AE6605">
        <w:rPr>
          <w:rFonts w:ascii="PT Astra Serif" w:hAnsi="PT Astra Serif"/>
          <w:bCs/>
          <w:iCs/>
        </w:rPr>
        <w:t>При этом участники торгов соглашаются, что любая адресная заявка может быть отклонена, акцептована полностью или в</w:t>
      </w:r>
      <w:r w:rsidR="005D09D4" w:rsidRPr="00AE6605">
        <w:rPr>
          <w:rFonts w:ascii="PT Astra Serif" w:hAnsi="PT Astra Serif"/>
          <w:bCs/>
          <w:iCs/>
        </w:rPr>
        <w:t> </w:t>
      </w:r>
      <w:r w:rsidRPr="00AE6605">
        <w:rPr>
          <w:rFonts w:ascii="PT Astra Serif" w:hAnsi="PT Astra Serif"/>
          <w:bCs/>
          <w:iCs/>
        </w:rPr>
        <w:t>части по усмотрению Эмитента.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Начиная со второго дня размещения Облигаций, покупатель </w:t>
      </w:r>
      <w:r w:rsidR="00F71CB4" w:rsidRPr="00AE6605">
        <w:rPr>
          <w:rFonts w:ascii="PT Astra Serif" w:hAnsi="PT Astra Serif" w:cs="Times New Roman"/>
          <w:sz w:val="28"/>
          <w:szCs w:val="28"/>
        </w:rPr>
        <w:br/>
      </w:r>
      <w:r w:rsidRPr="00AE6605">
        <w:rPr>
          <w:rFonts w:ascii="PT Astra Serif" w:hAnsi="PT Astra Serif" w:cs="Times New Roman"/>
          <w:sz w:val="28"/>
          <w:szCs w:val="28"/>
        </w:rPr>
        <w:t xml:space="preserve">при совершении сделки купли-продажи Облигаций также уплачивает накопленный купонный доход по Облигациям (далее </w:t>
      </w:r>
      <w:r w:rsidRPr="00AE6605">
        <w:rPr>
          <w:rFonts w:ascii="Times New Roman" w:hAnsi="Times New Roman" w:cs="Times New Roman"/>
          <w:sz w:val="28"/>
          <w:szCs w:val="28"/>
        </w:rPr>
        <w:t>̶</w:t>
      </w:r>
      <w:r w:rsidRPr="00AE6605">
        <w:rPr>
          <w:rFonts w:ascii="PT Astra Serif" w:hAnsi="PT Astra Serif" w:cs="Times New Roman"/>
          <w:sz w:val="28"/>
          <w:szCs w:val="28"/>
        </w:rPr>
        <w:t xml:space="preserve"> НКД), определяемый по формуле, указанной в пункте 4.6 Решения об</w:t>
      </w:r>
      <w:r w:rsidR="00264C4E" w:rsidRPr="00AE6605">
        <w:rPr>
          <w:rFonts w:ascii="PT Astra Serif" w:hAnsi="PT Astra Serif" w:cs="Times New Roman"/>
          <w:sz w:val="28"/>
          <w:szCs w:val="28"/>
        </w:rPr>
        <w:t> </w:t>
      </w:r>
      <w:r w:rsidRPr="00AE6605">
        <w:rPr>
          <w:rFonts w:ascii="PT Astra Serif" w:hAnsi="PT Astra Serif" w:cs="Times New Roman"/>
          <w:sz w:val="28"/>
          <w:szCs w:val="28"/>
        </w:rPr>
        <w:t>эмиссии.</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2.7. Обращение Облигаций на вторичном рынке осуществляется путём заключения гражданско-правовых сделок с Облигациями как у</w:t>
      </w:r>
      <w:r w:rsidR="00264C4E" w:rsidRPr="00AE6605">
        <w:rPr>
          <w:rFonts w:ascii="PT Astra Serif" w:hAnsi="PT Astra Serif"/>
        </w:rPr>
        <w:t> </w:t>
      </w:r>
      <w:r w:rsidRPr="00AE6605">
        <w:rPr>
          <w:rFonts w:ascii="PT Astra Serif" w:hAnsi="PT Astra Serif"/>
        </w:rPr>
        <w:t>ПАО Московская Биржа, так и вне ПАО Московская Биржа в</w:t>
      </w:r>
      <w:r w:rsidR="00264C4E" w:rsidRPr="00AE6605">
        <w:rPr>
          <w:rFonts w:ascii="PT Astra Serif" w:hAnsi="PT Astra Serif"/>
        </w:rPr>
        <w:t> </w:t>
      </w:r>
      <w:r w:rsidRPr="00AE6605">
        <w:rPr>
          <w:rFonts w:ascii="PT Astra Serif" w:hAnsi="PT Astra Serif"/>
        </w:rPr>
        <w:t>соответствии с действующим законодательством Российской Федерации, Условиями эмиссии и Решением об эмиссии. Вторичное обращение Облигаций, в том числе на ПАО Московская Биржа, начинается в дату начала размещения Облигаций непосредственно после окончания периода удовлетворения адресных заявок и</w:t>
      </w:r>
      <w:r w:rsidR="00264C4E" w:rsidRPr="00AE6605">
        <w:rPr>
          <w:rFonts w:ascii="PT Astra Serif" w:hAnsi="PT Astra Serif"/>
        </w:rPr>
        <w:t> </w:t>
      </w:r>
      <w:r w:rsidRPr="00AE6605">
        <w:rPr>
          <w:rFonts w:ascii="PT Astra Serif" w:hAnsi="PT Astra Serif"/>
        </w:rPr>
        <w:t>проводится в течение всего срока обращения Облигаций в</w:t>
      </w:r>
      <w:r w:rsidR="00264C4E" w:rsidRPr="00AE6605">
        <w:rPr>
          <w:rFonts w:ascii="PT Astra Serif" w:hAnsi="PT Astra Serif"/>
        </w:rPr>
        <w:t> </w:t>
      </w:r>
      <w:r w:rsidRPr="00AE6605">
        <w:rPr>
          <w:rFonts w:ascii="PT Astra Serif" w:hAnsi="PT Astra Serif"/>
        </w:rPr>
        <w:t>соответствии с Решением об эмиссии.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2.8. Все расчёты по Облигациям производятся в валюте Российской Федерации в безналичном порядке.</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p>
    <w:p w:rsidR="000D7F78" w:rsidRPr="00AE6605" w:rsidRDefault="000D7F78" w:rsidP="000D7F78">
      <w:pPr>
        <w:pStyle w:val="ConsPlusNormal"/>
        <w:ind w:firstLine="0"/>
        <w:jc w:val="center"/>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3. Порядок осуществления прав, удостоверенных Облигациями</w:t>
      </w:r>
    </w:p>
    <w:p w:rsidR="000D7F78" w:rsidRPr="00AE6605" w:rsidRDefault="000D7F78" w:rsidP="000D7F78">
      <w:pPr>
        <w:pStyle w:val="ConsPlusNormal"/>
        <w:ind w:firstLine="0"/>
        <w:jc w:val="center"/>
        <w:outlineLvl w:val="1"/>
        <w:rPr>
          <w:rFonts w:ascii="PT Astra Serif" w:hAnsi="PT Astra Serif" w:cs="Times New Roman"/>
          <w:b/>
          <w:sz w:val="28"/>
          <w:szCs w:val="28"/>
          <w:lang w:eastAsia="ru-RU"/>
        </w:rPr>
      </w:pPr>
    </w:p>
    <w:p w:rsidR="000D7F78" w:rsidRPr="00AE6605" w:rsidRDefault="000D7F78" w:rsidP="000D7F78">
      <w:pPr>
        <w:pStyle w:val="StyleConsPlusNormalJustifiedFirstline095cm"/>
        <w:ind w:firstLine="709"/>
        <w:rPr>
          <w:rFonts w:ascii="PT Astra Serif" w:hAnsi="PT Astra Serif"/>
          <w:sz w:val="28"/>
          <w:szCs w:val="28"/>
        </w:rPr>
      </w:pPr>
      <w:r w:rsidRPr="00AE6605">
        <w:rPr>
          <w:rFonts w:ascii="PT Astra Serif" w:hAnsi="PT Astra Serif"/>
          <w:sz w:val="28"/>
          <w:szCs w:val="28"/>
        </w:rPr>
        <w:t>3.1. Облигации предоставляют их владельцам право на получение номинальной стоимости Облигаций, выплачиваемой частями (далее – Амортизационные части) в размере и в сроки, установленные Решением об эмиссии, и дохода в виде процентов (купонного дохода), начисляемого на непогашенную часть номинальной стоимости Облигаций, в порядке и в даты, установленные в Решении об эмиссии.</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3.2. Владельцы Облигаций имеют право владеть, пользоваться </w:t>
      </w:r>
      <w:r w:rsidR="00F71CB4" w:rsidRPr="00AE6605">
        <w:rPr>
          <w:rFonts w:ascii="PT Astra Serif" w:hAnsi="PT Astra Serif"/>
        </w:rPr>
        <w:br/>
      </w:r>
      <w:r w:rsidRPr="00AE6605">
        <w:rPr>
          <w:rFonts w:ascii="PT Astra Serif" w:hAnsi="PT Astra Serif"/>
        </w:rPr>
        <w:t xml:space="preserve">и распоряжаться принадлежащими им Облигациями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3.3. 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lastRenderedPageBreak/>
        <w:t>3.4.</w:t>
      </w:r>
      <w:r w:rsidRPr="00AE6605">
        <w:rPr>
          <w:rFonts w:ascii="PT Astra Serif" w:hAnsi="PT Astra Serif"/>
          <w:sz w:val="28"/>
          <w:szCs w:val="28"/>
        </w:rPr>
        <w:t> </w:t>
      </w:r>
      <w:r w:rsidRPr="00AE6605">
        <w:rPr>
          <w:rFonts w:ascii="PT Astra Serif" w:hAnsi="PT Astra Serif" w:cs="Times New Roman"/>
          <w:sz w:val="28"/>
          <w:szCs w:val="28"/>
          <w:lang w:eastAsia="ru-RU"/>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D7F78" w:rsidRPr="00AE6605" w:rsidRDefault="000D7F78" w:rsidP="000D7F78">
      <w:pPr>
        <w:widowControl/>
        <w:ind w:firstLine="709"/>
        <w:jc w:val="both"/>
        <w:rPr>
          <w:rFonts w:ascii="PT Astra Serif" w:hAnsi="PT Astra Serif"/>
        </w:rPr>
      </w:pPr>
      <w:r w:rsidRPr="00AE6605">
        <w:rPr>
          <w:rFonts w:ascii="PT Astra Serif" w:hAnsi="PT Astra Serif"/>
        </w:rPr>
        <w:t>3.5. Владельцами Облигаций могут быть юридические и физические лица, являющиеся резидентами Российской Федерации в соответствии с законодательством Российской Федерации.</w:t>
      </w:r>
    </w:p>
    <w:p w:rsidR="000D7F78" w:rsidRPr="00AE6605" w:rsidRDefault="000D7F78" w:rsidP="000D7F78">
      <w:pPr>
        <w:widowControl/>
        <w:ind w:firstLine="709"/>
        <w:jc w:val="both"/>
        <w:rPr>
          <w:rFonts w:ascii="PT Astra Serif" w:hAnsi="PT Astra Serif"/>
        </w:rPr>
      </w:pPr>
      <w:r w:rsidRPr="00AE6605">
        <w:rPr>
          <w:rFonts w:ascii="PT Astra Serif" w:hAnsi="PT Astra Serif"/>
        </w:rPr>
        <w:t xml:space="preserve">Нерезиденты могут приобретать Облигации в соответствии </w:t>
      </w:r>
      <w:r w:rsidR="00F71CB4" w:rsidRPr="00AE6605">
        <w:rPr>
          <w:rFonts w:ascii="PT Astra Serif" w:hAnsi="PT Astra Serif"/>
        </w:rPr>
        <w:br/>
      </w:r>
      <w:r w:rsidRPr="00AE6605">
        <w:rPr>
          <w:rFonts w:ascii="PT Astra Serif" w:hAnsi="PT Astra Serif"/>
        </w:rPr>
        <w:t>с законодательством Российской Федерации и нормативными актами Центрального банка Российской Федерации.</w:t>
      </w:r>
    </w:p>
    <w:p w:rsidR="000D7F78" w:rsidRPr="00AE6605" w:rsidRDefault="000D7F78" w:rsidP="000D7F78">
      <w:pPr>
        <w:suppressAutoHyphens/>
        <w:jc w:val="center"/>
        <w:rPr>
          <w:rFonts w:ascii="PT Astra Serif" w:hAnsi="PT Astra Serif"/>
          <w:b/>
          <w:bCs/>
        </w:rPr>
      </w:pPr>
    </w:p>
    <w:p w:rsidR="000D7F78" w:rsidRPr="00AE6605" w:rsidRDefault="000D7F78" w:rsidP="000D7F78">
      <w:pPr>
        <w:suppressAutoHyphens/>
        <w:jc w:val="center"/>
        <w:rPr>
          <w:rFonts w:ascii="PT Astra Serif" w:hAnsi="PT Astra Serif"/>
          <w:bCs/>
        </w:rPr>
      </w:pPr>
      <w:r w:rsidRPr="00AE6605">
        <w:rPr>
          <w:rFonts w:ascii="PT Astra Serif" w:hAnsi="PT Astra Serif"/>
          <w:bCs/>
        </w:rPr>
        <w:t>4. Порядок расчёта размера дохода и погашение Облигаций</w:t>
      </w:r>
    </w:p>
    <w:p w:rsidR="000D7F78" w:rsidRPr="00AE6605" w:rsidRDefault="000D7F78" w:rsidP="000D7F78">
      <w:pPr>
        <w:suppressAutoHyphens/>
        <w:jc w:val="center"/>
        <w:rPr>
          <w:rFonts w:ascii="PT Astra Serif" w:hAnsi="PT Astra Serif"/>
          <w:b/>
          <w:bCs/>
        </w:rPr>
      </w:pPr>
      <w:r w:rsidRPr="00AE6605">
        <w:rPr>
          <w:rFonts w:ascii="PT Astra Serif" w:hAnsi="PT Astra Serif"/>
          <w:b/>
          <w:bCs/>
        </w:rPr>
        <w:t xml:space="preserve"> </w:t>
      </w:r>
    </w:p>
    <w:p w:rsidR="000D7F78" w:rsidRPr="00AE6605" w:rsidRDefault="000D7F78" w:rsidP="000D7F78">
      <w:pPr>
        <w:ind w:firstLine="709"/>
        <w:jc w:val="both"/>
        <w:rPr>
          <w:rFonts w:ascii="PT Astra Serif" w:hAnsi="PT Astra Serif"/>
        </w:rPr>
      </w:pPr>
      <w:r w:rsidRPr="00AE6605">
        <w:rPr>
          <w:rFonts w:ascii="PT Astra Serif" w:hAnsi="PT Astra Serif"/>
        </w:rPr>
        <w:t>4.1. Срок обра</w:t>
      </w:r>
      <w:r w:rsidR="0060724C" w:rsidRPr="00AE6605">
        <w:rPr>
          <w:rFonts w:ascii="PT Astra Serif" w:hAnsi="PT Astra Serif"/>
        </w:rPr>
        <w:t xml:space="preserve">щения Облигаций составляет </w:t>
      </w:r>
      <w:r w:rsidR="001B498D" w:rsidRPr="00AE6605">
        <w:rPr>
          <w:rFonts w:ascii="PT Astra Serif" w:hAnsi="PT Astra Serif"/>
        </w:rPr>
        <w:t>1</w:t>
      </w:r>
      <w:r w:rsidR="00156AA0">
        <w:rPr>
          <w:rFonts w:ascii="PT Astra Serif" w:hAnsi="PT Astra Serif"/>
        </w:rPr>
        <w:t>092</w:t>
      </w:r>
      <w:r w:rsidR="00511811" w:rsidRPr="00AE6605">
        <w:rPr>
          <w:rFonts w:ascii="PT Astra Serif" w:hAnsi="PT Astra Serif"/>
        </w:rPr>
        <w:t xml:space="preserve"> </w:t>
      </w:r>
      <w:r w:rsidRPr="00AE6605">
        <w:rPr>
          <w:rFonts w:ascii="PT Astra Serif" w:hAnsi="PT Astra Serif"/>
        </w:rPr>
        <w:t>(</w:t>
      </w:r>
      <w:r w:rsidR="001B498D" w:rsidRPr="00AE6605">
        <w:rPr>
          <w:rFonts w:ascii="PT Astra Serif" w:hAnsi="PT Astra Serif"/>
        </w:rPr>
        <w:t xml:space="preserve">Одна тысяча </w:t>
      </w:r>
      <w:r w:rsidR="00156AA0">
        <w:rPr>
          <w:rFonts w:ascii="PT Astra Serif" w:hAnsi="PT Astra Serif"/>
        </w:rPr>
        <w:t>девяносто два</w:t>
      </w:r>
      <w:r w:rsidR="0060724C" w:rsidRPr="00AE6605">
        <w:rPr>
          <w:rFonts w:ascii="PT Astra Serif" w:hAnsi="PT Astra Serif"/>
        </w:rPr>
        <w:t xml:space="preserve">) </w:t>
      </w:r>
      <w:r w:rsidR="00156AA0">
        <w:rPr>
          <w:rFonts w:ascii="PT Astra Serif" w:hAnsi="PT Astra Serif"/>
        </w:rPr>
        <w:t>дня</w:t>
      </w:r>
      <w:r w:rsidRPr="00AE6605">
        <w:rPr>
          <w:rFonts w:ascii="PT Astra Serif" w:hAnsi="PT Astra Serif"/>
        </w:rPr>
        <w:t xml:space="preserve"> с даты начала размещения Облигаций.</w:t>
      </w:r>
    </w:p>
    <w:p w:rsidR="000D7F78" w:rsidRPr="00AE6605" w:rsidRDefault="000D7F78" w:rsidP="000D7F78">
      <w:pPr>
        <w:adjustRightInd w:val="0"/>
        <w:ind w:firstLine="709"/>
        <w:jc w:val="both"/>
        <w:rPr>
          <w:rFonts w:ascii="PT Astra Serif" w:hAnsi="PT Astra Serif"/>
          <w:lang w:eastAsia="en-US"/>
        </w:rPr>
      </w:pPr>
      <w:r w:rsidRPr="00AE6605">
        <w:rPr>
          <w:rFonts w:ascii="PT Astra Serif" w:hAnsi="PT Astra Serif"/>
        </w:rPr>
        <w:t>4.2. 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w:t>
      </w:r>
      <w:r w:rsidR="00264C4E" w:rsidRPr="00AE6605">
        <w:rPr>
          <w:rFonts w:ascii="PT Astra Serif" w:hAnsi="PT Astra Serif"/>
        </w:rPr>
        <w:t> </w:t>
      </w:r>
      <w:r w:rsidRPr="00AE6605">
        <w:rPr>
          <w:rFonts w:ascii="PT Astra Serif" w:hAnsi="PT Astra Serif"/>
        </w:rPr>
        <w:t>рублях определяется исходя из размеров ставок купонного дохода,</w:t>
      </w:r>
      <w:r w:rsidRPr="00AE6605">
        <w:rPr>
          <w:rFonts w:ascii="PT Astra Serif" w:hAnsi="PT Astra Serif"/>
          <w:lang w:eastAsia="en-US"/>
        </w:rPr>
        <w:t xml:space="preserve"> </w:t>
      </w:r>
      <w:r w:rsidRPr="00AE6605">
        <w:rPr>
          <w:rFonts w:ascii="PT Astra Serif" w:hAnsi="PT Astra Serif"/>
        </w:rPr>
        <w:t>установленной в процентах к непогашенной части номинальной стоимости Облигаций.</w:t>
      </w:r>
    </w:p>
    <w:p w:rsidR="00156AA0" w:rsidRPr="00A44304" w:rsidRDefault="00C16C20" w:rsidP="00156AA0">
      <w:pPr>
        <w:adjustRightInd w:val="0"/>
        <w:ind w:firstLine="709"/>
        <w:jc w:val="both"/>
        <w:rPr>
          <w:rFonts w:ascii="PT Astra Serif" w:hAnsi="PT Astra Serif"/>
        </w:rPr>
      </w:pPr>
      <w:r w:rsidRPr="00AE6605">
        <w:rPr>
          <w:rFonts w:ascii="PT Astra Serif" w:hAnsi="PT Astra Serif"/>
        </w:rPr>
        <w:t>4.3. Каждая Облигация имеет 12</w:t>
      </w:r>
      <w:r w:rsidR="00FD306A" w:rsidRPr="00AE6605">
        <w:rPr>
          <w:rFonts w:ascii="PT Astra Serif" w:hAnsi="PT Astra Serif"/>
        </w:rPr>
        <w:t xml:space="preserve"> (</w:t>
      </w:r>
      <w:r w:rsidR="00511811" w:rsidRPr="00AE6605">
        <w:rPr>
          <w:rFonts w:ascii="PT Astra Serif" w:hAnsi="PT Astra Serif"/>
        </w:rPr>
        <w:t>Д</w:t>
      </w:r>
      <w:r w:rsidR="00E87C88" w:rsidRPr="00AE6605">
        <w:rPr>
          <w:rFonts w:ascii="PT Astra Serif" w:hAnsi="PT Astra Serif"/>
        </w:rPr>
        <w:t>в</w:t>
      </w:r>
      <w:r w:rsidRPr="00AE6605">
        <w:rPr>
          <w:rFonts w:ascii="PT Astra Serif" w:hAnsi="PT Astra Serif"/>
        </w:rPr>
        <w:t>енадцать</w:t>
      </w:r>
      <w:r w:rsidR="000D7F78" w:rsidRPr="00AE6605">
        <w:rPr>
          <w:rFonts w:ascii="PT Astra Serif" w:hAnsi="PT Astra Serif"/>
        </w:rPr>
        <w:t xml:space="preserve">) купонных периодов. </w:t>
      </w:r>
      <w:r w:rsidR="00156AA0" w:rsidRPr="00A44304">
        <w:rPr>
          <w:rFonts w:ascii="PT Astra Serif" w:hAnsi="PT Astra Serif"/>
        </w:rPr>
        <w:t>Длительность купонных периодов с первого по двадцатый включительно составляет 91 (Девяносто один) день.</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Первый купонный период начинается в дату начала размещения О</w:t>
      </w:r>
      <w:r w:rsidR="00CD48AB" w:rsidRPr="00AE6605">
        <w:rPr>
          <w:rFonts w:ascii="PT Astra Serif" w:hAnsi="PT Astra Serif"/>
        </w:rPr>
        <w:t>бл</w:t>
      </w:r>
      <w:r w:rsidR="00F15FEB">
        <w:rPr>
          <w:rFonts w:ascii="PT Astra Serif" w:hAnsi="PT Astra Serif"/>
        </w:rPr>
        <w:t>игаций и заканчи</w:t>
      </w:r>
      <w:r w:rsidR="00156AA0">
        <w:rPr>
          <w:rFonts w:ascii="PT Astra Serif" w:hAnsi="PT Astra Serif"/>
        </w:rPr>
        <w:t>вается через 91</w:t>
      </w:r>
      <w:r w:rsidR="00CD48AB" w:rsidRPr="00AE6605">
        <w:rPr>
          <w:rFonts w:ascii="PT Astra Serif" w:hAnsi="PT Astra Serif"/>
        </w:rPr>
        <w:t xml:space="preserve"> (</w:t>
      </w:r>
      <w:r w:rsidR="00156AA0">
        <w:rPr>
          <w:rFonts w:ascii="PT Astra Serif" w:hAnsi="PT Astra Serif"/>
        </w:rPr>
        <w:t>Девяносто один) день</w:t>
      </w:r>
      <w:r w:rsidRPr="00AE6605">
        <w:rPr>
          <w:rFonts w:ascii="PT Astra Serif" w:hAnsi="PT Astra Serif"/>
        </w:rPr>
        <w:t xml:space="preserve">. Купонные периоды со второго по </w:t>
      </w:r>
      <w:r w:rsidR="00BC7028" w:rsidRPr="00AE6605">
        <w:rPr>
          <w:rFonts w:ascii="PT Astra Serif" w:hAnsi="PT Astra Serif"/>
        </w:rPr>
        <w:t xml:space="preserve">двадцатый </w:t>
      </w:r>
      <w:r w:rsidRPr="00AE6605">
        <w:rPr>
          <w:rFonts w:ascii="PT Astra Serif" w:hAnsi="PT Astra Serif"/>
        </w:rPr>
        <w:t>включительно начинаются в дату окончания предыдущего купонного периода и заканчиваются через количество дней, соответствующее длительности соответствующего купонного периода согласно настоящему Решению</w:t>
      </w:r>
      <w:r w:rsidR="00BC2CE7" w:rsidRPr="00AE6605">
        <w:rPr>
          <w:rFonts w:ascii="PT Astra Serif" w:hAnsi="PT Astra Serif"/>
        </w:rPr>
        <w:t xml:space="preserve"> об эмиссии</w:t>
      </w:r>
      <w:r w:rsidRPr="00AE6605">
        <w:rPr>
          <w:rFonts w:ascii="PT Astra Serif" w:hAnsi="PT Astra Serif"/>
        </w:rPr>
        <w:t xml:space="preserve">. </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 xml:space="preserve">4.4. Ставка купонного дохода на первый купонный период устанавливается Эмитентом до даты начала размещения на основании анализа Оферт. Ставки второго – </w:t>
      </w:r>
      <w:r w:rsidR="00AF06A6" w:rsidRPr="00AE6605">
        <w:rPr>
          <w:rFonts w:ascii="PT Astra Serif" w:hAnsi="PT Astra Serif"/>
        </w:rPr>
        <w:t>двадцатого</w:t>
      </w:r>
      <w:r w:rsidRPr="00AE6605">
        <w:rPr>
          <w:rFonts w:ascii="PT Astra Serif" w:hAnsi="PT Astra Serif"/>
        </w:rPr>
        <w:t xml:space="preserve"> купонов являются фиксированными и устанавливаются на каждый купонный период:</w:t>
      </w:r>
    </w:p>
    <w:p w:rsidR="000D7F78" w:rsidRPr="00AE6605" w:rsidRDefault="000D7F78" w:rsidP="000D7F78">
      <w:pPr>
        <w:adjustRightInd w:val="0"/>
        <w:ind w:firstLine="709"/>
        <w:jc w:val="both"/>
        <w:rPr>
          <w:rFonts w:ascii="PT Astra Serif" w:hAnsi="PT Astra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604"/>
        <w:gridCol w:w="1483"/>
        <w:gridCol w:w="1691"/>
        <w:gridCol w:w="3538"/>
      </w:tblGrid>
      <w:tr w:rsidR="000D7F78" w:rsidRPr="00AE6605" w:rsidTr="0085085B">
        <w:trPr>
          <w:trHeight w:val="1168"/>
          <w:tblHeader/>
          <w:jc w:val="center"/>
        </w:trPr>
        <w:tc>
          <w:tcPr>
            <w:tcW w:w="682"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Номер</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833"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начала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770"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окончания купонного периода</w:t>
            </w:r>
          </w:p>
        </w:tc>
        <w:tc>
          <w:tcPr>
            <w:tcW w:w="878" w:type="pct"/>
            <w:vAlign w:val="center"/>
          </w:tcPr>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Длительность</w:t>
            </w:r>
          </w:p>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купонного периода</w:t>
            </w:r>
            <w:r w:rsidRPr="00AE6605">
              <w:rPr>
                <w:rFonts w:ascii="PT Astra Serif" w:hAnsi="PT Astra Serif"/>
                <w:b/>
                <w:sz w:val="22"/>
                <w:szCs w:val="22"/>
              </w:rPr>
              <w:br/>
              <w:t xml:space="preserve"> (дней)</w:t>
            </w:r>
          </w:p>
        </w:tc>
        <w:tc>
          <w:tcPr>
            <w:tcW w:w="1837"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Ставка купона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 xml:space="preserve"> (проценты годовых)</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25.09.2025</w:t>
            </w:r>
          </w:p>
        </w:tc>
        <w:tc>
          <w:tcPr>
            <w:tcW w:w="770" w:type="pct"/>
            <w:tcBorders>
              <w:top w:val="single" w:sz="4" w:space="0" w:color="auto"/>
              <w:left w:val="nil"/>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25.12.2025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837" w:type="pct"/>
            <w:tcBorders>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Устанавливается Эмитентом</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25.12.2025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26.03.2026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26.03.2026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25.06.2026</w:t>
            </w:r>
          </w:p>
        </w:tc>
        <w:tc>
          <w:tcPr>
            <w:tcW w:w="878" w:type="pct"/>
            <w:tcBorders>
              <w:top w:val="nil"/>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lastRenderedPageBreak/>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25.06.2026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24.09.2026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24.09.2026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24.12.2026</w:t>
            </w:r>
          </w:p>
        </w:tc>
        <w:tc>
          <w:tcPr>
            <w:tcW w:w="878" w:type="pct"/>
            <w:tcBorders>
              <w:top w:val="nil"/>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24.12.2026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25.03.2027</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7.</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25.03.2027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24.06.2027</w:t>
            </w:r>
          </w:p>
        </w:tc>
        <w:tc>
          <w:tcPr>
            <w:tcW w:w="878" w:type="pct"/>
            <w:tcBorders>
              <w:top w:val="nil"/>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24.06.2027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23.09.2027</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23.09.2027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23.12.2027</w:t>
            </w:r>
          </w:p>
        </w:tc>
        <w:tc>
          <w:tcPr>
            <w:tcW w:w="878" w:type="pct"/>
            <w:tcBorders>
              <w:top w:val="nil"/>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23.12.2027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23.03.2028</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11.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23.03.2028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22.06.2028</w:t>
            </w:r>
          </w:p>
        </w:tc>
        <w:tc>
          <w:tcPr>
            <w:tcW w:w="878" w:type="pct"/>
            <w:tcBorders>
              <w:top w:val="nil"/>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r w:rsidR="00156AA0" w:rsidRPr="00AE6605" w:rsidTr="00156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12.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22.06.2028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156AA0" w:rsidRDefault="00156AA0" w:rsidP="00156AA0">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21.09.2028</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156AA0" w:rsidRPr="00AE6605" w:rsidRDefault="00156AA0" w:rsidP="00156AA0">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156AA0" w:rsidRPr="00AE6605" w:rsidRDefault="00156AA0" w:rsidP="00156AA0">
            <w:pPr>
              <w:jc w:val="center"/>
              <w:rPr>
                <w:rFonts w:ascii="PT Astra Serif" w:hAnsi="PT Astra Serif"/>
              </w:rPr>
            </w:pPr>
            <w:r w:rsidRPr="00AE6605">
              <w:rPr>
                <w:rFonts w:ascii="PT Astra Serif" w:hAnsi="PT Astra Serif"/>
              </w:rPr>
              <w:t>Равна ставке первого купона</w:t>
            </w:r>
          </w:p>
        </w:tc>
      </w:tr>
    </w:tbl>
    <w:p w:rsidR="002E0F61" w:rsidRPr="00AE6605" w:rsidRDefault="002E0F61" w:rsidP="000D7F78">
      <w:pPr>
        <w:pStyle w:val="ConsPlusNormal"/>
        <w:ind w:firstLine="709"/>
        <w:jc w:val="both"/>
        <w:outlineLvl w:val="1"/>
        <w:rPr>
          <w:rFonts w:ascii="PT Astra Serif" w:hAnsi="PT Astra Serif" w:cs="Times New Roman"/>
          <w:bCs/>
          <w:sz w:val="28"/>
          <w:szCs w:val="28"/>
          <w:lang w:eastAsia="ru-RU"/>
        </w:rPr>
      </w:pPr>
    </w:p>
    <w:p w:rsidR="000D7F78" w:rsidRPr="00AE6605" w:rsidRDefault="000D7F78" w:rsidP="000D7F78">
      <w:pPr>
        <w:pStyle w:val="ConsPlusNormal"/>
        <w:ind w:firstLine="709"/>
        <w:jc w:val="both"/>
        <w:outlineLvl w:val="1"/>
        <w:rPr>
          <w:rFonts w:ascii="PT Astra Serif" w:hAnsi="PT Astra Serif" w:cs="Times New Roman"/>
          <w:bCs/>
          <w:sz w:val="28"/>
          <w:szCs w:val="28"/>
          <w:lang w:eastAsia="ru-RU"/>
        </w:rPr>
      </w:pPr>
      <w:r w:rsidRPr="00AE6605">
        <w:rPr>
          <w:rFonts w:ascii="PT Astra Serif" w:hAnsi="PT Astra Serif" w:cs="Times New Roman"/>
          <w:bCs/>
          <w:sz w:val="28"/>
          <w:szCs w:val="28"/>
          <w:lang w:eastAsia="ru-RU"/>
        </w:rPr>
        <w:t>4.5.</w:t>
      </w:r>
      <w:r w:rsidRPr="00AE6605">
        <w:rPr>
          <w:rFonts w:ascii="PT Astra Serif" w:hAnsi="PT Astra Serif"/>
          <w:sz w:val="28"/>
          <w:szCs w:val="28"/>
        </w:rPr>
        <w:t> </w:t>
      </w:r>
      <w:r w:rsidRPr="00AE6605">
        <w:rPr>
          <w:rFonts w:ascii="PT Astra Serif" w:hAnsi="PT Astra Serif" w:cs="Times New Roman"/>
          <w:bCs/>
          <w:sz w:val="28"/>
          <w:szCs w:val="28"/>
          <w:lang w:eastAsia="ru-RU"/>
        </w:rPr>
        <w:t xml:space="preserve">Купонный доход как абсолютная величина в рублях определяется исходя из размера купонной ставки. </w:t>
      </w:r>
    </w:p>
    <w:p w:rsidR="000D7F78" w:rsidRPr="00AE6605" w:rsidRDefault="000D7F78" w:rsidP="000D7F78">
      <w:pPr>
        <w:pStyle w:val="ConsPlusNormal"/>
        <w:ind w:firstLine="709"/>
        <w:jc w:val="both"/>
        <w:outlineLvl w:val="1"/>
        <w:rPr>
          <w:rFonts w:ascii="PT Astra Serif" w:hAnsi="PT Astra Serif" w:cs="Times New Roman"/>
          <w:bCs/>
          <w:sz w:val="28"/>
          <w:szCs w:val="28"/>
          <w:lang w:eastAsia="ru-RU"/>
        </w:rPr>
      </w:pPr>
      <w:r w:rsidRPr="00AE6605">
        <w:rPr>
          <w:rFonts w:ascii="PT Astra Serif" w:hAnsi="PT Astra Serif" w:cs="Times New Roman"/>
          <w:bCs/>
          <w:sz w:val="28"/>
          <w:szCs w:val="28"/>
          <w:lang w:eastAsia="ru-RU"/>
        </w:rPr>
        <w:t xml:space="preserve">Величина купонного дохода на одну Облигацию определяется </w:t>
      </w:r>
      <w:r w:rsidR="00F71CB4" w:rsidRPr="00AE6605">
        <w:rPr>
          <w:rFonts w:ascii="PT Astra Serif" w:hAnsi="PT Astra Serif" w:cs="Times New Roman"/>
          <w:bCs/>
          <w:sz w:val="28"/>
          <w:szCs w:val="28"/>
          <w:lang w:eastAsia="ru-RU"/>
        </w:rPr>
        <w:br/>
      </w:r>
      <w:r w:rsidRPr="00AE6605">
        <w:rPr>
          <w:rFonts w:ascii="PT Astra Serif" w:hAnsi="PT Astra Serif" w:cs="Times New Roman"/>
          <w:bCs/>
          <w:sz w:val="28"/>
          <w:szCs w:val="28"/>
          <w:lang w:eastAsia="ru-RU"/>
        </w:rPr>
        <w:t>по формуле:</w:t>
      </w:r>
    </w:p>
    <w:p w:rsidR="000D7F78" w:rsidRPr="00AE6605" w:rsidRDefault="000D7F78" w:rsidP="000D7F78">
      <w:pPr>
        <w:tabs>
          <w:tab w:val="left" w:pos="8222"/>
        </w:tabs>
        <w:ind w:firstLine="709"/>
        <w:jc w:val="center"/>
        <w:rPr>
          <w:rFonts w:ascii="PT Astra Serif" w:hAnsi="PT Astra Serif"/>
          <w:lang w:val="en-US"/>
        </w:rPr>
      </w:pPr>
      <w:proofErr w:type="spellStart"/>
      <w:r w:rsidRPr="00AE6605">
        <w:rPr>
          <w:rFonts w:ascii="PT Astra Serif" w:hAnsi="PT Astra Serif"/>
          <w:lang w:val="en-US"/>
        </w:rPr>
        <w:t>Rj</w:t>
      </w:r>
      <w:proofErr w:type="spellEnd"/>
      <w:r w:rsidRPr="00AE6605">
        <w:rPr>
          <w:rFonts w:ascii="PT Astra Serif" w:hAnsi="PT Astra Serif"/>
          <w:lang w:val="en-US"/>
        </w:rPr>
        <w:t xml:space="preserve"> = </w:t>
      </w:r>
      <w:proofErr w:type="spellStart"/>
      <w:r w:rsidRPr="00AE6605">
        <w:rPr>
          <w:rFonts w:ascii="PT Astra Serif" w:hAnsi="PT Astra Serif"/>
          <w:lang w:val="en-US"/>
        </w:rPr>
        <w:t>Cj</w:t>
      </w:r>
      <w:proofErr w:type="spellEnd"/>
      <w:r w:rsidRPr="00AE6605">
        <w:rPr>
          <w:rFonts w:ascii="PT Astra Serif" w:hAnsi="PT Astra Serif"/>
          <w:lang w:val="en-US"/>
        </w:rPr>
        <w:t xml:space="preserve"> x </w:t>
      </w:r>
      <w:proofErr w:type="spellStart"/>
      <w:r w:rsidRPr="00AE6605">
        <w:rPr>
          <w:rFonts w:ascii="PT Astra Serif" w:hAnsi="PT Astra Serif"/>
          <w:lang w:val="en-US"/>
        </w:rPr>
        <w:t>Tj</w:t>
      </w:r>
      <w:proofErr w:type="spellEnd"/>
      <w:r w:rsidRPr="00AE6605">
        <w:rPr>
          <w:rFonts w:ascii="PT Astra Serif" w:hAnsi="PT Astra Serif"/>
          <w:lang w:val="en-US"/>
        </w:rPr>
        <w:t xml:space="preserve"> x Nom / (365 x 100%),</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где:</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Rj</w:t>
      </w:r>
      <w:proofErr w:type="spellEnd"/>
      <w:r w:rsidRPr="00AE6605">
        <w:rPr>
          <w:rFonts w:ascii="PT Astra Serif" w:hAnsi="PT Astra Serif"/>
        </w:rPr>
        <w:t xml:space="preserve"> – величина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Cj</w:t>
      </w:r>
      <w:proofErr w:type="spellEnd"/>
      <w:r w:rsidRPr="00AE6605">
        <w:rPr>
          <w:rFonts w:ascii="PT Astra Serif" w:hAnsi="PT Astra Serif"/>
        </w:rPr>
        <w:t xml:space="preserve"> – размер процентной ставки купонного дохода по j-</w:t>
      </w:r>
      <w:proofErr w:type="spellStart"/>
      <w:r w:rsidRPr="00AE6605">
        <w:rPr>
          <w:rFonts w:ascii="PT Astra Serif" w:hAnsi="PT Astra Serif"/>
        </w:rPr>
        <w:t>му</w:t>
      </w:r>
      <w:proofErr w:type="spellEnd"/>
      <w:r w:rsidRPr="00AE6605">
        <w:rPr>
          <w:rFonts w:ascii="PT Astra Serif" w:hAnsi="PT Astra Serif"/>
        </w:rPr>
        <w:t xml:space="preserve"> купону, процент годовых;</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Tj</w:t>
      </w:r>
      <w:proofErr w:type="spellEnd"/>
      <w:r w:rsidRPr="00AE6605">
        <w:rPr>
          <w:rFonts w:ascii="PT Astra Serif" w:hAnsi="PT Astra Serif"/>
        </w:rPr>
        <w:t xml:space="preserve"> – длительность j-</w:t>
      </w:r>
      <w:proofErr w:type="spellStart"/>
      <w:r w:rsidRPr="00AE6605">
        <w:rPr>
          <w:rFonts w:ascii="PT Astra Serif" w:hAnsi="PT Astra Serif"/>
        </w:rPr>
        <w:t>го</w:t>
      </w:r>
      <w:proofErr w:type="spellEnd"/>
      <w:r w:rsidRPr="00AE6605">
        <w:rPr>
          <w:rFonts w:ascii="PT Astra Serif" w:hAnsi="PT Astra Serif"/>
        </w:rPr>
        <w:t xml:space="preserve"> купонного периода, дней;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j – порядковый номер купонного периода (1, 2, 3,...);</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Nom</w:t>
      </w:r>
      <w:proofErr w:type="spellEnd"/>
      <w:r w:rsidRPr="00AE6605">
        <w:rPr>
          <w:rFonts w:ascii="PT Astra Serif" w:hAnsi="PT Astra Serif"/>
        </w:rPr>
        <w:t xml:space="preserve"> – номинальная стоимость (непогашенная часть номинальной стоимости) одной Облигации на дату расчета выплаты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Сумма выплаты по купонам в расчёте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w:t>
      </w:r>
      <w:r w:rsidR="00264C4E" w:rsidRPr="00AE6605">
        <w:rPr>
          <w:rFonts w:ascii="PT Astra Serif" w:hAnsi="PT Astra Serif"/>
        </w:rPr>
        <w:t> </w:t>
      </w:r>
      <w:r w:rsidRPr="00AE6605">
        <w:rPr>
          <w:rFonts w:ascii="PT Astra Serif" w:hAnsi="PT Astra Serif"/>
        </w:rPr>
        <w:t>5 до 9.</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lastRenderedPageBreak/>
        <w:t>4.6.</w:t>
      </w:r>
      <w:r w:rsidRPr="00AE6605">
        <w:rPr>
          <w:rFonts w:ascii="PT Astra Serif" w:hAnsi="PT Astra Serif"/>
          <w:sz w:val="28"/>
          <w:szCs w:val="28"/>
        </w:rPr>
        <w:t> </w:t>
      </w:r>
      <w:r w:rsidRPr="00AE6605">
        <w:rPr>
          <w:rFonts w:ascii="PT Astra Serif" w:hAnsi="PT Astra Serif" w:cs="Times New Roman"/>
          <w:sz w:val="28"/>
          <w:szCs w:val="28"/>
          <w:lang w:eastAsia="ru-RU"/>
        </w:rPr>
        <w:t>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r w:rsidRPr="00AE6605">
        <w:rPr>
          <w:rFonts w:ascii="PT Astra Serif" w:hAnsi="PT Astra Serif" w:cs="Times New Roman"/>
          <w:sz w:val="28"/>
          <w:szCs w:val="28"/>
        </w:rPr>
        <w:t>:</w:t>
      </w:r>
    </w:p>
    <w:p w:rsidR="000D7F78" w:rsidRPr="00AE6605" w:rsidRDefault="000D7F78" w:rsidP="000D7F78">
      <w:pPr>
        <w:pStyle w:val="ConsPlusNormal"/>
        <w:ind w:firstLine="709"/>
        <w:jc w:val="center"/>
        <w:rPr>
          <w:rFonts w:ascii="PT Astra Serif" w:hAnsi="PT Astra Serif" w:cs="Times New Roman"/>
          <w:sz w:val="28"/>
          <w:szCs w:val="28"/>
        </w:rPr>
      </w:pPr>
    </w:p>
    <w:p w:rsidR="000D7F78" w:rsidRPr="00AE6605" w:rsidRDefault="000D7F78" w:rsidP="000D7F78">
      <w:pPr>
        <w:pStyle w:val="ConsPlusNormal"/>
        <w:ind w:firstLine="709"/>
        <w:jc w:val="center"/>
        <w:rPr>
          <w:rFonts w:ascii="PT Astra Serif" w:hAnsi="PT Astra Serif" w:cs="Times New Roman"/>
          <w:sz w:val="28"/>
          <w:szCs w:val="28"/>
          <w:lang w:val="en-US"/>
        </w:rPr>
      </w:pPr>
      <w:r w:rsidRPr="00AE6605">
        <w:rPr>
          <w:rFonts w:ascii="PT Astra Serif" w:hAnsi="PT Astra Serif" w:cs="Times New Roman"/>
          <w:sz w:val="28"/>
          <w:szCs w:val="28"/>
        </w:rPr>
        <w:t>НКД</w:t>
      </w:r>
      <w:r w:rsidRPr="00AE6605">
        <w:rPr>
          <w:rFonts w:ascii="PT Astra Serif" w:hAnsi="PT Astra Serif" w:cs="Times New Roman"/>
          <w:sz w:val="28"/>
          <w:szCs w:val="28"/>
          <w:lang w:val="en-US"/>
        </w:rPr>
        <w:t xml:space="preserve"> = Nom x </w:t>
      </w:r>
      <w:proofErr w:type="spellStart"/>
      <w:r w:rsidRPr="00AE6605">
        <w:rPr>
          <w:rFonts w:ascii="PT Astra Serif" w:hAnsi="PT Astra Serif" w:cs="Times New Roman"/>
          <w:sz w:val="28"/>
          <w:szCs w:val="28"/>
          <w:lang w:val="en-US"/>
        </w:rPr>
        <w:t>Cj</w:t>
      </w:r>
      <w:proofErr w:type="spellEnd"/>
      <w:r w:rsidRPr="00AE6605">
        <w:rPr>
          <w:rFonts w:ascii="PT Astra Serif" w:hAnsi="PT Astra Serif" w:cs="Times New Roman"/>
          <w:sz w:val="28"/>
          <w:szCs w:val="28"/>
          <w:lang w:val="en-US"/>
        </w:rPr>
        <w:t xml:space="preserve"> x (T - T(j-1)) / 365 / 100%,</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где:</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НКД </w:t>
      </w:r>
      <w:r w:rsidRPr="00AE6605">
        <w:rPr>
          <w:rFonts w:ascii="PT Astra Serif" w:hAnsi="PT Astra Serif"/>
          <w:sz w:val="28"/>
          <w:szCs w:val="28"/>
        </w:rPr>
        <w:t>–</w:t>
      </w:r>
      <w:r w:rsidRPr="00AE6605">
        <w:rPr>
          <w:rFonts w:ascii="PT Astra Serif" w:hAnsi="PT Astra Serif" w:cs="Times New Roman"/>
          <w:sz w:val="28"/>
          <w:szCs w:val="28"/>
        </w:rPr>
        <w:t xml:space="preserve"> накопленный купонный доход на одну Облигацию, рублей;</w:t>
      </w:r>
    </w:p>
    <w:p w:rsidR="000D7F78" w:rsidRPr="00AE6605" w:rsidRDefault="000D7F78" w:rsidP="000D7F78">
      <w:pPr>
        <w:pStyle w:val="ConsPlusNormal"/>
        <w:ind w:firstLine="709"/>
        <w:jc w:val="both"/>
        <w:rPr>
          <w:rFonts w:ascii="PT Astra Serif" w:hAnsi="PT Astra Serif" w:cs="Times New Roman"/>
          <w:sz w:val="28"/>
          <w:szCs w:val="28"/>
        </w:rPr>
      </w:pPr>
      <w:proofErr w:type="spellStart"/>
      <w:r w:rsidRPr="00AE6605">
        <w:rPr>
          <w:rFonts w:ascii="PT Astra Serif" w:hAnsi="PT Astra Serif" w:cs="Times New Roman"/>
          <w:sz w:val="28"/>
          <w:szCs w:val="28"/>
        </w:rPr>
        <w:t>Nom</w:t>
      </w:r>
      <w:proofErr w:type="spellEnd"/>
      <w:r w:rsidRPr="00AE6605">
        <w:rPr>
          <w:rFonts w:ascii="PT Astra Serif" w:hAnsi="PT Astra Serif" w:cs="Times New Roman"/>
          <w:sz w:val="28"/>
          <w:szCs w:val="28"/>
        </w:rPr>
        <w:t xml:space="preserve"> </w:t>
      </w:r>
      <w:r w:rsidRPr="00AE6605">
        <w:rPr>
          <w:rFonts w:ascii="PT Astra Serif" w:hAnsi="PT Astra Serif"/>
          <w:sz w:val="28"/>
          <w:szCs w:val="28"/>
        </w:rPr>
        <w:t>–</w:t>
      </w:r>
      <w:r w:rsidRPr="00AE6605">
        <w:rPr>
          <w:rFonts w:ascii="PT Astra Serif" w:hAnsi="PT Astra Serif" w:cs="Times New Roman"/>
          <w:sz w:val="28"/>
          <w:szCs w:val="28"/>
        </w:rPr>
        <w:t xml:space="preserve"> номинальная стоимость (непогашенная часть номинальной стоимости) одной Облигации на дату расчета выплаты НКД за j-й купонный период, рублей;</w:t>
      </w:r>
    </w:p>
    <w:p w:rsidR="000D7F78" w:rsidRPr="00AE6605" w:rsidRDefault="000D7F78" w:rsidP="000D7F78">
      <w:pPr>
        <w:pStyle w:val="ConsPlusNormal"/>
        <w:ind w:firstLine="709"/>
        <w:jc w:val="both"/>
        <w:rPr>
          <w:rFonts w:ascii="PT Astra Serif" w:hAnsi="PT Astra Serif" w:cs="Times New Roman"/>
          <w:sz w:val="28"/>
          <w:szCs w:val="28"/>
        </w:rPr>
      </w:pPr>
      <w:proofErr w:type="spellStart"/>
      <w:r w:rsidRPr="00AE6605">
        <w:rPr>
          <w:rFonts w:ascii="PT Astra Serif" w:hAnsi="PT Astra Serif" w:cs="Times New Roman"/>
          <w:sz w:val="28"/>
          <w:szCs w:val="28"/>
        </w:rPr>
        <w:t>Cj</w:t>
      </w:r>
      <w:proofErr w:type="spellEnd"/>
      <w:r w:rsidRPr="00AE6605">
        <w:rPr>
          <w:rFonts w:ascii="PT Astra Serif" w:hAnsi="PT Astra Serif" w:cs="Times New Roman"/>
          <w:sz w:val="28"/>
          <w:szCs w:val="28"/>
        </w:rPr>
        <w:t xml:space="preserve"> – размер процентной ставки купонного дохода по j-</w:t>
      </w:r>
      <w:proofErr w:type="spellStart"/>
      <w:r w:rsidRPr="00AE6605">
        <w:rPr>
          <w:rFonts w:ascii="PT Astra Serif" w:hAnsi="PT Astra Serif" w:cs="Times New Roman"/>
          <w:sz w:val="28"/>
          <w:szCs w:val="28"/>
        </w:rPr>
        <w:t>му</w:t>
      </w:r>
      <w:proofErr w:type="spellEnd"/>
      <w:r w:rsidRPr="00AE6605">
        <w:rPr>
          <w:rFonts w:ascii="PT Astra Serif" w:hAnsi="PT Astra Serif" w:cs="Times New Roman"/>
          <w:sz w:val="28"/>
          <w:szCs w:val="28"/>
        </w:rPr>
        <w:t xml:space="preserve"> купону, процент годовых;</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T – дата расчета НКД внутри j-</w:t>
      </w:r>
      <w:proofErr w:type="spellStart"/>
      <w:r w:rsidRPr="00AE6605">
        <w:rPr>
          <w:rFonts w:ascii="PT Astra Serif" w:hAnsi="PT Astra Serif" w:cs="Times New Roman"/>
          <w:sz w:val="28"/>
          <w:szCs w:val="28"/>
        </w:rPr>
        <w:t>го</w:t>
      </w:r>
      <w:proofErr w:type="spellEnd"/>
      <w:r w:rsidRPr="00AE6605">
        <w:rPr>
          <w:rFonts w:ascii="PT Astra Serif" w:hAnsi="PT Astra Serif" w:cs="Times New Roman"/>
          <w:sz w:val="28"/>
          <w:szCs w:val="28"/>
        </w:rPr>
        <w:t xml:space="preserve"> купонного периода,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T(j-1) – дата окончания предыдущего купонного периода (дата начала размещения Облигаций - для первого купонного периода);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j – порядковый номер купонного периода (1, 2, 3,...);</w:t>
      </w:r>
    </w:p>
    <w:p w:rsidR="000D7F78" w:rsidRPr="00AE6605" w:rsidRDefault="000D7F78" w:rsidP="000D7F78">
      <w:pPr>
        <w:pStyle w:val="ConsPlusNormal"/>
        <w:spacing w:before="220"/>
        <w:ind w:firstLine="540"/>
        <w:contextualSpacing/>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Размер НКД в расчете на одну Облигацию определяется с</w:t>
      </w:r>
      <w:r w:rsidR="00264C4E"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точностью до одной копейки (округление производится по Методу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и изменяется, увеличиваясь на единицу, если первая за округляемой цифра равна от 5 до 9.</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4.7.</w:t>
      </w:r>
      <w:r w:rsidRPr="00AE6605">
        <w:rPr>
          <w:rFonts w:ascii="PT Astra Serif" w:hAnsi="PT Astra Serif"/>
          <w:sz w:val="28"/>
          <w:szCs w:val="28"/>
        </w:rPr>
        <w:t> </w:t>
      </w:r>
      <w:r w:rsidRPr="00AE6605">
        <w:rPr>
          <w:rFonts w:ascii="PT Astra Serif" w:hAnsi="PT Astra Serif" w:cs="Times New Roman"/>
          <w:sz w:val="28"/>
          <w:szCs w:val="28"/>
          <w:lang w:eastAsia="ru-RU"/>
        </w:rPr>
        <w:t>Купонный доход выплачивается в последний день купонного периода. Последний купонный доход выплачивается в дату погашения Облигаций.</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4.8.</w:t>
      </w:r>
      <w:r w:rsidRPr="00AE6605">
        <w:rPr>
          <w:rFonts w:ascii="PT Astra Serif" w:hAnsi="PT Astra Serif"/>
          <w:sz w:val="28"/>
          <w:szCs w:val="28"/>
        </w:rPr>
        <w:t> </w:t>
      </w:r>
      <w:r w:rsidRPr="00AE6605">
        <w:rPr>
          <w:rFonts w:ascii="PT Astra Serif" w:hAnsi="PT Astra Serif" w:cs="Times New Roman"/>
          <w:sz w:val="28"/>
          <w:szCs w:val="28"/>
          <w:lang w:eastAsia="ru-RU"/>
        </w:rPr>
        <w:t xml:space="preserve">Купонный доход по неразмещенным Облигациям или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по Облигациям, переведенным на счёт депо Эмитента,</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предназначенный для учёта прав на выпущенные им Облигации, не начисляется и не выплачивается.</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4.9. Выплаты по Облигациям производятся в валюте Российской Федерации в безналичном порядке.</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t>4.10.</w:t>
      </w:r>
      <w:r w:rsidRPr="00AE6605">
        <w:rPr>
          <w:rFonts w:ascii="PT Astra Serif" w:hAnsi="PT Astra Serif"/>
        </w:rPr>
        <w:t> </w:t>
      </w:r>
      <w:r w:rsidRPr="00AE6605">
        <w:rPr>
          <w:rFonts w:ascii="PT Astra Serif" w:hAnsi="PT Astra Serif"/>
          <w:bCs/>
        </w:rPr>
        <w:t xml:space="preserve">Владельцы и иные лица, осуществляющие в соответствии </w:t>
      </w:r>
      <w:r w:rsidR="00F71CB4" w:rsidRPr="00AE6605">
        <w:rPr>
          <w:rFonts w:ascii="PT Astra Serif" w:hAnsi="PT Astra Serif"/>
          <w:bCs/>
        </w:rPr>
        <w:br/>
      </w:r>
      <w:r w:rsidRPr="00AE6605">
        <w:rPr>
          <w:rFonts w:ascii="PT Astra Serif" w:hAnsi="PT Astra Serif"/>
          <w:bCs/>
        </w:rPr>
        <w:t xml:space="preserve">с федеральными законами права по Облигациям, получают выплаты </w:t>
      </w:r>
      <w:r w:rsidR="00F71CB4" w:rsidRPr="00AE6605">
        <w:rPr>
          <w:rFonts w:ascii="PT Astra Serif" w:hAnsi="PT Astra Serif"/>
          <w:bCs/>
        </w:rPr>
        <w:br/>
      </w:r>
      <w:r w:rsidRPr="00AE6605">
        <w:rPr>
          <w:rFonts w:ascii="PT Astra Serif" w:hAnsi="PT Astra Serif"/>
          <w:bCs/>
        </w:rPr>
        <w:t>по Облигациям (купонный доход, погашение амортизационной части Облигаций) в денежной форме через депозитарий, осуществляющий учёт прав на Облигации, депонентами которого они являются. Депозитарный договор между депозитарием, осуществляющим учёт прав на ценные бумаги, и депонентом должен содержать порядок передачи депоненту выплат по ценным бумагам.</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t xml:space="preserve">Эмитент исполняет обязанность по осуществлению выплат </w:t>
      </w:r>
      <w:r w:rsidR="00F71CB4" w:rsidRPr="00AE6605">
        <w:rPr>
          <w:rFonts w:ascii="PT Astra Serif" w:hAnsi="PT Astra Serif"/>
          <w:bCs/>
        </w:rPr>
        <w:br/>
      </w:r>
      <w:r w:rsidRPr="00AE6605">
        <w:rPr>
          <w:rFonts w:ascii="PT Astra Serif" w:hAnsi="PT Astra Serif"/>
          <w:bCs/>
        </w:rPr>
        <w:t>по Облигациям путём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счёт Уполномоченного депозитария.</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lastRenderedPageBreak/>
        <w:t>Выплаты по Облигациям осуществляются в соответствии с</w:t>
      </w:r>
      <w:r w:rsidR="00264C4E" w:rsidRPr="00AE6605">
        <w:rPr>
          <w:rFonts w:ascii="PT Astra Serif" w:hAnsi="PT Astra Serif"/>
          <w:bCs/>
        </w:rPr>
        <w:t> </w:t>
      </w:r>
      <w:r w:rsidRPr="00AE6605">
        <w:rPr>
          <w:rFonts w:ascii="PT Astra Serif" w:hAnsi="PT Astra Serif"/>
          <w:bCs/>
        </w:rPr>
        <w:t>порядком, установленным требованиями действующего законодательства Российской Федерации.</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bCs/>
        </w:rPr>
        <w:t xml:space="preserve">Если дата выплаты купонного дохода и (или) дата выплаты погашаемой части номинальной стоимости по Облигациям выпадают на нерабочий </w:t>
      </w:r>
      <w:r w:rsidR="00636F18" w:rsidRPr="00AE6605">
        <w:rPr>
          <w:rFonts w:ascii="PT Astra Serif" w:hAnsi="PT Astra Serif"/>
          <w:bCs/>
        </w:rPr>
        <w:t>праздничный</w:t>
      </w:r>
      <w:r w:rsidR="00636F18" w:rsidRPr="00AE6605">
        <w:rPr>
          <w:rFonts w:ascii="PT Astra Serif" w:hAnsi="PT Astra Serif"/>
        </w:rPr>
        <w:t xml:space="preserve"> или</w:t>
      </w:r>
      <w:r w:rsidRPr="00AE6605">
        <w:rPr>
          <w:rFonts w:ascii="PT Astra Serif" w:hAnsi="PT Astra Serif"/>
        </w:rPr>
        <w:t xml:space="preserve">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4.11. Погашение номинальной стоимости Облигаций осуществляется амортизационными частями в даты:</w:t>
      </w:r>
    </w:p>
    <w:p w:rsidR="000D7F78" w:rsidRPr="00AE6605" w:rsidRDefault="000D7F78" w:rsidP="000D7F78">
      <w:pPr>
        <w:snapToGrid w:val="0"/>
        <w:ind w:firstLine="709"/>
        <w:jc w:val="both"/>
        <w:rPr>
          <w:rFonts w:ascii="PT Astra Serif" w:hAnsi="PT Astra Serif"/>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076"/>
        <w:gridCol w:w="1842"/>
        <w:gridCol w:w="2268"/>
        <w:gridCol w:w="3402"/>
      </w:tblGrid>
      <w:tr w:rsidR="000D7F78" w:rsidRPr="00AE6605" w:rsidTr="00AD6B3E">
        <w:tc>
          <w:tcPr>
            <w:tcW w:w="2076"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амортизационной части</w:t>
            </w:r>
          </w:p>
        </w:tc>
        <w:tc>
          <w:tcPr>
            <w:tcW w:w="1842"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купонного периода</w:t>
            </w:r>
          </w:p>
        </w:tc>
        <w:tc>
          <w:tcPr>
            <w:tcW w:w="2268"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Дата погашения амортизационной части</w:t>
            </w:r>
          </w:p>
        </w:tc>
        <w:tc>
          <w:tcPr>
            <w:tcW w:w="3402"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 xml:space="preserve">Размер амортизационной части </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 (первая)</w:t>
            </w:r>
          </w:p>
        </w:tc>
        <w:tc>
          <w:tcPr>
            <w:tcW w:w="1842"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156AA0" w:rsidP="00AB073E">
            <w:pPr>
              <w:pStyle w:val="StyleJustifiedFirstline125cm"/>
              <w:spacing w:before="0"/>
              <w:ind w:firstLine="0"/>
              <w:jc w:val="center"/>
              <w:rPr>
                <w:rFonts w:ascii="PT Astra Serif" w:hAnsi="PT Astra Serif"/>
                <w:sz w:val="28"/>
                <w:szCs w:val="28"/>
              </w:rPr>
            </w:pPr>
            <w:r>
              <w:rPr>
                <w:rFonts w:ascii="PT Astra Serif" w:hAnsi="PT Astra Serif"/>
                <w:sz w:val="28"/>
                <w:szCs w:val="28"/>
              </w:rPr>
              <w:t>24.09</w:t>
            </w:r>
            <w:r w:rsidR="00AB073E" w:rsidRPr="00AE6605">
              <w:rPr>
                <w:rFonts w:ascii="PT Astra Serif" w:hAnsi="PT Astra Serif"/>
                <w:sz w:val="28"/>
                <w:szCs w:val="28"/>
              </w:rPr>
              <w:t>.2</w:t>
            </w:r>
            <w:r w:rsidR="00AE6605" w:rsidRPr="00AE6605">
              <w:rPr>
                <w:rFonts w:ascii="PT Astra Serif" w:hAnsi="PT Astra Serif"/>
                <w:sz w:val="28"/>
                <w:szCs w:val="28"/>
              </w:rPr>
              <w:t>026</w:t>
            </w:r>
          </w:p>
        </w:tc>
        <w:tc>
          <w:tcPr>
            <w:tcW w:w="3402" w:type="dxa"/>
          </w:tcPr>
          <w:p w:rsidR="00AB073E" w:rsidRPr="00AE6605" w:rsidRDefault="00156AA0" w:rsidP="00156AA0">
            <w:pPr>
              <w:pStyle w:val="StyleJustifiedFirstline125cm"/>
              <w:spacing w:before="0"/>
              <w:ind w:firstLine="0"/>
              <w:jc w:val="center"/>
              <w:rPr>
                <w:rFonts w:ascii="PT Astra Serif" w:hAnsi="PT Astra Serif"/>
                <w:sz w:val="28"/>
                <w:szCs w:val="28"/>
              </w:rPr>
            </w:pPr>
            <w:r>
              <w:rPr>
                <w:rFonts w:ascii="PT Astra Serif" w:hAnsi="PT Astra Serif"/>
                <w:sz w:val="28"/>
                <w:szCs w:val="28"/>
              </w:rPr>
              <w:t>1</w:t>
            </w:r>
            <w:r w:rsidR="00AB073E" w:rsidRPr="00AE6605">
              <w:rPr>
                <w:rFonts w:ascii="PT Astra Serif" w:hAnsi="PT Astra Serif"/>
                <w:sz w:val="28"/>
                <w:szCs w:val="28"/>
              </w:rPr>
              <w:t>0% (</w:t>
            </w:r>
            <w:r>
              <w:rPr>
                <w:rFonts w:ascii="PT Astra Serif" w:hAnsi="PT Astra Serif"/>
                <w:sz w:val="28"/>
                <w:szCs w:val="28"/>
              </w:rPr>
              <w:t>десять</w:t>
            </w:r>
            <w:r w:rsidR="00AB073E" w:rsidRPr="00AE6605">
              <w:rPr>
                <w:rFonts w:ascii="PT Astra Serif" w:hAnsi="PT Astra Serif"/>
                <w:sz w:val="28"/>
                <w:szCs w:val="28"/>
              </w:rPr>
              <w:t xml:space="preserve"> процентов)</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 (вторая)</w:t>
            </w:r>
          </w:p>
        </w:tc>
        <w:tc>
          <w:tcPr>
            <w:tcW w:w="1842" w:type="dxa"/>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156AA0" w:rsidP="00AB073E">
            <w:pPr>
              <w:pStyle w:val="StyleJustifiedFirstline125cm"/>
              <w:spacing w:before="0"/>
              <w:ind w:firstLine="0"/>
              <w:jc w:val="center"/>
              <w:rPr>
                <w:rFonts w:ascii="PT Astra Serif" w:hAnsi="PT Astra Serif"/>
                <w:sz w:val="28"/>
                <w:szCs w:val="28"/>
              </w:rPr>
            </w:pPr>
            <w:r>
              <w:rPr>
                <w:rFonts w:ascii="PT Astra Serif" w:hAnsi="PT Astra Serif"/>
                <w:sz w:val="28"/>
                <w:szCs w:val="28"/>
              </w:rPr>
              <w:t>23.09</w:t>
            </w:r>
            <w:r w:rsidR="00AE6605" w:rsidRPr="00AE6605">
              <w:rPr>
                <w:rFonts w:ascii="PT Astra Serif" w:hAnsi="PT Astra Serif"/>
                <w:sz w:val="28"/>
                <w:szCs w:val="28"/>
              </w:rPr>
              <w:t>.2027</w:t>
            </w:r>
          </w:p>
        </w:tc>
        <w:tc>
          <w:tcPr>
            <w:tcW w:w="3402" w:type="dxa"/>
          </w:tcPr>
          <w:p w:rsidR="00AB073E" w:rsidRPr="00AE6605" w:rsidRDefault="00AE6605" w:rsidP="00AE6605">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r w:rsidR="00156AA0">
              <w:rPr>
                <w:rFonts w:ascii="PT Astra Serif" w:hAnsi="PT Astra Serif"/>
                <w:sz w:val="28"/>
                <w:szCs w:val="28"/>
              </w:rPr>
              <w:t>5</w:t>
            </w:r>
            <w:r w:rsidR="00AB073E" w:rsidRPr="00AE6605">
              <w:rPr>
                <w:rFonts w:ascii="PT Astra Serif" w:hAnsi="PT Astra Serif"/>
                <w:sz w:val="28"/>
                <w:szCs w:val="28"/>
              </w:rPr>
              <w:t>% (</w:t>
            </w:r>
            <w:r w:rsidRPr="00AE6605">
              <w:rPr>
                <w:rFonts w:ascii="PT Astra Serif" w:hAnsi="PT Astra Serif"/>
                <w:sz w:val="28"/>
                <w:szCs w:val="28"/>
              </w:rPr>
              <w:t>сорок</w:t>
            </w:r>
            <w:r w:rsidR="00AB073E" w:rsidRPr="00AE6605">
              <w:rPr>
                <w:rFonts w:ascii="PT Astra Serif" w:hAnsi="PT Astra Serif"/>
                <w:sz w:val="28"/>
                <w:szCs w:val="28"/>
              </w:rPr>
              <w:t xml:space="preserve"> </w:t>
            </w:r>
            <w:r w:rsidR="00156AA0">
              <w:rPr>
                <w:rFonts w:ascii="PT Astra Serif" w:hAnsi="PT Astra Serif"/>
                <w:sz w:val="28"/>
                <w:szCs w:val="28"/>
              </w:rPr>
              <w:t xml:space="preserve">пять </w:t>
            </w:r>
            <w:r w:rsidR="00AB073E" w:rsidRPr="00AE6605">
              <w:rPr>
                <w:rFonts w:ascii="PT Astra Serif" w:hAnsi="PT Astra Serif"/>
                <w:sz w:val="28"/>
                <w:szCs w:val="28"/>
              </w:rPr>
              <w:t>процентов)</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 (третья)</w:t>
            </w:r>
          </w:p>
        </w:tc>
        <w:tc>
          <w:tcPr>
            <w:tcW w:w="1842" w:type="dxa"/>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156AA0" w:rsidP="00AB073E">
            <w:pPr>
              <w:pStyle w:val="StyleJustifiedFirstline125cm"/>
              <w:spacing w:before="0"/>
              <w:ind w:firstLine="0"/>
              <w:jc w:val="center"/>
              <w:rPr>
                <w:rFonts w:ascii="PT Astra Serif" w:hAnsi="PT Astra Serif"/>
                <w:sz w:val="28"/>
                <w:szCs w:val="28"/>
              </w:rPr>
            </w:pPr>
            <w:r>
              <w:rPr>
                <w:rFonts w:ascii="PT Astra Serif" w:hAnsi="PT Astra Serif"/>
                <w:sz w:val="28"/>
                <w:szCs w:val="28"/>
              </w:rPr>
              <w:t>21.09</w:t>
            </w:r>
            <w:r w:rsidR="00AB073E" w:rsidRPr="00AE6605">
              <w:rPr>
                <w:rFonts w:ascii="PT Astra Serif" w:hAnsi="PT Astra Serif"/>
                <w:sz w:val="28"/>
                <w:szCs w:val="28"/>
              </w:rPr>
              <w:t>.</w:t>
            </w:r>
            <w:r w:rsidR="00AE6605" w:rsidRPr="00AE6605">
              <w:rPr>
                <w:rFonts w:ascii="PT Astra Serif" w:hAnsi="PT Astra Serif"/>
                <w:sz w:val="28"/>
                <w:szCs w:val="28"/>
              </w:rPr>
              <w:t>2028</w:t>
            </w:r>
          </w:p>
        </w:tc>
        <w:tc>
          <w:tcPr>
            <w:tcW w:w="3402" w:type="dxa"/>
          </w:tcPr>
          <w:p w:rsidR="00AB073E" w:rsidRPr="00AE6605" w:rsidRDefault="00156AA0" w:rsidP="00156AA0">
            <w:pPr>
              <w:pStyle w:val="StyleJustifiedFirstline125cm"/>
              <w:spacing w:before="0"/>
              <w:ind w:firstLine="0"/>
              <w:jc w:val="center"/>
              <w:rPr>
                <w:rFonts w:ascii="PT Astra Serif" w:hAnsi="PT Astra Serif"/>
                <w:sz w:val="28"/>
                <w:szCs w:val="28"/>
              </w:rPr>
            </w:pPr>
            <w:r>
              <w:rPr>
                <w:rFonts w:ascii="PT Astra Serif" w:hAnsi="PT Astra Serif"/>
                <w:sz w:val="28"/>
                <w:szCs w:val="28"/>
              </w:rPr>
              <w:t>45</w:t>
            </w:r>
            <w:r w:rsidR="00AB073E" w:rsidRPr="00AE6605">
              <w:rPr>
                <w:rFonts w:ascii="PT Astra Serif" w:hAnsi="PT Astra Serif"/>
                <w:sz w:val="28"/>
                <w:szCs w:val="28"/>
              </w:rPr>
              <w:t>% (</w:t>
            </w:r>
            <w:r w:rsidRPr="00AE6605">
              <w:rPr>
                <w:rFonts w:ascii="PT Astra Serif" w:hAnsi="PT Astra Serif"/>
                <w:sz w:val="28"/>
                <w:szCs w:val="28"/>
              </w:rPr>
              <w:t xml:space="preserve">сорок </w:t>
            </w:r>
            <w:r>
              <w:rPr>
                <w:rFonts w:ascii="PT Astra Serif" w:hAnsi="PT Astra Serif"/>
                <w:sz w:val="28"/>
                <w:szCs w:val="28"/>
              </w:rPr>
              <w:t xml:space="preserve">пять </w:t>
            </w:r>
            <w:r w:rsidR="00AB073E" w:rsidRPr="00AE6605">
              <w:rPr>
                <w:rFonts w:ascii="PT Astra Serif" w:hAnsi="PT Astra Serif"/>
                <w:sz w:val="28"/>
                <w:szCs w:val="28"/>
              </w:rPr>
              <w:t>процентов)</w:t>
            </w:r>
          </w:p>
        </w:tc>
      </w:tr>
    </w:tbl>
    <w:p w:rsidR="000D7F78" w:rsidRPr="00AE6605" w:rsidRDefault="000D7F78" w:rsidP="00E87C88">
      <w:pPr>
        <w:pStyle w:val="StyleJustifiedFirstline125cm"/>
        <w:spacing w:before="0"/>
        <w:ind w:firstLine="0"/>
        <w:jc w:val="center"/>
        <w:rPr>
          <w:rFonts w:ascii="PT Astra Serif" w:hAnsi="PT Astra Serif"/>
          <w:sz w:val="28"/>
          <w:szCs w:val="28"/>
        </w:rPr>
      </w:pPr>
    </w:p>
    <w:p w:rsidR="000D7F78" w:rsidRPr="00AE6605" w:rsidRDefault="000D7F78" w:rsidP="000D7F78">
      <w:pPr>
        <w:snapToGrid w:val="0"/>
        <w:ind w:firstLine="709"/>
        <w:jc w:val="both"/>
        <w:rPr>
          <w:rFonts w:ascii="PT Astra Serif" w:hAnsi="PT Astra Serif"/>
        </w:rPr>
      </w:pPr>
      <w:r w:rsidRPr="00AE6605">
        <w:rPr>
          <w:rFonts w:ascii="PT Astra Serif" w:hAnsi="PT Astra Serif"/>
        </w:rPr>
        <w:t xml:space="preserve">Дата погашения Облигаций – </w:t>
      </w:r>
      <w:r w:rsidR="00156AA0">
        <w:rPr>
          <w:rFonts w:ascii="PT Astra Serif" w:hAnsi="PT Astra Serif"/>
        </w:rPr>
        <w:t>21</w:t>
      </w:r>
      <w:r w:rsidR="0085085B" w:rsidRPr="00AE6605">
        <w:rPr>
          <w:rFonts w:ascii="PT Astra Serif" w:hAnsi="PT Astra Serif"/>
        </w:rPr>
        <w:t>.</w:t>
      </w:r>
      <w:r w:rsidR="00156AA0">
        <w:rPr>
          <w:rFonts w:ascii="PT Astra Serif" w:hAnsi="PT Astra Serif"/>
        </w:rPr>
        <w:t>09</w:t>
      </w:r>
      <w:r w:rsidR="00AE6605" w:rsidRPr="00AE6605">
        <w:rPr>
          <w:rFonts w:ascii="PT Astra Serif" w:hAnsi="PT Astra Serif"/>
        </w:rPr>
        <w:t>.2028</w:t>
      </w:r>
      <w:r w:rsidRPr="00AE6605">
        <w:rPr>
          <w:rFonts w:ascii="PT Astra Serif" w:hAnsi="PT Astra Serif"/>
        </w:rPr>
        <w:t>.</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Датой погашения выпуска Облигаций является дата выплаты последней непогашенной части номинальной стоимости Облигаций.</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rPr>
        <w:t>4.12.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0D7F78" w:rsidRPr="00AE6605" w:rsidRDefault="000D7F78" w:rsidP="000D7F78">
      <w:pPr>
        <w:pStyle w:val="a7"/>
        <w:tabs>
          <w:tab w:val="left" w:pos="851"/>
        </w:tabs>
        <w:spacing w:before="120"/>
        <w:ind w:firstLine="709"/>
        <w:contextualSpacing/>
        <w:jc w:val="both"/>
        <w:rPr>
          <w:rFonts w:ascii="PT Astra Serif" w:hAnsi="PT Astra Serif"/>
        </w:rPr>
      </w:pPr>
      <w:r w:rsidRPr="00AE6605">
        <w:rPr>
          <w:rFonts w:ascii="PT Astra Serif" w:hAnsi="PT Astra Serif"/>
        </w:rPr>
        <w:t>Снятие Сертификата с хранения производится после списания всех Облигаций со счетов в Уполномоченном депозитарии.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4.13.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4.14. Выкуп размещенных Облигаций до срока их погашения </w:t>
      </w:r>
      <w:r w:rsidRPr="00AE6605">
        <w:rPr>
          <w:rFonts w:ascii="PT Astra Serif" w:hAnsi="PT Astra Serif"/>
        </w:rPr>
        <w:br/>
        <w:t xml:space="preserve">с возможностью их последующего обращения может осуществляться путём </w:t>
      </w:r>
      <w:r w:rsidRPr="00AE6605">
        <w:rPr>
          <w:rFonts w:ascii="PT Astra Serif" w:hAnsi="PT Astra Serif"/>
        </w:rPr>
        <w:lastRenderedPageBreak/>
        <w:t xml:space="preserve">совершения сделок купли-продажи между Эмитентом в лице Генерального агента, действующего по поручению и за счёт Эмитента, и владельцами Облигаций на вторичных торгах или путем проведения аукциона по выкупу Облигаций у ПАО 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Возможно неоднократное принятие Эмитентом решений о</w:t>
      </w:r>
      <w:r w:rsidR="00264C4E" w:rsidRPr="00AE6605">
        <w:rPr>
          <w:rFonts w:ascii="PT Astra Serif" w:hAnsi="PT Astra Serif"/>
        </w:rPr>
        <w:t> </w:t>
      </w:r>
      <w:r w:rsidRPr="00AE6605">
        <w:rPr>
          <w:rFonts w:ascii="PT Astra Serif" w:hAnsi="PT Astra Serif"/>
        </w:rPr>
        <w:t>выкупе Облигаций.</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Выкуп Облигаций на вторичных торгах может осуществляться </w:t>
      </w:r>
      <w:r w:rsidRPr="00AE6605">
        <w:rPr>
          <w:rFonts w:ascii="PT Astra Serif" w:hAnsi="PT Astra Serif"/>
        </w:rPr>
        <w:br/>
        <w:t xml:space="preserve">как у ПАО Московская Биржа, так и вне ПАО Московская Биржа. Эмитент уведомляет Генерального агента и ПАО Московская Биржа (в случае выкупа Облигаций на организованных торгах ПАО Московская Биржа)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Выкупленные Эмитентом Облигации могут быть выпущены </w:t>
      </w:r>
      <w:r w:rsidR="00F71CB4" w:rsidRPr="00AE6605">
        <w:rPr>
          <w:rFonts w:ascii="PT Astra Serif" w:hAnsi="PT Astra Serif"/>
        </w:rPr>
        <w:br/>
      </w:r>
      <w:r w:rsidRPr="00AE6605">
        <w:rPr>
          <w:rFonts w:ascii="PT Astra Serif" w:hAnsi="PT Astra Serif"/>
        </w:rPr>
        <w:t>в последующее обращение до срока их погашения по цене, определенной с учётом рыночной цены и объёмов предложения и</w:t>
      </w:r>
      <w:r w:rsidR="00264C4E" w:rsidRPr="00AE6605">
        <w:rPr>
          <w:rFonts w:ascii="PT Astra Serif" w:hAnsi="PT Astra Serif"/>
        </w:rPr>
        <w:t> </w:t>
      </w:r>
      <w:r w:rsidRPr="00AE6605">
        <w:rPr>
          <w:rFonts w:ascii="PT Astra Serif" w:hAnsi="PT Astra Serif"/>
        </w:rPr>
        <w:t>спроса на Облигации и в соответствии с параметрами, установленными в законах о бюджете Ульяновской области на соответствующий финансовый год. Рыночная стоимость Облигаций определяется в порядке, установленном действующим законодательством Российской Федерации.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Выпуск Облигаций в последующее обращение может осуществляться путем совершения сделок купли-продажи между Эмитентом в лице Генерального агента, действующего по поручению и за счет Эмитента, и покупателями Облигаций на вторичных торгах или путем проведения аукциона по продаже Облигаций у</w:t>
      </w:r>
      <w:r w:rsidR="00264C4E" w:rsidRPr="00AE6605">
        <w:rPr>
          <w:rFonts w:ascii="PT Astra Serif" w:hAnsi="PT Astra Serif"/>
        </w:rPr>
        <w:t> </w:t>
      </w:r>
      <w:r w:rsidRPr="00AE6605">
        <w:rPr>
          <w:rFonts w:ascii="PT Astra Serif" w:hAnsi="PT Astra Serif"/>
        </w:rPr>
        <w:t>ПАО</w:t>
      </w:r>
      <w:r w:rsidR="00264C4E" w:rsidRPr="00AE6605">
        <w:rPr>
          <w:rFonts w:ascii="PT Astra Serif" w:hAnsi="PT Astra Serif"/>
        </w:rPr>
        <w:t> </w:t>
      </w:r>
      <w:r w:rsidRPr="00AE6605">
        <w:rPr>
          <w:rFonts w:ascii="PT Astra Serif" w:hAnsi="PT Astra Serif"/>
        </w:rPr>
        <w:t xml:space="preserve">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Продажа Облигаций на вторичных торгах может осуществляться</w:t>
      </w:r>
      <w:r w:rsidRPr="00AE6605">
        <w:rPr>
          <w:rFonts w:ascii="PT Astra Serif" w:hAnsi="PT Astra Serif"/>
        </w:rPr>
        <w:br/>
        <w:t xml:space="preserve">как у ПАО Московская Биржа, так и вне ПАО 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При продаже Облигаций у ПАО Московская Биржа Эмитент в</w:t>
      </w:r>
      <w:r w:rsidR="00264C4E" w:rsidRPr="00AE6605">
        <w:rPr>
          <w:rFonts w:ascii="PT Astra Serif" w:hAnsi="PT Astra Serif"/>
        </w:rPr>
        <w:t> </w:t>
      </w:r>
      <w:r w:rsidRPr="00AE6605">
        <w:rPr>
          <w:rFonts w:ascii="PT Astra Serif" w:hAnsi="PT Astra Serif"/>
        </w:rPr>
        <w:t xml:space="preserve">сроки, установленные в соответствии с Правилами торгов ПАО Московская Биржа, письменно извещает ПАО Московская Биржа и Генерального агента об особенностях проведения продажи Облигаций с приложением документа, определяющего порядок и условия продажи Облигаций. При продаже Облигаций предметом торгов является цена продажи Облигации в процентах к непогашенной части номинальной стоимости Облигаций. </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rPr>
        <w:t>4.15. Налогообложение доходов от операций с Облигациями осуществляется в соответствии с законодательством Российской Федерации.</w:t>
      </w:r>
    </w:p>
    <w:p w:rsidR="000D7F78" w:rsidRPr="00AE6605" w:rsidRDefault="000D7F78" w:rsidP="000D7F78">
      <w:pPr>
        <w:pStyle w:val="a7"/>
        <w:tabs>
          <w:tab w:val="left" w:pos="560"/>
        </w:tabs>
        <w:ind w:firstLine="709"/>
        <w:jc w:val="both"/>
        <w:rPr>
          <w:rFonts w:ascii="PT Astra Serif" w:hAnsi="PT Astra Serif"/>
        </w:rPr>
      </w:pPr>
      <w:r w:rsidRPr="00AE6605">
        <w:rPr>
          <w:rFonts w:ascii="PT Astra Serif" w:hAnsi="PT Astra Serif"/>
        </w:rPr>
        <w:t xml:space="preserve">4.16. Вопросы эмиссии, обращения и погашения Облигаций, </w:t>
      </w:r>
      <w:r w:rsidR="00F71CB4" w:rsidRPr="00AE6605">
        <w:rPr>
          <w:rFonts w:ascii="PT Astra Serif" w:hAnsi="PT Astra Serif"/>
        </w:rPr>
        <w:br/>
      </w:r>
      <w:r w:rsidRPr="00AE6605">
        <w:rPr>
          <w:rFonts w:ascii="PT Astra Serif" w:hAnsi="PT Astra Serif"/>
        </w:rPr>
        <w:t xml:space="preserve">не урегулированные Генеральными условиями, Условиями эмиссии </w:t>
      </w:r>
      <w:r w:rsidR="00F71CB4" w:rsidRPr="00AE6605">
        <w:rPr>
          <w:rFonts w:ascii="PT Astra Serif" w:hAnsi="PT Astra Serif"/>
        </w:rPr>
        <w:br/>
        <w:t xml:space="preserve">и Решением </w:t>
      </w:r>
      <w:r w:rsidRPr="00AE6605">
        <w:rPr>
          <w:rFonts w:ascii="PT Astra Serif" w:hAnsi="PT Astra Serif"/>
        </w:rPr>
        <w:t xml:space="preserve">об эмиссии, регламентируются Эмитентом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pStyle w:val="a7"/>
        <w:jc w:val="center"/>
        <w:rPr>
          <w:rFonts w:ascii="PT Astra Serif" w:hAnsi="PT Astra Serif"/>
          <w:b/>
          <w:bCs/>
        </w:rPr>
      </w:pPr>
    </w:p>
    <w:p w:rsidR="000D7F78" w:rsidRPr="009E01CB" w:rsidRDefault="000D7F78" w:rsidP="000D7F78">
      <w:pPr>
        <w:pStyle w:val="a7"/>
        <w:jc w:val="center"/>
        <w:rPr>
          <w:rFonts w:ascii="PT Astra Serif" w:hAnsi="PT Astra Serif"/>
          <w:bCs/>
        </w:rPr>
      </w:pPr>
      <w:r w:rsidRPr="009E01CB">
        <w:rPr>
          <w:rFonts w:ascii="PT Astra Serif" w:hAnsi="PT Astra Serif"/>
          <w:bCs/>
        </w:rPr>
        <w:t>5. Информация о соблюдении бюджетного законодательства</w:t>
      </w:r>
    </w:p>
    <w:p w:rsidR="000D7F78" w:rsidRPr="00AE6605" w:rsidRDefault="000D7F78" w:rsidP="000D7F78">
      <w:pPr>
        <w:pStyle w:val="a7"/>
        <w:jc w:val="center"/>
        <w:rPr>
          <w:rFonts w:ascii="PT Astra Serif" w:hAnsi="PT Astra Serif"/>
          <w:b/>
          <w:bCs/>
        </w:rPr>
      </w:pPr>
    </w:p>
    <w:p w:rsidR="000D7F78" w:rsidRDefault="000D7F78" w:rsidP="000D7F78">
      <w:pPr>
        <w:adjustRightInd w:val="0"/>
        <w:ind w:firstLine="709"/>
        <w:jc w:val="both"/>
        <w:rPr>
          <w:rFonts w:ascii="PT Astra Serif" w:hAnsi="PT Astra Serif"/>
        </w:rPr>
      </w:pPr>
      <w:r w:rsidRPr="00AE6605">
        <w:rPr>
          <w:rFonts w:ascii="PT Astra Serif" w:hAnsi="PT Astra Serif"/>
        </w:rPr>
        <w:t>5.1.  Размеры дефицита бюджета Ульяновской области, верхнего предела государственного внутреннего долга Ульяновской области и</w:t>
      </w:r>
      <w:r w:rsidR="00264C4E" w:rsidRPr="00AE6605">
        <w:rPr>
          <w:rFonts w:ascii="PT Astra Serif" w:hAnsi="PT Astra Serif"/>
        </w:rPr>
        <w:t> </w:t>
      </w:r>
      <w:r w:rsidRPr="00AE6605">
        <w:rPr>
          <w:rFonts w:ascii="PT Astra Serif" w:hAnsi="PT Astra Serif"/>
        </w:rPr>
        <w:t xml:space="preserve">расходов на </w:t>
      </w:r>
      <w:r w:rsidRPr="00AE6605">
        <w:rPr>
          <w:rFonts w:ascii="PT Astra Serif" w:hAnsi="PT Astra Serif"/>
        </w:rPr>
        <w:lastRenderedPageBreak/>
        <w:t xml:space="preserve">обслуживание государственного долга Ульяновской области, утверждённые Законом Ульяновской области </w:t>
      </w:r>
      <w:r w:rsidR="00AE6605" w:rsidRPr="00AE6605">
        <w:rPr>
          <w:rFonts w:ascii="PT Astra Serif" w:hAnsi="PT Astra Serif"/>
        </w:rPr>
        <w:t>от 28.11.2024 № 118-ЗО «Об областном бюджете Ульяновской области на 2025 год и на плановый период 2026 и 2027 годов»</w:t>
      </w:r>
      <w:r w:rsidRPr="00AE6605">
        <w:rPr>
          <w:rFonts w:ascii="PT Astra Serif" w:hAnsi="PT Astra Serif"/>
        </w:rPr>
        <w:t>, не превышают предельных значен</w:t>
      </w:r>
      <w:r w:rsidR="00A84FE1" w:rsidRPr="00AE6605">
        <w:rPr>
          <w:rFonts w:ascii="PT Astra Serif" w:hAnsi="PT Astra Serif"/>
        </w:rPr>
        <w:t xml:space="preserve">ий соответствующих показателей, </w:t>
      </w:r>
      <w:r w:rsidRPr="00AE6605">
        <w:rPr>
          <w:rFonts w:ascii="PT Astra Serif" w:hAnsi="PT Astra Serif"/>
        </w:rPr>
        <w:t>установленных Бюджетным кодексом Российской Федерации.</w:t>
      </w:r>
    </w:p>
    <w:p w:rsidR="009E01CB" w:rsidRDefault="009E01CB" w:rsidP="000D7F78">
      <w:pPr>
        <w:adjustRightInd w:val="0"/>
        <w:ind w:firstLine="709"/>
        <w:jc w:val="both"/>
        <w:rPr>
          <w:rFonts w:ascii="PT Astra Serif" w:hAnsi="PT Astra Serif"/>
        </w:rPr>
      </w:pPr>
    </w:p>
    <w:p w:rsidR="009E01CB" w:rsidRPr="00AE6605" w:rsidRDefault="009E01CB" w:rsidP="009E01CB">
      <w:pPr>
        <w:adjustRightInd w:val="0"/>
        <w:jc w:val="center"/>
        <w:rPr>
          <w:rFonts w:ascii="PT Astra Serif" w:hAnsi="PT Astra Serif"/>
        </w:rPr>
      </w:pPr>
      <w:r>
        <w:rPr>
          <w:rFonts w:ascii="PT Astra Serif" w:hAnsi="PT Astra Serif"/>
        </w:rPr>
        <w:t>______________________</w:t>
      </w:r>
    </w:p>
    <w:p w:rsidR="000D7F78" w:rsidRPr="00AE6605" w:rsidRDefault="000D7F78" w:rsidP="000D7F78">
      <w:pPr>
        <w:adjustRightInd w:val="0"/>
        <w:ind w:firstLine="709"/>
        <w:jc w:val="both"/>
        <w:rPr>
          <w:rFonts w:ascii="PT Astra Serif" w:hAnsi="PT Astra Serif"/>
        </w:rPr>
      </w:pPr>
    </w:p>
    <w:p w:rsidR="000D7F78" w:rsidRPr="00AE6605" w:rsidRDefault="000D7F78" w:rsidP="000D7F78">
      <w:pPr>
        <w:adjustRightInd w:val="0"/>
        <w:jc w:val="both"/>
        <w:rPr>
          <w:rFonts w:ascii="PT Astra Serif" w:hAnsi="PT Astra Serif"/>
        </w:rPr>
      </w:pPr>
    </w:p>
    <w:p w:rsidR="000D7F78" w:rsidRPr="00AE6605" w:rsidRDefault="000D7F78" w:rsidP="000D7F78">
      <w:pPr>
        <w:adjustRightInd w:val="0"/>
        <w:jc w:val="both"/>
        <w:rPr>
          <w:rFonts w:ascii="PT Astra Serif" w:hAnsi="PT Astra Serif"/>
        </w:rPr>
      </w:pPr>
    </w:p>
    <w:p w:rsidR="000D7F78" w:rsidRPr="00AE6605" w:rsidRDefault="000D7F78" w:rsidP="000D7F78">
      <w:pPr>
        <w:adjustRightInd w:val="0"/>
        <w:ind w:firstLine="709"/>
        <w:jc w:val="both"/>
        <w:rPr>
          <w:rFonts w:ascii="PT Astra Serif" w:hAnsi="PT Astra Serif"/>
        </w:rPr>
      </w:pPr>
    </w:p>
    <w:p w:rsidR="000D7F78" w:rsidRPr="00AE6605" w:rsidRDefault="000D7F78" w:rsidP="000D7F78">
      <w:pPr>
        <w:rPr>
          <w:rFonts w:ascii="PT Astra Serif" w:hAnsi="PT Astra Serif"/>
        </w:rPr>
        <w:sectPr w:rsidR="000D7F78" w:rsidRPr="00AE6605" w:rsidSect="00AD6B3E">
          <w:pgSz w:w="11907" w:h="16840" w:code="9"/>
          <w:pgMar w:top="1134" w:right="567" w:bottom="1134" w:left="1701" w:header="567" w:footer="74" w:gutter="0"/>
          <w:pgNumType w:start="1"/>
          <w:cols w:space="709"/>
          <w:titlePg/>
        </w:sectPr>
      </w:pPr>
    </w:p>
    <w:tbl>
      <w:tblPr>
        <w:tblW w:w="5919" w:type="dxa"/>
        <w:tblInd w:w="3652" w:type="dxa"/>
        <w:tblLook w:val="04A0" w:firstRow="1" w:lastRow="0" w:firstColumn="1" w:lastColumn="0" w:noHBand="0" w:noVBand="1"/>
      </w:tblPr>
      <w:tblGrid>
        <w:gridCol w:w="5919"/>
      </w:tblGrid>
      <w:tr w:rsidR="000D7F78" w:rsidRPr="00AE6605" w:rsidTr="00AD6B3E">
        <w:tc>
          <w:tcPr>
            <w:tcW w:w="5919" w:type="dxa"/>
          </w:tcPr>
          <w:p w:rsidR="000D7F78" w:rsidRPr="00AE6605" w:rsidRDefault="000D7F78" w:rsidP="00AD6B3E">
            <w:pPr>
              <w:pStyle w:val="ConsPlusTitle"/>
              <w:widowControl w:val="0"/>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lastRenderedPageBreak/>
              <w:br w:type="page"/>
              <w:t>ПРИЛОЖЕНИЕ</w:t>
            </w:r>
          </w:p>
          <w:p w:rsidR="000D7F78" w:rsidRPr="00AE6605" w:rsidRDefault="000D7F78" w:rsidP="00AD6B3E">
            <w:pPr>
              <w:pStyle w:val="ConsPlusTitle"/>
              <w:widowControl w:val="0"/>
              <w:jc w:val="center"/>
              <w:outlineLvl w:val="0"/>
              <w:rPr>
                <w:rFonts w:ascii="PT Astra Serif" w:hAnsi="PT Astra Serif" w:cs="Times New Roman"/>
                <w:b w:val="0"/>
                <w:sz w:val="24"/>
                <w:szCs w:val="24"/>
              </w:rPr>
            </w:pPr>
          </w:p>
          <w:p w:rsidR="000D7F78" w:rsidRPr="00AE6605" w:rsidRDefault="000D7F78" w:rsidP="00AD6B3E">
            <w:pPr>
              <w:pStyle w:val="ConsPlusTitle"/>
              <w:widowControl w:val="0"/>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t xml:space="preserve"> к Решению об эмиссии государственных облигаций Ульяновской области </w:t>
            </w:r>
            <w:r w:rsidR="002E1B52">
              <w:rPr>
                <w:rFonts w:ascii="PT Astra Serif" w:hAnsi="PT Astra Serif" w:cs="Times New Roman"/>
                <w:b w:val="0"/>
                <w:sz w:val="28"/>
                <w:szCs w:val="28"/>
              </w:rPr>
              <w:t>2025</w:t>
            </w:r>
            <w:r w:rsidRPr="00AE6605">
              <w:rPr>
                <w:rFonts w:ascii="PT Astra Serif" w:hAnsi="PT Astra Serif" w:cs="Times New Roman"/>
                <w:b w:val="0"/>
                <w:sz w:val="28"/>
                <w:szCs w:val="28"/>
              </w:rPr>
              <w:t xml:space="preserve"> года</w:t>
            </w:r>
            <w:r w:rsidRPr="00AE6605">
              <w:rPr>
                <w:rFonts w:ascii="PT Astra Serif" w:hAnsi="PT Astra Serif" w:cs="Times New Roman"/>
                <w:b w:val="0"/>
                <w:sz w:val="28"/>
                <w:szCs w:val="28"/>
              </w:rPr>
              <w:br/>
              <w:t xml:space="preserve"> в форме именных документарных ценных бумаг с фиксированным купонным доходом и амортизацией долга </w:t>
            </w:r>
          </w:p>
        </w:tc>
      </w:tr>
    </w:tbl>
    <w:p w:rsidR="000D7F78" w:rsidRPr="00AE6605" w:rsidRDefault="000D7F78" w:rsidP="000D7F78">
      <w:pPr>
        <w:pStyle w:val="ConsPlusTitle"/>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t>ОБРАЗЕЦ</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sz w:val="28"/>
          <w:szCs w:val="28"/>
        </w:rPr>
      </w:pPr>
      <w:r w:rsidRPr="00AE6605">
        <w:rPr>
          <w:rFonts w:ascii="PT Astra Serif" w:hAnsi="PT Astra Serif" w:cs="Times New Roman"/>
          <w:sz w:val="28"/>
          <w:szCs w:val="28"/>
        </w:rPr>
        <w:t>МИНИСТЕРСТВО ФИНАНСОВ УЛЬЯНОВСКОЙ ОБЛАСТИ</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sz w:val="28"/>
          <w:szCs w:val="28"/>
        </w:rPr>
      </w:pPr>
      <w:r w:rsidRPr="00AE6605">
        <w:rPr>
          <w:rFonts w:ascii="PT Astra Serif" w:hAnsi="PT Astra Serif" w:cs="Times New Roman"/>
          <w:sz w:val="28"/>
          <w:szCs w:val="28"/>
        </w:rPr>
        <w:t>ГЛОБАЛЬНЫЙ СЕРТИФИКАТ</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 xml:space="preserve">государственных облигаций Ульяновской области </w:t>
      </w:r>
      <w:r w:rsidR="00AE6605" w:rsidRPr="00AE6605">
        <w:rPr>
          <w:rFonts w:ascii="PT Astra Serif" w:hAnsi="PT Astra Serif"/>
          <w:b/>
        </w:rPr>
        <w:t>2025</w:t>
      </w:r>
      <w:r w:rsidRPr="00AE6605">
        <w:rPr>
          <w:rFonts w:ascii="PT Astra Serif" w:hAnsi="PT Astra Serif"/>
          <w:b/>
        </w:rPr>
        <w:t xml:space="preserve"> года</w:t>
      </w: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 xml:space="preserve"> в форме именных документарных ценных бумаг </w:t>
      </w: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с фиксированным купонным доходом и амортизацией долга</w:t>
      </w:r>
    </w:p>
    <w:p w:rsidR="000D7F78" w:rsidRPr="00AE6605" w:rsidRDefault="000D7F78" w:rsidP="000D7F78">
      <w:pPr>
        <w:pStyle w:val="ConsPlusNormal"/>
        <w:ind w:firstLine="0"/>
        <w:jc w:val="both"/>
        <w:outlineLvl w:val="0"/>
        <w:rPr>
          <w:rFonts w:ascii="PT Astra Serif" w:hAnsi="PT Astra Serif" w:cs="Times New Roman"/>
          <w:sz w:val="24"/>
          <w:szCs w:val="24"/>
        </w:rPr>
      </w:pPr>
    </w:p>
    <w:p w:rsidR="000D7F78" w:rsidRPr="00AE6605" w:rsidRDefault="000D7F78" w:rsidP="000D7F78">
      <w:pPr>
        <w:suppressAutoHyphens/>
        <w:jc w:val="center"/>
        <w:rPr>
          <w:rFonts w:ascii="PT Astra Serif" w:hAnsi="PT Astra Serif"/>
          <w:b/>
        </w:rPr>
      </w:pPr>
      <w:r w:rsidRPr="00AE6605">
        <w:rPr>
          <w:rFonts w:ascii="PT Astra Serif" w:hAnsi="PT Astra Serif"/>
          <w:b/>
        </w:rPr>
        <w:t>Государственный регистрационный номер вып</w:t>
      </w:r>
      <w:r w:rsidR="00156AA0">
        <w:rPr>
          <w:rFonts w:ascii="PT Astra Serif" w:hAnsi="PT Astra Serif"/>
          <w:b/>
        </w:rPr>
        <w:t>уска RU34011</w:t>
      </w:r>
      <w:r w:rsidRPr="00AE6605">
        <w:rPr>
          <w:rFonts w:ascii="PT Astra Serif" w:hAnsi="PT Astra Serif"/>
          <w:b/>
        </w:rPr>
        <w:t>ULN0</w:t>
      </w:r>
    </w:p>
    <w:p w:rsidR="000D7F78" w:rsidRPr="00AE6605" w:rsidRDefault="000D7F78" w:rsidP="00E56C23">
      <w:pPr>
        <w:pStyle w:val="ConsPlusTitle"/>
        <w:outlineLvl w:val="0"/>
        <w:rPr>
          <w:rFonts w:ascii="PT Astra Serif" w:hAnsi="PT Astra Serif" w:cs="Times New Roman"/>
          <w:sz w:val="24"/>
          <w:szCs w:val="24"/>
        </w:rPr>
      </w:pPr>
    </w:p>
    <w:p w:rsidR="000D7F78" w:rsidRPr="00AE6605" w:rsidRDefault="000D7F78" w:rsidP="000D7F78">
      <w:pPr>
        <w:pStyle w:val="a7"/>
        <w:ind w:firstLine="720"/>
        <w:jc w:val="both"/>
        <w:rPr>
          <w:rFonts w:ascii="PT Astra Serif" w:hAnsi="PT Astra Serif"/>
        </w:rPr>
      </w:pPr>
      <w:r w:rsidRPr="00AE6605">
        <w:rPr>
          <w:rFonts w:ascii="PT Astra Serif" w:hAnsi="PT Astra Serif"/>
        </w:rPr>
        <w:t xml:space="preserve">Государственные облигации Ульяновской области </w:t>
      </w:r>
      <w:r w:rsidR="00AE6605" w:rsidRPr="00AE6605">
        <w:rPr>
          <w:rFonts w:ascii="PT Astra Serif" w:hAnsi="PT Astra Serif"/>
        </w:rPr>
        <w:t>2025</w:t>
      </w:r>
      <w:r w:rsidRPr="00AE6605">
        <w:rPr>
          <w:rFonts w:ascii="PT Astra Serif" w:hAnsi="PT Astra Serif"/>
        </w:rPr>
        <w:t xml:space="preserve"> года выпускаются в форме именных документарных ценных бумаг с фиксированным купонным доходом и амортизацией долга (далее – Облигации) с обязательным централизованным хранением (учётом) глобального сертификата (далее – Сертификат).</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Эмитентом Облигаций от имени субъекта Российской Федерации – Ульяновской области выступает Министерство финансов Ульяновской области (далее – Эмитент). </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Мероприятия, необходимые для осуществления эмиссии, обращения и погашения Облигаций, проводит Эмитент.</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и почтовый адрес Эмитента: 432970, город Ульяновск, улица Радищева, дом 1.</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Настоящий Се</w:t>
      </w:r>
      <w:r w:rsidR="00636F18" w:rsidRPr="00AE6605">
        <w:rPr>
          <w:rFonts w:ascii="PT Astra Serif" w:hAnsi="PT Astra Serif"/>
        </w:rPr>
        <w:t xml:space="preserve">ртификат удостоверяет право на </w:t>
      </w:r>
      <w:r w:rsidR="00156AA0">
        <w:rPr>
          <w:rFonts w:ascii="PT Astra Serif" w:hAnsi="PT Astra Serif"/>
        </w:rPr>
        <w:t>2 </w:t>
      </w:r>
      <w:r w:rsidR="00995153" w:rsidRPr="00AE6605">
        <w:rPr>
          <w:rFonts w:ascii="PT Astra Serif" w:hAnsi="PT Astra Serif"/>
        </w:rPr>
        <w:t>000</w:t>
      </w:r>
      <w:r w:rsidR="00156AA0">
        <w:rPr>
          <w:rFonts w:ascii="PT Astra Serif" w:hAnsi="PT Astra Serif"/>
        </w:rPr>
        <w:t xml:space="preserve"> </w:t>
      </w:r>
      <w:r w:rsidRPr="00AE6605">
        <w:rPr>
          <w:rFonts w:ascii="PT Astra Serif" w:hAnsi="PT Astra Serif"/>
        </w:rPr>
        <w:t>000 (</w:t>
      </w:r>
      <w:r w:rsidR="00156AA0">
        <w:rPr>
          <w:rFonts w:ascii="PT Astra Serif" w:hAnsi="PT Astra Serif"/>
        </w:rPr>
        <w:t>два</w:t>
      </w:r>
      <w:r w:rsidR="00B37C26">
        <w:rPr>
          <w:rFonts w:ascii="PT Astra Serif" w:hAnsi="PT Astra Serif"/>
        </w:rPr>
        <w:t xml:space="preserve"> миллиона</w:t>
      </w:r>
      <w:r w:rsidRPr="00AE6605">
        <w:rPr>
          <w:rFonts w:ascii="PT Astra Serif" w:hAnsi="PT Astra Serif"/>
        </w:rPr>
        <w:t>) штук Облигаций номинальной стоимостью 1 000 (одна тысяча) рублей каждая.</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Общий объём</w:t>
      </w:r>
      <w:r w:rsidR="00F71CB4" w:rsidRPr="00AE6605">
        <w:rPr>
          <w:rFonts w:ascii="PT Astra Serif" w:hAnsi="PT Astra Serif"/>
        </w:rPr>
        <w:t xml:space="preserve"> эмиссии Облигаций составляет </w:t>
      </w:r>
      <w:r w:rsidR="00156AA0">
        <w:rPr>
          <w:rFonts w:ascii="PT Astra Serif" w:hAnsi="PT Astra Serif"/>
        </w:rPr>
        <w:t>2</w:t>
      </w:r>
      <w:r w:rsidR="00995153" w:rsidRPr="00AE6605">
        <w:rPr>
          <w:rFonts w:ascii="PT Astra Serif" w:hAnsi="PT Astra Serif"/>
        </w:rPr>
        <w:t xml:space="preserve"> 000</w:t>
      </w:r>
      <w:r w:rsidR="00F71CB4" w:rsidRPr="00AE6605">
        <w:rPr>
          <w:rFonts w:ascii="PT Astra Serif" w:hAnsi="PT Astra Serif"/>
        </w:rPr>
        <w:t xml:space="preserve"> 000 </w:t>
      </w:r>
      <w:r w:rsidRPr="00AE6605">
        <w:rPr>
          <w:rFonts w:ascii="PT Astra Serif" w:hAnsi="PT Astra Serif"/>
        </w:rPr>
        <w:t xml:space="preserve">000 </w:t>
      </w:r>
      <w:r w:rsidR="00F71CB4" w:rsidRPr="00AE6605">
        <w:rPr>
          <w:rFonts w:ascii="PT Astra Serif" w:hAnsi="PT Astra Serif"/>
        </w:rPr>
        <w:br/>
      </w:r>
      <w:r w:rsidR="00636F18" w:rsidRPr="00AE6605">
        <w:rPr>
          <w:rFonts w:ascii="PT Astra Serif" w:hAnsi="PT Astra Serif"/>
        </w:rPr>
        <w:t>(</w:t>
      </w:r>
      <w:r w:rsidR="00156AA0">
        <w:rPr>
          <w:rFonts w:ascii="PT Astra Serif" w:hAnsi="PT Astra Serif"/>
        </w:rPr>
        <w:t>два</w:t>
      </w:r>
      <w:r w:rsidR="00B37C26">
        <w:rPr>
          <w:rFonts w:ascii="PT Astra Serif" w:hAnsi="PT Astra Serif"/>
        </w:rPr>
        <w:t xml:space="preserve"> миллиарда</w:t>
      </w:r>
      <w:r w:rsidRPr="00AE6605">
        <w:rPr>
          <w:rFonts w:ascii="PT Astra Serif" w:hAnsi="PT Astra Serif"/>
        </w:rPr>
        <w:t>) рублей по номинальной стоимости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Дата начала размещения Облигаций – </w:t>
      </w:r>
      <w:r w:rsidR="00156AA0">
        <w:rPr>
          <w:rFonts w:ascii="PT Astra Serif" w:hAnsi="PT Astra Serif"/>
        </w:rPr>
        <w:t>25.09</w:t>
      </w:r>
      <w:r w:rsidR="001E0A07" w:rsidRPr="00AE6605">
        <w:rPr>
          <w:rFonts w:ascii="PT Astra Serif" w:hAnsi="PT Astra Serif"/>
        </w:rPr>
        <w:t>.</w:t>
      </w:r>
      <w:r w:rsidR="00AE6605" w:rsidRPr="00AE6605">
        <w:rPr>
          <w:rFonts w:ascii="PT Astra Serif" w:hAnsi="PT Astra Serif"/>
        </w:rPr>
        <w:t>2025</w:t>
      </w:r>
      <w:r w:rsidRPr="00AE6605">
        <w:rPr>
          <w:rFonts w:ascii="PT Astra Serif" w:hAnsi="PT Astra Serif"/>
        </w:rPr>
        <w:t>.</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Срок обр</w:t>
      </w:r>
      <w:r w:rsidR="00636F18" w:rsidRPr="00AE6605">
        <w:rPr>
          <w:rFonts w:ascii="PT Astra Serif" w:hAnsi="PT Astra Serif"/>
        </w:rPr>
        <w:t xml:space="preserve">ащения Облигаций составляет </w:t>
      </w:r>
      <w:r w:rsidR="0064526A" w:rsidRPr="00AE6605">
        <w:rPr>
          <w:rFonts w:ascii="PT Astra Serif" w:hAnsi="PT Astra Serif"/>
        </w:rPr>
        <w:t>1</w:t>
      </w:r>
      <w:r w:rsidR="003655FB">
        <w:rPr>
          <w:rFonts w:ascii="PT Astra Serif" w:hAnsi="PT Astra Serif"/>
        </w:rPr>
        <w:t>092</w:t>
      </w:r>
      <w:r w:rsidR="0064526A" w:rsidRPr="00AE6605">
        <w:rPr>
          <w:rFonts w:ascii="PT Astra Serif" w:hAnsi="PT Astra Serif"/>
        </w:rPr>
        <w:t xml:space="preserve"> (Одна тысяча </w:t>
      </w:r>
      <w:r w:rsidR="003655FB">
        <w:rPr>
          <w:rFonts w:ascii="PT Astra Serif" w:hAnsi="PT Astra Serif"/>
        </w:rPr>
        <w:t>девяносто два</w:t>
      </w:r>
      <w:r w:rsidR="0064526A" w:rsidRPr="00AE6605">
        <w:rPr>
          <w:rFonts w:ascii="PT Astra Serif" w:hAnsi="PT Astra Serif"/>
        </w:rPr>
        <w:t>)</w:t>
      </w:r>
      <w:r w:rsidR="0064526A">
        <w:rPr>
          <w:rFonts w:ascii="PT Astra Serif" w:hAnsi="PT Astra Serif"/>
        </w:rPr>
        <w:t xml:space="preserve"> день</w:t>
      </w:r>
      <w:r w:rsidRPr="00AE6605">
        <w:rPr>
          <w:rFonts w:ascii="PT Astra Serif" w:hAnsi="PT Astra Serif"/>
        </w:rPr>
        <w:t xml:space="preserve"> с даты начала размещения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Облигации являются государственными ценными бумагами </w:t>
      </w:r>
      <w:r w:rsidR="00F71CB4" w:rsidRPr="00AE6605">
        <w:rPr>
          <w:rFonts w:ascii="PT Astra Serif" w:hAnsi="PT Astra Serif"/>
        </w:rPr>
        <w:br/>
      </w:r>
      <w:r w:rsidRPr="00AE6605">
        <w:rPr>
          <w:rFonts w:ascii="PT Astra Serif" w:hAnsi="PT Astra Serif"/>
        </w:rPr>
        <w:t>с фиксированным купонным доходом и амортизацией долга и</w:t>
      </w:r>
      <w:r w:rsidR="00264C4E" w:rsidRPr="00AE6605">
        <w:rPr>
          <w:rFonts w:ascii="PT Astra Serif" w:hAnsi="PT Astra Serif"/>
        </w:rPr>
        <w:t> </w:t>
      </w:r>
      <w:r w:rsidRPr="00AE6605">
        <w:rPr>
          <w:rFonts w:ascii="PT Astra Serif" w:hAnsi="PT Astra Serif"/>
        </w:rPr>
        <w:t>выпускаются в форме именных документарных ценных бумаг с</w:t>
      </w:r>
      <w:r w:rsidR="00264C4E" w:rsidRPr="00AE6605">
        <w:rPr>
          <w:rFonts w:ascii="PT Astra Serif" w:hAnsi="PT Astra Serif"/>
        </w:rPr>
        <w:t> </w:t>
      </w:r>
      <w:r w:rsidRPr="00AE6605">
        <w:rPr>
          <w:rFonts w:ascii="PT Astra Serif" w:hAnsi="PT Astra Serif"/>
        </w:rPr>
        <w:t>обязательным централизованным хранением (учётом) глобального сертификата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Настоящий Сертификат оформлен на все Облигации выпуска.</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Облигации предоставляют их владельцам право на получение амортизационных частей номинальной стоимости Облигаций (далее – </w:t>
      </w:r>
      <w:r w:rsidRPr="00AE6605">
        <w:rPr>
          <w:rFonts w:ascii="PT Astra Serif" w:hAnsi="PT Astra Serif"/>
        </w:rPr>
        <w:lastRenderedPageBreak/>
        <w:t>амортизационные части Облигаций) при их погашении в</w:t>
      </w:r>
      <w:r w:rsidR="00264C4E" w:rsidRPr="00AE6605">
        <w:rPr>
          <w:rFonts w:ascii="PT Astra Serif" w:hAnsi="PT Astra Serif"/>
        </w:rPr>
        <w:t> </w:t>
      </w:r>
      <w:r w:rsidRPr="00AE6605">
        <w:rPr>
          <w:rFonts w:ascii="PT Astra Serif" w:hAnsi="PT Astra Serif"/>
        </w:rPr>
        <w:t xml:space="preserve">установленные </w:t>
      </w:r>
      <w:r w:rsidR="00BC2CE7" w:rsidRPr="00AE6605">
        <w:rPr>
          <w:rFonts w:ascii="PT Astra Serif" w:hAnsi="PT Astra Serif"/>
        </w:rPr>
        <w:t>Решением об эмиссии государственных об</w:t>
      </w:r>
      <w:r w:rsidR="00AE6605" w:rsidRPr="00AE6605">
        <w:rPr>
          <w:rFonts w:ascii="PT Astra Serif" w:hAnsi="PT Astra Serif"/>
        </w:rPr>
        <w:t>лигаций Ульяновской области 2025</w:t>
      </w:r>
      <w:r w:rsidR="00BC2CE7" w:rsidRPr="00AE6605">
        <w:rPr>
          <w:rFonts w:ascii="PT Astra Serif" w:hAnsi="PT Astra Serif"/>
        </w:rPr>
        <w:t xml:space="preserve"> года в форме именных документарных ценных бумаг с фиксированным купонным доходом и амортизацией долга (далее – Решение об эмиссии)</w:t>
      </w:r>
      <w:r w:rsidRPr="00AE6605">
        <w:rPr>
          <w:rFonts w:ascii="PT Astra Serif" w:hAnsi="PT Astra Serif"/>
        </w:rPr>
        <w:t xml:space="preserve"> сроки и на получение купонного дохода в размере фиксированного процента от непогашенной части номинальной стоимости Облигаций, выплачиваемого в порядке, установленном Решением об эмиссии.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Владельцы облигаций имеют право владеть, пользоваться </w:t>
      </w:r>
      <w:r w:rsidR="00F71CB4" w:rsidRPr="00AE6605">
        <w:rPr>
          <w:rFonts w:ascii="PT Astra Serif" w:hAnsi="PT Astra Serif"/>
        </w:rPr>
        <w:br/>
      </w:r>
      <w:r w:rsidRPr="00AE6605">
        <w:rPr>
          <w:rFonts w:ascii="PT Astra Serif" w:hAnsi="PT Astra Serif"/>
        </w:rPr>
        <w:t xml:space="preserve">и распоряжаться принадлежащими им Облигациями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w:t>
      </w:r>
      <w:r w:rsidR="00264C4E" w:rsidRPr="00AE6605">
        <w:rPr>
          <w:rFonts w:ascii="PT Astra Serif" w:hAnsi="PT Astra Serif"/>
        </w:rPr>
        <w:t> </w:t>
      </w:r>
      <w:r w:rsidRPr="00AE6605">
        <w:rPr>
          <w:rFonts w:ascii="PT Astra Serif" w:hAnsi="PT Astra Serif"/>
        </w:rPr>
        <w:t>рублях определяется исходя из размеров ставок купонного дохода.</w:t>
      </w:r>
    </w:p>
    <w:p w:rsidR="003655FB" w:rsidRPr="00A44304" w:rsidRDefault="00636F18" w:rsidP="003655FB">
      <w:pPr>
        <w:adjustRightInd w:val="0"/>
        <w:ind w:firstLine="709"/>
        <w:jc w:val="both"/>
        <w:rPr>
          <w:rFonts w:ascii="PT Astra Serif" w:hAnsi="PT Astra Serif"/>
        </w:rPr>
      </w:pPr>
      <w:r w:rsidRPr="00AE6605">
        <w:rPr>
          <w:rFonts w:ascii="PT Astra Serif" w:hAnsi="PT Astra Serif"/>
        </w:rPr>
        <w:t>Кажда</w:t>
      </w:r>
      <w:r w:rsidR="000E02F7" w:rsidRPr="00AE6605">
        <w:rPr>
          <w:rFonts w:ascii="PT Astra Serif" w:hAnsi="PT Astra Serif"/>
        </w:rPr>
        <w:t xml:space="preserve">я Облигация имеет </w:t>
      </w:r>
      <w:r w:rsidR="00AE6605" w:rsidRPr="00AE6605">
        <w:rPr>
          <w:rFonts w:ascii="PT Astra Serif" w:hAnsi="PT Astra Serif"/>
        </w:rPr>
        <w:t>12</w:t>
      </w:r>
      <w:r w:rsidR="00AF06A6" w:rsidRPr="00AE6605">
        <w:rPr>
          <w:rFonts w:ascii="PT Astra Serif" w:hAnsi="PT Astra Serif"/>
        </w:rPr>
        <w:t xml:space="preserve"> (Дв</w:t>
      </w:r>
      <w:r w:rsidR="00AE6605" w:rsidRPr="00AE6605">
        <w:rPr>
          <w:rFonts w:ascii="PT Astra Serif" w:hAnsi="PT Astra Serif"/>
        </w:rPr>
        <w:t>енадцать</w:t>
      </w:r>
      <w:r w:rsidR="00AF06A6" w:rsidRPr="00AE6605">
        <w:rPr>
          <w:rFonts w:ascii="PT Astra Serif" w:hAnsi="PT Astra Serif"/>
        </w:rPr>
        <w:t xml:space="preserve">) </w:t>
      </w:r>
      <w:r w:rsidR="000D7F78" w:rsidRPr="00AE6605">
        <w:rPr>
          <w:rFonts w:ascii="PT Astra Serif" w:hAnsi="PT Astra Serif"/>
        </w:rPr>
        <w:t xml:space="preserve">купонных периодов. </w:t>
      </w:r>
      <w:r w:rsidR="003655FB" w:rsidRPr="00A44304">
        <w:rPr>
          <w:rFonts w:ascii="PT Astra Serif" w:hAnsi="PT Astra Serif"/>
        </w:rPr>
        <w:t>Длительность купонных периодов с первого по двадцатый включительно составляет 91 (Девяносто один) день.</w:t>
      </w:r>
    </w:p>
    <w:p w:rsidR="000D7F78" w:rsidRPr="00AE6605" w:rsidRDefault="003655FB" w:rsidP="003655FB">
      <w:pPr>
        <w:adjustRightInd w:val="0"/>
        <w:ind w:firstLine="709"/>
        <w:jc w:val="both"/>
        <w:rPr>
          <w:rFonts w:ascii="PT Astra Serif" w:hAnsi="PT Astra Serif"/>
        </w:rPr>
      </w:pPr>
      <w:r w:rsidRPr="00AE6605">
        <w:rPr>
          <w:rFonts w:ascii="PT Astra Serif" w:hAnsi="PT Astra Serif"/>
        </w:rPr>
        <w:t>Первый купонный период начинается в дату начала размещения Обл</w:t>
      </w:r>
      <w:r>
        <w:rPr>
          <w:rFonts w:ascii="PT Astra Serif" w:hAnsi="PT Astra Serif"/>
        </w:rPr>
        <w:t>игаций и заканчивается через 91</w:t>
      </w:r>
      <w:r w:rsidRPr="00AE6605">
        <w:rPr>
          <w:rFonts w:ascii="PT Astra Serif" w:hAnsi="PT Astra Serif"/>
        </w:rPr>
        <w:t xml:space="preserve"> (</w:t>
      </w:r>
      <w:r>
        <w:rPr>
          <w:rFonts w:ascii="PT Astra Serif" w:hAnsi="PT Astra Serif"/>
        </w:rPr>
        <w:t>Девяносто один) день</w:t>
      </w:r>
      <w:r w:rsidRPr="00AE6605">
        <w:rPr>
          <w:rFonts w:ascii="PT Astra Serif" w:hAnsi="PT Astra Serif"/>
        </w:rPr>
        <w:t>.</w:t>
      </w:r>
      <w:r>
        <w:rPr>
          <w:rFonts w:ascii="PT Astra Serif" w:hAnsi="PT Astra Serif"/>
        </w:rPr>
        <w:t xml:space="preserve"> </w:t>
      </w:r>
      <w:r w:rsidR="000D7F78" w:rsidRPr="00AE6605">
        <w:rPr>
          <w:rFonts w:ascii="PT Astra Serif" w:hAnsi="PT Astra Serif"/>
        </w:rPr>
        <w:t xml:space="preserve">Купонные периоды со второго по </w:t>
      </w:r>
      <w:r w:rsidR="00BC7028" w:rsidRPr="00AE6605">
        <w:rPr>
          <w:rFonts w:ascii="PT Astra Serif" w:hAnsi="PT Astra Serif"/>
        </w:rPr>
        <w:t xml:space="preserve">двадцатый </w:t>
      </w:r>
      <w:r w:rsidR="000D7F78" w:rsidRPr="00AE6605">
        <w:rPr>
          <w:rFonts w:ascii="PT Astra Serif" w:hAnsi="PT Astra Serif"/>
        </w:rPr>
        <w:t>включительно начинаются в дату окончания предыдущего купонного периода и заканчиваются через количество дней, соответствующее длительности соответствующего купонного периода согласно Решению</w:t>
      </w:r>
      <w:r w:rsidR="00BC2CE7" w:rsidRPr="00AE6605">
        <w:rPr>
          <w:rFonts w:ascii="PT Astra Serif" w:hAnsi="PT Astra Serif"/>
        </w:rPr>
        <w:t xml:space="preserve"> об эмиссии</w:t>
      </w:r>
      <w:r w:rsidR="000D7F78" w:rsidRPr="00AE6605">
        <w:rPr>
          <w:rFonts w:ascii="PT Astra Serif" w:hAnsi="PT Astra Serif"/>
        </w:rPr>
        <w:t xml:space="preserve">. </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Ставка купонного дохода на первый купонный период устанавливается Эмитентом до даты начала размещения на основании анализа оферт о приобретении Облигаций. </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Ставки второго – </w:t>
      </w:r>
      <w:r w:rsidR="00AF06A6" w:rsidRPr="00AE6605">
        <w:rPr>
          <w:rFonts w:ascii="PT Astra Serif" w:hAnsi="PT Astra Serif"/>
        </w:rPr>
        <w:t>двадцатого</w:t>
      </w:r>
      <w:r w:rsidRPr="00AE6605">
        <w:rPr>
          <w:rFonts w:ascii="PT Astra Serif" w:hAnsi="PT Astra Serif"/>
        </w:rPr>
        <w:t xml:space="preserve"> купонов являются фиксированными</w:t>
      </w:r>
      <w:r w:rsidRPr="00AE6605">
        <w:rPr>
          <w:rFonts w:ascii="PT Astra Serif" w:hAnsi="PT Astra Serif"/>
        </w:rPr>
        <w:br/>
        <w:t>и устанавливаются на каждый купонный период:</w:t>
      </w:r>
    </w:p>
    <w:p w:rsidR="000D7F78" w:rsidRPr="00AE6605" w:rsidRDefault="000D7F78" w:rsidP="000D7F78">
      <w:pPr>
        <w:ind w:firstLine="709"/>
        <w:jc w:val="both"/>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604"/>
        <w:gridCol w:w="1483"/>
        <w:gridCol w:w="1831"/>
        <w:gridCol w:w="3397"/>
      </w:tblGrid>
      <w:tr w:rsidR="000D7F78" w:rsidRPr="00AE6605" w:rsidTr="0085085B">
        <w:trPr>
          <w:trHeight w:val="1168"/>
          <w:tblHeader/>
        </w:trPr>
        <w:tc>
          <w:tcPr>
            <w:tcW w:w="682"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Номер</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833"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начала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770"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окончания купонного периода</w:t>
            </w:r>
          </w:p>
        </w:tc>
        <w:tc>
          <w:tcPr>
            <w:tcW w:w="951" w:type="pct"/>
          </w:tcPr>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Длительность</w:t>
            </w:r>
          </w:p>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купонного периода</w:t>
            </w:r>
            <w:r w:rsidRPr="00AE6605">
              <w:rPr>
                <w:rFonts w:ascii="PT Astra Serif" w:hAnsi="PT Astra Serif"/>
                <w:b/>
                <w:sz w:val="22"/>
                <w:szCs w:val="22"/>
              </w:rPr>
              <w:br/>
              <w:t xml:space="preserve"> (дней)</w:t>
            </w:r>
          </w:p>
        </w:tc>
        <w:tc>
          <w:tcPr>
            <w:tcW w:w="1764"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Ставка купона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 xml:space="preserve"> (проценты годовых)</w:t>
            </w:r>
          </w:p>
        </w:tc>
      </w:tr>
      <w:tr w:rsidR="0064526A"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left w:val="single" w:sz="4" w:space="0" w:color="auto"/>
              <w:bottom w:val="single" w:sz="4" w:space="0" w:color="auto"/>
              <w:right w:val="single" w:sz="4" w:space="0" w:color="auto"/>
            </w:tcBorders>
            <w:vAlign w:val="center"/>
          </w:tcPr>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Номер</w:t>
            </w:r>
          </w:p>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начала</w:t>
            </w:r>
          </w:p>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770" w:type="pct"/>
            <w:tcBorders>
              <w:top w:val="single" w:sz="4" w:space="0" w:color="auto"/>
              <w:left w:val="nil"/>
              <w:bottom w:val="single" w:sz="4" w:space="0" w:color="auto"/>
              <w:right w:val="single" w:sz="4" w:space="0" w:color="auto"/>
            </w:tcBorders>
            <w:shd w:val="clear" w:color="auto" w:fill="auto"/>
            <w:vAlign w:val="center"/>
          </w:tcPr>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окончания купонного периода</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64526A" w:rsidRPr="00AE6605" w:rsidRDefault="0064526A" w:rsidP="0064526A">
            <w:pPr>
              <w:pStyle w:val="a7"/>
              <w:tabs>
                <w:tab w:val="left" w:pos="1026"/>
              </w:tabs>
              <w:jc w:val="center"/>
              <w:rPr>
                <w:rFonts w:ascii="PT Astra Serif" w:hAnsi="PT Astra Serif"/>
                <w:b/>
                <w:sz w:val="22"/>
                <w:szCs w:val="22"/>
              </w:rPr>
            </w:pPr>
            <w:r w:rsidRPr="00AE6605">
              <w:rPr>
                <w:rFonts w:ascii="PT Astra Serif" w:hAnsi="PT Astra Serif"/>
                <w:b/>
                <w:sz w:val="22"/>
                <w:szCs w:val="22"/>
              </w:rPr>
              <w:t>Длительность</w:t>
            </w:r>
          </w:p>
          <w:p w:rsidR="0064526A" w:rsidRPr="00AE6605" w:rsidRDefault="0064526A" w:rsidP="0064526A">
            <w:pPr>
              <w:pStyle w:val="a7"/>
              <w:tabs>
                <w:tab w:val="left" w:pos="1026"/>
              </w:tabs>
              <w:jc w:val="center"/>
              <w:rPr>
                <w:rFonts w:ascii="PT Astra Serif" w:hAnsi="PT Astra Serif"/>
                <w:b/>
                <w:sz w:val="22"/>
                <w:szCs w:val="22"/>
              </w:rPr>
            </w:pPr>
            <w:r w:rsidRPr="00AE6605">
              <w:rPr>
                <w:rFonts w:ascii="PT Astra Serif" w:hAnsi="PT Astra Serif"/>
                <w:b/>
                <w:sz w:val="22"/>
                <w:szCs w:val="22"/>
              </w:rPr>
              <w:t>купонного периода</w:t>
            </w:r>
            <w:r w:rsidRPr="00AE6605">
              <w:rPr>
                <w:rFonts w:ascii="PT Astra Serif" w:hAnsi="PT Astra Serif"/>
                <w:b/>
                <w:sz w:val="22"/>
                <w:szCs w:val="22"/>
              </w:rPr>
              <w:br/>
              <w:t xml:space="preserve"> (дней)</w:t>
            </w:r>
          </w:p>
        </w:tc>
        <w:tc>
          <w:tcPr>
            <w:tcW w:w="1764" w:type="pct"/>
            <w:tcBorders>
              <w:left w:val="single" w:sz="4" w:space="0" w:color="auto"/>
              <w:bottom w:val="single" w:sz="4" w:space="0" w:color="auto"/>
              <w:right w:val="single" w:sz="4" w:space="0" w:color="auto"/>
            </w:tcBorders>
            <w:vAlign w:val="center"/>
          </w:tcPr>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Ставка купона</w:t>
            </w:r>
          </w:p>
          <w:p w:rsidR="0064526A" w:rsidRPr="00AE6605" w:rsidRDefault="0064526A" w:rsidP="0064526A">
            <w:pPr>
              <w:pStyle w:val="a7"/>
              <w:tabs>
                <w:tab w:val="left" w:pos="851"/>
              </w:tabs>
              <w:jc w:val="center"/>
              <w:rPr>
                <w:rFonts w:ascii="PT Astra Serif" w:hAnsi="PT Astra Serif"/>
                <w:b/>
                <w:sz w:val="22"/>
                <w:szCs w:val="22"/>
              </w:rPr>
            </w:pPr>
            <w:r w:rsidRPr="00AE6605">
              <w:rPr>
                <w:rFonts w:ascii="PT Astra Serif" w:hAnsi="PT Astra Serif"/>
                <w:b/>
                <w:sz w:val="22"/>
                <w:szCs w:val="22"/>
              </w:rPr>
              <w:t xml:space="preserve"> (проценты годовых)</w:t>
            </w:r>
          </w:p>
        </w:tc>
      </w:tr>
      <w:tr w:rsidR="003655FB" w:rsidRPr="00AE6605" w:rsidTr="003655F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25.09.2025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25.12.2025</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 xml:space="preserve">Устанавливается </w:t>
            </w:r>
            <w:r w:rsidRPr="00AE6605">
              <w:rPr>
                <w:rFonts w:ascii="PT Astra Serif" w:hAnsi="PT Astra Serif"/>
              </w:rPr>
              <w:lastRenderedPageBreak/>
              <w:t>Эмитентом</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lastRenderedPageBreak/>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25.12.2025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26.03.2026</w:t>
            </w:r>
          </w:p>
        </w:tc>
        <w:tc>
          <w:tcPr>
            <w:tcW w:w="951" w:type="pct"/>
            <w:tcBorders>
              <w:top w:val="nil"/>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26.03.2026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25.06.2026</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25.06.2026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24.09.2026</w:t>
            </w:r>
          </w:p>
        </w:tc>
        <w:tc>
          <w:tcPr>
            <w:tcW w:w="951" w:type="pct"/>
            <w:tcBorders>
              <w:top w:val="nil"/>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24.09.2026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24.12.2026</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24.12.2026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25.03.2027</w:t>
            </w:r>
          </w:p>
        </w:tc>
        <w:tc>
          <w:tcPr>
            <w:tcW w:w="951" w:type="pct"/>
            <w:tcBorders>
              <w:top w:val="nil"/>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7.</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25.03.2027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24.06.2027</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24.06.2027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23.09.2027</w:t>
            </w:r>
          </w:p>
        </w:tc>
        <w:tc>
          <w:tcPr>
            <w:tcW w:w="951" w:type="pct"/>
            <w:tcBorders>
              <w:top w:val="nil"/>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23.09.2027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23.12.2027</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23.12.2027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23.03.2028</w:t>
            </w:r>
          </w:p>
        </w:tc>
        <w:tc>
          <w:tcPr>
            <w:tcW w:w="951" w:type="pct"/>
            <w:tcBorders>
              <w:top w:val="nil"/>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11.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23.03.2028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22.06.2028</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r w:rsidR="003655FB" w:rsidRPr="00AE6605" w:rsidTr="00593F7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12.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22.06.2028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156AA0" w:rsidRDefault="003655FB" w:rsidP="003655FB">
            <w:pPr>
              <w:pStyle w:val="StyleJustifiedFirstline125cm"/>
              <w:spacing w:before="0"/>
              <w:ind w:firstLine="0"/>
              <w:jc w:val="center"/>
              <w:rPr>
                <w:rFonts w:ascii="PT Astra Serif" w:hAnsi="PT Astra Serif"/>
                <w:sz w:val="28"/>
                <w:szCs w:val="28"/>
              </w:rPr>
            </w:pPr>
            <w:r w:rsidRPr="00156AA0">
              <w:rPr>
                <w:rFonts w:ascii="PT Astra Serif" w:hAnsi="PT Astra Serif"/>
                <w:sz w:val="28"/>
                <w:szCs w:val="28"/>
              </w:rPr>
              <w:t>21.09.2028</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3655FB" w:rsidRPr="00AE6605" w:rsidRDefault="003655FB" w:rsidP="003655FB">
            <w:pPr>
              <w:jc w:val="center"/>
              <w:rPr>
                <w:rFonts w:ascii="PT Astra Serif" w:hAnsi="PT Astra Serif"/>
              </w:rPr>
            </w:pPr>
            <w:r w:rsidRPr="00AE6605">
              <w:rPr>
                <w:rFonts w:ascii="PT Astra Serif" w:hAnsi="PT Astra Serif"/>
              </w:rPr>
              <w:t>Равна ставке первого купона</w:t>
            </w:r>
          </w:p>
        </w:tc>
      </w:tr>
    </w:tbl>
    <w:p w:rsidR="000D7F78" w:rsidRPr="00AE6605" w:rsidRDefault="000D7F78" w:rsidP="000D7F78">
      <w:pPr>
        <w:jc w:val="both"/>
        <w:rPr>
          <w:rFonts w:ascii="PT Astra Serif" w:hAnsi="PT Astra Serif"/>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Купонный доход по неразмещенным Облигациям или по</w:t>
      </w:r>
      <w:r w:rsidR="00264C4E" w:rsidRPr="00AE6605">
        <w:rPr>
          <w:rFonts w:ascii="PT Astra Serif" w:hAnsi="PT Astra Serif"/>
        </w:rPr>
        <w:t> </w:t>
      </w:r>
      <w:r w:rsidRPr="00AE6605">
        <w:rPr>
          <w:rFonts w:ascii="PT Astra Serif" w:hAnsi="PT Astra Serif"/>
        </w:rPr>
        <w:t>Облигациям, переведенным на счет депо Эмитента в</w:t>
      </w:r>
      <w:r w:rsidR="00264C4E" w:rsidRPr="00AE6605">
        <w:rPr>
          <w:rFonts w:ascii="PT Astra Serif" w:hAnsi="PT Astra Serif"/>
        </w:rPr>
        <w:t> </w:t>
      </w:r>
      <w:r w:rsidRPr="00AE6605">
        <w:rPr>
          <w:rFonts w:ascii="PT Astra Serif" w:hAnsi="PT Astra Serif"/>
        </w:rPr>
        <w:t>Уполномоченном депозитарии, предназначенный для учёта прав на</w:t>
      </w:r>
      <w:r w:rsidR="00264C4E" w:rsidRPr="00AE6605">
        <w:rPr>
          <w:rFonts w:ascii="PT Astra Serif" w:hAnsi="PT Astra Serif"/>
        </w:rPr>
        <w:t> </w:t>
      </w:r>
      <w:r w:rsidRPr="00AE6605">
        <w:rPr>
          <w:rFonts w:ascii="PT Astra Serif" w:hAnsi="PT Astra Serif"/>
        </w:rPr>
        <w:t>выпущенные им Облигации, не начисляется и не выплачивается.</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Купонный доход как абсолютная величина в рублях определяется исходя</w:t>
      </w:r>
      <w:r w:rsidR="00264C4E" w:rsidRPr="00AE6605">
        <w:rPr>
          <w:rFonts w:ascii="PT Astra Serif" w:hAnsi="PT Astra Serif"/>
        </w:rPr>
        <w:t xml:space="preserve"> </w:t>
      </w:r>
      <w:r w:rsidRPr="00AE6605">
        <w:rPr>
          <w:rFonts w:ascii="PT Astra Serif" w:hAnsi="PT Astra Serif"/>
        </w:rPr>
        <w:t>из размера купонной ставки.</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 xml:space="preserve">Величина купонного дохода на одну Облигацию определяется </w:t>
      </w:r>
      <w:r w:rsidR="00F71CB4" w:rsidRPr="00AE6605">
        <w:rPr>
          <w:rFonts w:ascii="PT Astra Serif" w:hAnsi="PT Astra Serif"/>
        </w:rPr>
        <w:br/>
      </w:r>
      <w:r w:rsidRPr="00AE6605">
        <w:rPr>
          <w:rFonts w:ascii="PT Astra Serif" w:hAnsi="PT Astra Serif"/>
        </w:rPr>
        <w:t>по формуле:</w:t>
      </w:r>
    </w:p>
    <w:p w:rsidR="000D7F78" w:rsidRPr="00AE6605" w:rsidRDefault="000D7F78" w:rsidP="000D7F78">
      <w:pPr>
        <w:adjustRightInd w:val="0"/>
        <w:ind w:firstLine="709"/>
        <w:jc w:val="center"/>
        <w:rPr>
          <w:rFonts w:ascii="PT Astra Serif" w:hAnsi="PT Astra Serif"/>
          <w:lang w:val="en-US"/>
        </w:rPr>
      </w:pPr>
      <w:proofErr w:type="spellStart"/>
      <w:r w:rsidRPr="00AE6605">
        <w:rPr>
          <w:rFonts w:ascii="PT Astra Serif" w:hAnsi="PT Astra Serif"/>
          <w:lang w:val="en-US"/>
        </w:rPr>
        <w:t>Rj</w:t>
      </w:r>
      <w:proofErr w:type="spellEnd"/>
      <w:r w:rsidRPr="00AE6605">
        <w:rPr>
          <w:rFonts w:ascii="PT Astra Serif" w:hAnsi="PT Astra Serif"/>
          <w:lang w:val="en-US"/>
        </w:rPr>
        <w:t xml:space="preserve"> = </w:t>
      </w:r>
      <w:proofErr w:type="spellStart"/>
      <w:r w:rsidRPr="00AE6605">
        <w:rPr>
          <w:rFonts w:ascii="PT Astra Serif" w:hAnsi="PT Astra Serif"/>
          <w:lang w:val="en-US"/>
        </w:rPr>
        <w:t>Cj</w:t>
      </w:r>
      <w:proofErr w:type="spellEnd"/>
      <w:r w:rsidRPr="00AE6605">
        <w:rPr>
          <w:rFonts w:ascii="PT Astra Serif" w:hAnsi="PT Astra Serif"/>
          <w:lang w:val="en-US"/>
        </w:rPr>
        <w:t xml:space="preserve"> x </w:t>
      </w:r>
      <w:proofErr w:type="spellStart"/>
      <w:r w:rsidRPr="00AE6605">
        <w:rPr>
          <w:rFonts w:ascii="PT Astra Serif" w:hAnsi="PT Astra Serif"/>
          <w:lang w:val="en-US"/>
        </w:rPr>
        <w:t>Tj</w:t>
      </w:r>
      <w:proofErr w:type="spellEnd"/>
      <w:r w:rsidRPr="00AE6605">
        <w:rPr>
          <w:rFonts w:ascii="PT Astra Serif" w:hAnsi="PT Astra Serif"/>
          <w:lang w:val="en-US"/>
        </w:rPr>
        <w:t xml:space="preserve"> x Nom / (365 x 100%),</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где:</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Rj</w:t>
      </w:r>
      <w:proofErr w:type="spellEnd"/>
      <w:r w:rsidRPr="00AE6605">
        <w:rPr>
          <w:rFonts w:ascii="PT Astra Serif" w:hAnsi="PT Astra Serif"/>
        </w:rPr>
        <w:t xml:space="preserve"> – величина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Cj</w:t>
      </w:r>
      <w:proofErr w:type="spellEnd"/>
      <w:r w:rsidRPr="00AE6605">
        <w:rPr>
          <w:rFonts w:ascii="PT Astra Serif" w:hAnsi="PT Astra Serif"/>
        </w:rPr>
        <w:t xml:space="preserve"> – размер процентной ставки купонного дохода по j-</w:t>
      </w:r>
      <w:proofErr w:type="spellStart"/>
      <w:r w:rsidRPr="00AE6605">
        <w:rPr>
          <w:rFonts w:ascii="PT Astra Serif" w:hAnsi="PT Astra Serif"/>
        </w:rPr>
        <w:t>му</w:t>
      </w:r>
      <w:proofErr w:type="spellEnd"/>
      <w:r w:rsidRPr="00AE6605">
        <w:rPr>
          <w:rFonts w:ascii="PT Astra Serif" w:hAnsi="PT Astra Serif"/>
        </w:rPr>
        <w:t xml:space="preserve"> купону, процент годовых;</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Tj</w:t>
      </w:r>
      <w:proofErr w:type="spellEnd"/>
      <w:r w:rsidRPr="00AE6605">
        <w:rPr>
          <w:rFonts w:ascii="PT Astra Serif" w:hAnsi="PT Astra Serif"/>
        </w:rPr>
        <w:t xml:space="preserve"> – длительность j-</w:t>
      </w:r>
      <w:proofErr w:type="spellStart"/>
      <w:r w:rsidRPr="00AE6605">
        <w:rPr>
          <w:rFonts w:ascii="PT Astra Serif" w:hAnsi="PT Astra Serif"/>
        </w:rPr>
        <w:t>го</w:t>
      </w:r>
      <w:proofErr w:type="spellEnd"/>
      <w:r w:rsidRPr="00AE6605">
        <w:rPr>
          <w:rFonts w:ascii="PT Astra Serif" w:hAnsi="PT Astra Serif"/>
        </w:rPr>
        <w:t xml:space="preserve"> купонного периода, дней;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j – порядковый номер купонного периода (1, 2, 3,...);</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Nom</w:t>
      </w:r>
      <w:proofErr w:type="spellEnd"/>
      <w:r w:rsidRPr="00AE6605">
        <w:rPr>
          <w:rFonts w:ascii="PT Astra Serif" w:hAnsi="PT Astra Serif"/>
        </w:rPr>
        <w:t xml:space="preserve"> – номинальная стоимость (непогашенная часть номинальной </w:t>
      </w:r>
      <w:r w:rsidRPr="00AE6605">
        <w:rPr>
          <w:rFonts w:ascii="PT Astra Serif" w:hAnsi="PT Astra Serif"/>
        </w:rPr>
        <w:lastRenderedPageBreak/>
        <w:t>стоимости) одной Облигации на дату расчета выплаты купонного дохода за j-й купонный период, рублей.</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Сумма выплаты по купонам в расчете на одну Облигацию определяется</w:t>
      </w:r>
      <w:r w:rsidR="00264C4E" w:rsidRPr="00AE6605">
        <w:rPr>
          <w:rFonts w:ascii="PT Astra Serif" w:hAnsi="PT Astra Serif"/>
        </w:rPr>
        <w:t xml:space="preserve"> </w:t>
      </w:r>
      <w:r w:rsidRPr="00AE6605">
        <w:rPr>
          <w:rFonts w:ascii="PT Astra Serif" w:hAnsi="PT Astra Serif"/>
        </w:rPr>
        <w:t>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w:t>
      </w:r>
      <w:r w:rsidR="00264C4E" w:rsidRPr="00AE6605">
        <w:rPr>
          <w:rFonts w:ascii="PT Astra Serif" w:hAnsi="PT Astra Serif"/>
        </w:rPr>
        <w:t> </w:t>
      </w:r>
      <w:r w:rsidRPr="00AE6605">
        <w:rPr>
          <w:rFonts w:ascii="PT Astra Serif" w:hAnsi="PT Astra Serif"/>
        </w:rPr>
        <w:t>изменяется, увеличиваясь на единицу, если первая за округляемой цифра равна от 5 до 9.</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Погашение номинальной стоимости Облигаций осуществляется амортизационными частями в даты:</w:t>
      </w:r>
    </w:p>
    <w:p w:rsidR="00BF4F48" w:rsidRPr="00AE6605" w:rsidRDefault="00BF4F48" w:rsidP="00BF4F48">
      <w:pPr>
        <w:snapToGrid w:val="0"/>
        <w:ind w:firstLine="709"/>
        <w:jc w:val="both"/>
        <w:rPr>
          <w:rFonts w:ascii="PT Astra Serif" w:hAnsi="PT Astra Serif"/>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076"/>
        <w:gridCol w:w="1842"/>
        <w:gridCol w:w="2268"/>
        <w:gridCol w:w="3402"/>
      </w:tblGrid>
      <w:tr w:rsidR="00BF4F48" w:rsidRPr="00AE6605" w:rsidTr="00E87C88">
        <w:tc>
          <w:tcPr>
            <w:tcW w:w="2076"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амортизационной части</w:t>
            </w:r>
          </w:p>
        </w:tc>
        <w:tc>
          <w:tcPr>
            <w:tcW w:w="1842"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купонного периода</w:t>
            </w:r>
          </w:p>
        </w:tc>
        <w:tc>
          <w:tcPr>
            <w:tcW w:w="2268"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Дата погашения амортизационной части</w:t>
            </w:r>
          </w:p>
        </w:tc>
        <w:tc>
          <w:tcPr>
            <w:tcW w:w="3402"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 xml:space="preserve">Размер амортизационной части </w:t>
            </w:r>
          </w:p>
        </w:tc>
      </w:tr>
      <w:tr w:rsidR="003655FB" w:rsidRPr="00AE6605" w:rsidTr="00156AA0">
        <w:tc>
          <w:tcPr>
            <w:tcW w:w="2076"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 (первая)</w:t>
            </w:r>
          </w:p>
        </w:tc>
        <w:tc>
          <w:tcPr>
            <w:tcW w:w="1842"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24.09</w:t>
            </w:r>
            <w:r w:rsidRPr="00AE6605">
              <w:rPr>
                <w:rFonts w:ascii="PT Astra Serif" w:hAnsi="PT Astra Serif"/>
                <w:sz w:val="28"/>
                <w:szCs w:val="28"/>
              </w:rPr>
              <w:t>.2026</w:t>
            </w:r>
          </w:p>
        </w:tc>
        <w:tc>
          <w:tcPr>
            <w:tcW w:w="3402" w:type="dxa"/>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1</w:t>
            </w:r>
            <w:r w:rsidRPr="00AE6605">
              <w:rPr>
                <w:rFonts w:ascii="PT Astra Serif" w:hAnsi="PT Astra Serif"/>
                <w:sz w:val="28"/>
                <w:szCs w:val="28"/>
              </w:rPr>
              <w:t>0% (</w:t>
            </w:r>
            <w:r>
              <w:rPr>
                <w:rFonts w:ascii="PT Astra Serif" w:hAnsi="PT Astra Serif"/>
                <w:sz w:val="28"/>
                <w:szCs w:val="28"/>
              </w:rPr>
              <w:t>десять</w:t>
            </w:r>
            <w:r w:rsidRPr="00AE6605">
              <w:rPr>
                <w:rFonts w:ascii="PT Astra Serif" w:hAnsi="PT Astra Serif"/>
                <w:sz w:val="28"/>
                <w:szCs w:val="28"/>
              </w:rPr>
              <w:t xml:space="preserve"> процентов)</w:t>
            </w:r>
          </w:p>
        </w:tc>
      </w:tr>
      <w:tr w:rsidR="003655FB" w:rsidRPr="00AE6605" w:rsidTr="00156AA0">
        <w:tc>
          <w:tcPr>
            <w:tcW w:w="2076"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 (вторая)</w:t>
            </w:r>
          </w:p>
        </w:tc>
        <w:tc>
          <w:tcPr>
            <w:tcW w:w="1842"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23.09</w:t>
            </w:r>
            <w:r w:rsidRPr="00AE6605">
              <w:rPr>
                <w:rFonts w:ascii="PT Astra Serif" w:hAnsi="PT Astra Serif"/>
                <w:sz w:val="28"/>
                <w:szCs w:val="28"/>
              </w:rPr>
              <w:t>.2027</w:t>
            </w:r>
          </w:p>
        </w:tc>
        <w:tc>
          <w:tcPr>
            <w:tcW w:w="3402" w:type="dxa"/>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r>
              <w:rPr>
                <w:rFonts w:ascii="PT Astra Serif" w:hAnsi="PT Astra Serif"/>
                <w:sz w:val="28"/>
                <w:szCs w:val="28"/>
              </w:rPr>
              <w:t>5</w:t>
            </w:r>
            <w:r w:rsidRPr="00AE6605">
              <w:rPr>
                <w:rFonts w:ascii="PT Astra Serif" w:hAnsi="PT Astra Serif"/>
                <w:sz w:val="28"/>
                <w:szCs w:val="28"/>
              </w:rPr>
              <w:t xml:space="preserve">% (сорок </w:t>
            </w:r>
            <w:r>
              <w:rPr>
                <w:rFonts w:ascii="PT Astra Serif" w:hAnsi="PT Astra Serif"/>
                <w:sz w:val="28"/>
                <w:szCs w:val="28"/>
              </w:rPr>
              <w:t xml:space="preserve">пять </w:t>
            </w:r>
            <w:r w:rsidRPr="00AE6605">
              <w:rPr>
                <w:rFonts w:ascii="PT Astra Serif" w:hAnsi="PT Astra Serif"/>
                <w:sz w:val="28"/>
                <w:szCs w:val="28"/>
              </w:rPr>
              <w:t>процентов)</w:t>
            </w:r>
          </w:p>
        </w:tc>
      </w:tr>
      <w:tr w:rsidR="003655FB" w:rsidRPr="00AE6605" w:rsidTr="00156AA0">
        <w:tc>
          <w:tcPr>
            <w:tcW w:w="2076"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 (третья)</w:t>
            </w:r>
          </w:p>
        </w:tc>
        <w:tc>
          <w:tcPr>
            <w:tcW w:w="1842" w:type="dxa"/>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21.09</w:t>
            </w:r>
            <w:r w:rsidRPr="00AE6605">
              <w:rPr>
                <w:rFonts w:ascii="PT Astra Serif" w:hAnsi="PT Astra Serif"/>
                <w:sz w:val="28"/>
                <w:szCs w:val="28"/>
              </w:rPr>
              <w:t>.2028</w:t>
            </w:r>
          </w:p>
        </w:tc>
        <w:tc>
          <w:tcPr>
            <w:tcW w:w="3402" w:type="dxa"/>
          </w:tcPr>
          <w:p w:rsidR="003655FB" w:rsidRPr="00AE6605" w:rsidRDefault="003655FB" w:rsidP="003655FB">
            <w:pPr>
              <w:pStyle w:val="StyleJustifiedFirstline125cm"/>
              <w:spacing w:before="0"/>
              <w:ind w:firstLine="0"/>
              <w:jc w:val="center"/>
              <w:rPr>
                <w:rFonts w:ascii="PT Astra Serif" w:hAnsi="PT Astra Serif"/>
                <w:sz w:val="28"/>
                <w:szCs w:val="28"/>
              </w:rPr>
            </w:pPr>
            <w:r>
              <w:rPr>
                <w:rFonts w:ascii="PT Astra Serif" w:hAnsi="PT Astra Serif"/>
                <w:sz w:val="28"/>
                <w:szCs w:val="28"/>
              </w:rPr>
              <w:t>45</w:t>
            </w:r>
            <w:r w:rsidRPr="00AE6605">
              <w:rPr>
                <w:rFonts w:ascii="PT Astra Serif" w:hAnsi="PT Astra Serif"/>
                <w:sz w:val="28"/>
                <w:szCs w:val="28"/>
              </w:rPr>
              <w:t xml:space="preserve">% (сорок </w:t>
            </w:r>
            <w:r>
              <w:rPr>
                <w:rFonts w:ascii="PT Astra Serif" w:hAnsi="PT Astra Serif"/>
                <w:sz w:val="28"/>
                <w:szCs w:val="28"/>
              </w:rPr>
              <w:t xml:space="preserve">пять </w:t>
            </w:r>
            <w:r w:rsidRPr="00AE6605">
              <w:rPr>
                <w:rFonts w:ascii="PT Astra Serif" w:hAnsi="PT Astra Serif"/>
                <w:sz w:val="28"/>
                <w:szCs w:val="28"/>
              </w:rPr>
              <w:t>процентов)</w:t>
            </w:r>
          </w:p>
        </w:tc>
      </w:tr>
    </w:tbl>
    <w:p w:rsidR="00BF4F48" w:rsidRPr="00AE6605" w:rsidRDefault="00BF4F48" w:rsidP="00BF4F48">
      <w:pPr>
        <w:snapToGrid w:val="0"/>
        <w:ind w:firstLine="709"/>
        <w:jc w:val="both"/>
        <w:rPr>
          <w:rFonts w:ascii="PT Astra Serif" w:hAnsi="PT Astra Serif"/>
        </w:rPr>
      </w:pPr>
    </w:p>
    <w:p w:rsidR="000D7F78" w:rsidRPr="00AE6605" w:rsidRDefault="000D7F78" w:rsidP="000D7F78">
      <w:pPr>
        <w:snapToGrid w:val="0"/>
        <w:ind w:firstLine="709"/>
        <w:jc w:val="both"/>
        <w:rPr>
          <w:rFonts w:ascii="PT Astra Serif" w:hAnsi="PT Astra Serif"/>
        </w:rPr>
      </w:pPr>
      <w:r w:rsidRPr="00AE6605">
        <w:rPr>
          <w:rFonts w:ascii="PT Astra Serif" w:hAnsi="PT Astra Serif"/>
        </w:rPr>
        <w:t xml:space="preserve">Дата погашения Облигаций – </w:t>
      </w:r>
      <w:r w:rsidR="003655FB">
        <w:rPr>
          <w:rFonts w:ascii="PT Astra Serif" w:hAnsi="PT Astra Serif"/>
        </w:rPr>
        <w:t>21.09</w:t>
      </w:r>
      <w:r w:rsidRPr="00AE6605">
        <w:rPr>
          <w:rFonts w:ascii="PT Astra Serif" w:hAnsi="PT Astra Serif"/>
        </w:rPr>
        <w:t>.202</w:t>
      </w:r>
      <w:r w:rsidR="00AE6605" w:rsidRPr="00AE6605">
        <w:rPr>
          <w:rFonts w:ascii="PT Astra Serif" w:hAnsi="PT Astra Serif"/>
        </w:rPr>
        <w:t>8</w:t>
      </w:r>
      <w:r w:rsidRPr="00AE6605">
        <w:rPr>
          <w:rFonts w:ascii="PT Astra Serif" w:hAnsi="PT Astra Serif"/>
        </w:rPr>
        <w:t>.</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Датой погашения выпуска Облигаций является дата выплаты последней непогашенной части номинальной стоимости Облигаций.</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Эмитент Облигаций вправе осуществить выкуп размещенных Облигаций</w:t>
      </w:r>
      <w:r w:rsidR="00264C4E" w:rsidRPr="00AE6605">
        <w:rPr>
          <w:rFonts w:ascii="PT Astra Serif" w:hAnsi="PT Astra Serif"/>
        </w:rPr>
        <w:t xml:space="preserve"> </w:t>
      </w:r>
      <w:r w:rsidRPr="00AE6605">
        <w:rPr>
          <w:rFonts w:ascii="PT Astra Serif" w:hAnsi="PT Astra Serif"/>
        </w:rPr>
        <w:t>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Настоящий Сертификат депонируется в Небанковской кредитной организации акционерном обществе «Национальный расчетный депозитарий» (местонахождение: Российская Федерация, город Москва, улица Спартаковская, дом 12, лицензия профессионального участника рынка ценных бумаг на осуществ</w:t>
      </w:r>
      <w:r w:rsidR="000E02F7" w:rsidRPr="00AE6605">
        <w:rPr>
          <w:rFonts w:ascii="PT Astra Serif" w:hAnsi="PT Astra Serif"/>
        </w:rPr>
        <w:t>ление депозитарной деятельности</w:t>
      </w:r>
      <w:r w:rsidRPr="00AE6605">
        <w:rPr>
          <w:rFonts w:ascii="PT Astra Serif" w:hAnsi="PT Astra Serif"/>
        </w:rPr>
        <w:t xml:space="preserve"> №045-12042-000100 от 19 февраля 2009 года, срок действия лицензии: без ограничения срока действия; орган, выдавший лицензию – ФСФР России), которое осуществляет обязательное централизованное хранение настоящего сертификата.</w:t>
      </w:r>
    </w:p>
    <w:p w:rsidR="00F71CB4" w:rsidRPr="00AE6605" w:rsidRDefault="00F71CB4" w:rsidP="00A84FE1">
      <w:pPr>
        <w:adjustRightInd w:val="0"/>
        <w:jc w:val="both"/>
        <w:rPr>
          <w:rFonts w:ascii="PT Astra Serif" w:hAnsi="PT Astra Serif"/>
        </w:rPr>
      </w:pPr>
    </w:p>
    <w:p w:rsidR="00EA11AB" w:rsidRPr="00AE6605" w:rsidRDefault="00EA11AB" w:rsidP="00A84FE1">
      <w:pPr>
        <w:adjustRightInd w:val="0"/>
        <w:jc w:val="both"/>
        <w:rPr>
          <w:rFonts w:ascii="PT Astra Serif" w:hAnsi="PT Astra Serif"/>
        </w:rPr>
      </w:pPr>
    </w:p>
    <w:p w:rsidR="00B97567" w:rsidRDefault="000D7F78" w:rsidP="00A84FE1">
      <w:pPr>
        <w:adjustRightInd w:val="0"/>
        <w:jc w:val="both"/>
        <w:rPr>
          <w:rFonts w:ascii="PT Astra Serif" w:hAnsi="PT Astra Serif"/>
        </w:rPr>
      </w:pPr>
      <w:r w:rsidRPr="00AE6605">
        <w:rPr>
          <w:rFonts w:ascii="PT Astra Serif" w:hAnsi="PT Astra Serif"/>
        </w:rPr>
        <w:t>Подпись Эмитента</w:t>
      </w:r>
    </w:p>
    <w:p w:rsidR="009E01CB" w:rsidRPr="00AE6605" w:rsidRDefault="009E01CB" w:rsidP="003655FB">
      <w:pPr>
        <w:adjustRightInd w:val="0"/>
        <w:jc w:val="center"/>
        <w:rPr>
          <w:rFonts w:ascii="PT Astra Serif" w:hAnsi="PT Astra Serif"/>
        </w:rPr>
      </w:pPr>
      <w:r>
        <w:rPr>
          <w:rFonts w:ascii="PT Astra Serif" w:hAnsi="PT Astra Serif"/>
        </w:rPr>
        <w:t>______________________</w:t>
      </w:r>
    </w:p>
    <w:sectPr w:rsidR="009E01CB" w:rsidRPr="00AE6605" w:rsidSect="00AD6B3E">
      <w:pgSz w:w="11907" w:h="16840" w:code="9"/>
      <w:pgMar w:top="993" w:right="567" w:bottom="1134" w:left="1701" w:header="567" w:footer="74"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A2C" w:rsidRDefault="00E73A2C" w:rsidP="00423601">
      <w:r>
        <w:separator/>
      </w:r>
    </w:p>
  </w:endnote>
  <w:endnote w:type="continuationSeparator" w:id="0">
    <w:p w:rsidR="00E73A2C" w:rsidRDefault="00E73A2C" w:rsidP="004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A2C" w:rsidRDefault="00E73A2C" w:rsidP="00423601">
      <w:r>
        <w:separator/>
      </w:r>
    </w:p>
  </w:footnote>
  <w:footnote w:type="continuationSeparator" w:id="0">
    <w:p w:rsidR="00E73A2C" w:rsidRDefault="00E73A2C" w:rsidP="0042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A0" w:rsidRDefault="00156AA0" w:rsidP="00AD6B3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156AA0" w:rsidRDefault="00156AA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A0" w:rsidRPr="009132F1" w:rsidRDefault="00156AA0" w:rsidP="00AD6B3E">
    <w:pPr>
      <w:pStyle w:val="a4"/>
      <w:framePr w:wrap="around" w:vAnchor="text" w:hAnchor="margin" w:xAlign="center" w:y="1"/>
      <w:jc w:val="center"/>
      <w:rPr>
        <w:rStyle w:val="a3"/>
        <w:rFonts w:ascii="PT Astra Serif" w:hAnsi="PT Astra Serif"/>
        <w:sz w:val="28"/>
        <w:szCs w:val="28"/>
      </w:rPr>
    </w:pPr>
    <w:r w:rsidRPr="009132F1">
      <w:rPr>
        <w:rStyle w:val="a3"/>
        <w:rFonts w:ascii="PT Astra Serif" w:hAnsi="PT Astra Serif"/>
        <w:sz w:val="28"/>
        <w:szCs w:val="28"/>
      </w:rPr>
      <w:fldChar w:fldCharType="begin"/>
    </w:r>
    <w:r w:rsidRPr="009132F1">
      <w:rPr>
        <w:rStyle w:val="a3"/>
        <w:rFonts w:ascii="PT Astra Serif" w:hAnsi="PT Astra Serif"/>
        <w:sz w:val="28"/>
        <w:szCs w:val="28"/>
      </w:rPr>
      <w:instrText xml:space="preserve">PAGE  </w:instrText>
    </w:r>
    <w:r w:rsidRPr="009132F1">
      <w:rPr>
        <w:rStyle w:val="a3"/>
        <w:rFonts w:ascii="PT Astra Serif" w:hAnsi="PT Astra Serif"/>
        <w:sz w:val="28"/>
        <w:szCs w:val="28"/>
      </w:rPr>
      <w:fldChar w:fldCharType="separate"/>
    </w:r>
    <w:r w:rsidR="001D39A6">
      <w:rPr>
        <w:rStyle w:val="a3"/>
        <w:rFonts w:ascii="PT Astra Serif" w:hAnsi="PT Astra Serif"/>
        <w:noProof/>
        <w:sz w:val="28"/>
        <w:szCs w:val="28"/>
      </w:rPr>
      <w:t>4</w:t>
    </w:r>
    <w:r w:rsidRPr="009132F1">
      <w:rPr>
        <w:rStyle w:val="a3"/>
        <w:rFonts w:ascii="PT Astra Serif" w:hAnsi="PT Astra Serif"/>
        <w:sz w:val="28"/>
        <w:szCs w:val="28"/>
      </w:rPr>
      <w:fldChar w:fldCharType="end"/>
    </w:r>
  </w:p>
  <w:p w:rsidR="00156AA0" w:rsidRPr="00F139A3" w:rsidRDefault="00156AA0" w:rsidP="00AD6B3E">
    <w:pPr>
      <w:pStyle w:val="a4"/>
      <w:widowControl/>
      <w:ind w:right="36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102056AA"/>
    <w:multiLevelType w:val="hybridMultilevel"/>
    <w:tmpl w:val="8350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115A0"/>
    <w:multiLevelType w:val="hybridMultilevel"/>
    <w:tmpl w:val="E7789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78"/>
    <w:rsid w:val="00002674"/>
    <w:rsid w:val="00015285"/>
    <w:rsid w:val="0005601C"/>
    <w:rsid w:val="00067CE6"/>
    <w:rsid w:val="000A424B"/>
    <w:rsid w:val="000B0909"/>
    <w:rsid w:val="000C2B3E"/>
    <w:rsid w:val="000D7F78"/>
    <w:rsid w:val="000E02F7"/>
    <w:rsid w:val="00101B07"/>
    <w:rsid w:val="00122E21"/>
    <w:rsid w:val="00125539"/>
    <w:rsid w:val="00156AA0"/>
    <w:rsid w:val="001B498D"/>
    <w:rsid w:val="001D39A6"/>
    <w:rsid w:val="001E0A07"/>
    <w:rsid w:val="001F5560"/>
    <w:rsid w:val="00215CC7"/>
    <w:rsid w:val="0023672A"/>
    <w:rsid w:val="00245681"/>
    <w:rsid w:val="0025537A"/>
    <w:rsid w:val="00255692"/>
    <w:rsid w:val="00264C4E"/>
    <w:rsid w:val="0029306D"/>
    <w:rsid w:val="00293A3C"/>
    <w:rsid w:val="002A1556"/>
    <w:rsid w:val="002A453D"/>
    <w:rsid w:val="002E0F61"/>
    <w:rsid w:val="002E1B52"/>
    <w:rsid w:val="00300B3B"/>
    <w:rsid w:val="0033246B"/>
    <w:rsid w:val="003655FB"/>
    <w:rsid w:val="003B1211"/>
    <w:rsid w:val="00406D6A"/>
    <w:rsid w:val="004166B0"/>
    <w:rsid w:val="00423601"/>
    <w:rsid w:val="00432B4E"/>
    <w:rsid w:val="00435390"/>
    <w:rsid w:val="004468B5"/>
    <w:rsid w:val="004C4896"/>
    <w:rsid w:val="00511811"/>
    <w:rsid w:val="00525C19"/>
    <w:rsid w:val="00593F76"/>
    <w:rsid w:val="005D09D4"/>
    <w:rsid w:val="005E0115"/>
    <w:rsid w:val="0060724C"/>
    <w:rsid w:val="00614204"/>
    <w:rsid w:val="00631B9C"/>
    <w:rsid w:val="00636F18"/>
    <w:rsid w:val="0064006C"/>
    <w:rsid w:val="0064526A"/>
    <w:rsid w:val="00645B92"/>
    <w:rsid w:val="00652E55"/>
    <w:rsid w:val="00672071"/>
    <w:rsid w:val="00673959"/>
    <w:rsid w:val="00690F6F"/>
    <w:rsid w:val="006B5259"/>
    <w:rsid w:val="006C0A27"/>
    <w:rsid w:val="006C23D1"/>
    <w:rsid w:val="00762DD8"/>
    <w:rsid w:val="007B1057"/>
    <w:rsid w:val="007F6B6B"/>
    <w:rsid w:val="008247FD"/>
    <w:rsid w:val="00837790"/>
    <w:rsid w:val="0085085B"/>
    <w:rsid w:val="008A01D0"/>
    <w:rsid w:val="008B74C8"/>
    <w:rsid w:val="008F4CDA"/>
    <w:rsid w:val="009132F1"/>
    <w:rsid w:val="009506D2"/>
    <w:rsid w:val="00995153"/>
    <w:rsid w:val="009E01CB"/>
    <w:rsid w:val="009F5AC3"/>
    <w:rsid w:val="00A70BF2"/>
    <w:rsid w:val="00A84FE1"/>
    <w:rsid w:val="00AA591F"/>
    <w:rsid w:val="00AB073E"/>
    <w:rsid w:val="00AD6B3E"/>
    <w:rsid w:val="00AE32F9"/>
    <w:rsid w:val="00AE6605"/>
    <w:rsid w:val="00AF06A6"/>
    <w:rsid w:val="00B36256"/>
    <w:rsid w:val="00B37C26"/>
    <w:rsid w:val="00B45A83"/>
    <w:rsid w:val="00B52A88"/>
    <w:rsid w:val="00B97567"/>
    <w:rsid w:val="00BA061A"/>
    <w:rsid w:val="00BC2CE7"/>
    <w:rsid w:val="00BC7028"/>
    <w:rsid w:val="00BF4F48"/>
    <w:rsid w:val="00C010C3"/>
    <w:rsid w:val="00C16C20"/>
    <w:rsid w:val="00C8386E"/>
    <w:rsid w:val="00C96327"/>
    <w:rsid w:val="00CC2F32"/>
    <w:rsid w:val="00CD48AB"/>
    <w:rsid w:val="00CE3ECA"/>
    <w:rsid w:val="00D45638"/>
    <w:rsid w:val="00D52F81"/>
    <w:rsid w:val="00DA6F87"/>
    <w:rsid w:val="00DB1652"/>
    <w:rsid w:val="00DE6874"/>
    <w:rsid w:val="00E51B91"/>
    <w:rsid w:val="00E54E6F"/>
    <w:rsid w:val="00E56C23"/>
    <w:rsid w:val="00E65ED1"/>
    <w:rsid w:val="00E73A2C"/>
    <w:rsid w:val="00E758E9"/>
    <w:rsid w:val="00E8360E"/>
    <w:rsid w:val="00E87C88"/>
    <w:rsid w:val="00EA11AB"/>
    <w:rsid w:val="00EA5CBD"/>
    <w:rsid w:val="00EC444C"/>
    <w:rsid w:val="00EE2A69"/>
    <w:rsid w:val="00F04713"/>
    <w:rsid w:val="00F15FEB"/>
    <w:rsid w:val="00F22977"/>
    <w:rsid w:val="00F277F5"/>
    <w:rsid w:val="00F3023B"/>
    <w:rsid w:val="00F333AA"/>
    <w:rsid w:val="00F43AF7"/>
    <w:rsid w:val="00F71CB4"/>
    <w:rsid w:val="00F8535C"/>
    <w:rsid w:val="00F96A30"/>
    <w:rsid w:val="00FC6827"/>
    <w:rsid w:val="00FD3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251F95F-9146-4774-8D8F-C8A66B43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78"/>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0D7F78"/>
    <w:pPr>
      <w:keepNext/>
      <w:spacing w:before="600"/>
      <w:outlineLvl w:val="0"/>
    </w:pPr>
    <w:rPr>
      <w:szCs w:val="20"/>
    </w:rPr>
  </w:style>
  <w:style w:type="paragraph" w:styleId="3">
    <w:name w:val="heading 3"/>
    <w:basedOn w:val="a"/>
    <w:next w:val="a"/>
    <w:link w:val="30"/>
    <w:uiPriority w:val="99"/>
    <w:qFormat/>
    <w:rsid w:val="000D7F78"/>
    <w:pPr>
      <w:keepNext/>
      <w:spacing w:after="360" w:line="240" w:lineRule="atLeast"/>
      <w:ind w:left="2880" w:firstLine="720"/>
      <w:jc w:val="both"/>
      <w:outlineLvl w:val="2"/>
    </w:pPr>
    <w:rPr>
      <w:szCs w:val="20"/>
    </w:rPr>
  </w:style>
  <w:style w:type="paragraph" w:styleId="6">
    <w:name w:val="heading 6"/>
    <w:basedOn w:val="a"/>
    <w:next w:val="a"/>
    <w:link w:val="60"/>
    <w:uiPriority w:val="9"/>
    <w:qFormat/>
    <w:rsid w:val="000D7F78"/>
    <w:pPr>
      <w:spacing w:before="240" w:after="60"/>
      <w:outlineLvl w:val="5"/>
    </w:pPr>
    <w:rPr>
      <w:rFonts w:ascii="Calibri" w:hAnsi="Calibri"/>
      <w:b/>
      <w:sz w:val="22"/>
      <w:szCs w:val="20"/>
    </w:rPr>
  </w:style>
  <w:style w:type="paragraph" w:styleId="7">
    <w:name w:val="heading 7"/>
    <w:basedOn w:val="a"/>
    <w:next w:val="a"/>
    <w:link w:val="70"/>
    <w:uiPriority w:val="99"/>
    <w:qFormat/>
    <w:rsid w:val="000D7F78"/>
    <w:pPr>
      <w:keepNext/>
      <w:widowControl/>
      <w:spacing w:before="600" w:line="240" w:lineRule="atLeas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7F7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0D7F78"/>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0D7F78"/>
    <w:rPr>
      <w:rFonts w:ascii="Calibri" w:eastAsia="Times New Roman" w:hAnsi="Calibri" w:cs="Times New Roman"/>
      <w:b/>
      <w:szCs w:val="20"/>
    </w:rPr>
  </w:style>
  <w:style w:type="character" w:customStyle="1" w:styleId="70">
    <w:name w:val="Заголовок 7 Знак"/>
    <w:basedOn w:val="a0"/>
    <w:link w:val="7"/>
    <w:uiPriority w:val="99"/>
    <w:rsid w:val="000D7F78"/>
    <w:rPr>
      <w:rFonts w:ascii="Times New Roman" w:eastAsia="Times New Roman" w:hAnsi="Times New Roman" w:cs="Times New Roman"/>
      <w:sz w:val="28"/>
      <w:szCs w:val="20"/>
      <w:lang w:eastAsia="ru-RU"/>
    </w:rPr>
  </w:style>
  <w:style w:type="character" w:styleId="a3">
    <w:name w:val="page number"/>
    <w:uiPriority w:val="99"/>
    <w:rsid w:val="000D7F78"/>
    <w:rPr>
      <w:rFonts w:cs="Times New Roman"/>
      <w:sz w:val="20"/>
    </w:rPr>
  </w:style>
  <w:style w:type="paragraph" w:styleId="a4">
    <w:name w:val="header"/>
    <w:basedOn w:val="a"/>
    <w:link w:val="a5"/>
    <w:uiPriority w:val="99"/>
    <w:rsid w:val="000D7F78"/>
    <w:pPr>
      <w:tabs>
        <w:tab w:val="center" w:pos="4153"/>
        <w:tab w:val="right" w:pos="8306"/>
      </w:tabs>
    </w:pPr>
    <w:rPr>
      <w:szCs w:val="20"/>
    </w:rPr>
  </w:style>
  <w:style w:type="character" w:customStyle="1" w:styleId="a5">
    <w:name w:val="Верхний колонтитул Знак"/>
    <w:basedOn w:val="a0"/>
    <w:link w:val="a4"/>
    <w:uiPriority w:val="99"/>
    <w:rsid w:val="000D7F78"/>
    <w:rPr>
      <w:rFonts w:ascii="Times New Roman" w:eastAsia="Times New Roman" w:hAnsi="Times New Roman" w:cs="Times New Roman"/>
      <w:sz w:val="28"/>
      <w:szCs w:val="20"/>
      <w:lang w:eastAsia="ru-RU"/>
    </w:rPr>
  </w:style>
  <w:style w:type="paragraph" w:styleId="a6">
    <w:name w:val="caption"/>
    <w:basedOn w:val="a"/>
    <w:next w:val="a"/>
    <w:uiPriority w:val="99"/>
    <w:qFormat/>
    <w:rsid w:val="000D7F78"/>
    <w:pPr>
      <w:spacing w:before="720" w:line="240" w:lineRule="atLeast"/>
      <w:ind w:firstLine="709"/>
      <w:jc w:val="both"/>
    </w:pPr>
  </w:style>
  <w:style w:type="paragraph" w:styleId="a7">
    <w:name w:val="Body Text"/>
    <w:basedOn w:val="a"/>
    <w:link w:val="a8"/>
    <w:uiPriority w:val="99"/>
    <w:rsid w:val="000D7F78"/>
    <w:rPr>
      <w:szCs w:val="20"/>
    </w:rPr>
  </w:style>
  <w:style w:type="character" w:customStyle="1" w:styleId="a8">
    <w:name w:val="Основной текст Знак"/>
    <w:basedOn w:val="a0"/>
    <w:link w:val="a7"/>
    <w:uiPriority w:val="99"/>
    <w:rsid w:val="000D7F78"/>
    <w:rPr>
      <w:rFonts w:ascii="Times New Roman" w:eastAsia="Times New Roman" w:hAnsi="Times New Roman" w:cs="Times New Roman"/>
      <w:sz w:val="28"/>
      <w:szCs w:val="20"/>
      <w:lang w:eastAsia="ru-RU"/>
    </w:rPr>
  </w:style>
  <w:style w:type="paragraph" w:customStyle="1" w:styleId="Default">
    <w:name w:val="Default"/>
    <w:uiPriority w:val="99"/>
    <w:rsid w:val="000D7F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rsid w:val="000D7F78"/>
    <w:pPr>
      <w:widowControl/>
      <w:tabs>
        <w:tab w:val="left" w:pos="0"/>
      </w:tabs>
      <w:spacing w:line="240" w:lineRule="atLeast"/>
      <w:ind w:firstLine="709"/>
      <w:jc w:val="both"/>
    </w:pPr>
    <w:rPr>
      <w:szCs w:val="20"/>
    </w:rPr>
  </w:style>
  <w:style w:type="character" w:customStyle="1" w:styleId="20">
    <w:name w:val="Основной текст с отступом 2 Знак"/>
    <w:basedOn w:val="a0"/>
    <w:link w:val="2"/>
    <w:uiPriority w:val="99"/>
    <w:rsid w:val="000D7F78"/>
    <w:rPr>
      <w:rFonts w:ascii="Times New Roman" w:eastAsia="Times New Roman" w:hAnsi="Times New Roman" w:cs="Times New Roman"/>
      <w:sz w:val="28"/>
      <w:szCs w:val="20"/>
      <w:lang w:eastAsia="ru-RU"/>
    </w:rPr>
  </w:style>
  <w:style w:type="paragraph" w:customStyle="1" w:styleId="ConsTitle">
    <w:name w:val="ConsTitle"/>
    <w:uiPriority w:val="99"/>
    <w:rsid w:val="000D7F7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0D7F78"/>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footer"/>
    <w:basedOn w:val="a"/>
    <w:link w:val="aa"/>
    <w:uiPriority w:val="99"/>
    <w:unhideWhenUsed/>
    <w:rsid w:val="000D7F78"/>
    <w:pPr>
      <w:tabs>
        <w:tab w:val="center" w:pos="4677"/>
        <w:tab w:val="right" w:pos="9355"/>
      </w:tabs>
    </w:pPr>
    <w:rPr>
      <w:szCs w:val="20"/>
    </w:rPr>
  </w:style>
  <w:style w:type="character" w:customStyle="1" w:styleId="aa">
    <w:name w:val="Нижний колонтитул Знак"/>
    <w:basedOn w:val="a0"/>
    <w:link w:val="a9"/>
    <w:uiPriority w:val="99"/>
    <w:rsid w:val="000D7F78"/>
    <w:rPr>
      <w:rFonts w:ascii="Times New Roman" w:eastAsia="Times New Roman" w:hAnsi="Times New Roman" w:cs="Times New Roman"/>
      <w:sz w:val="28"/>
      <w:szCs w:val="20"/>
    </w:rPr>
  </w:style>
  <w:style w:type="paragraph" w:customStyle="1" w:styleId="11">
    <w:name w:val="Верхний колонтитул1"/>
    <w:basedOn w:val="a"/>
    <w:rsid w:val="000D7F78"/>
    <w:pPr>
      <w:widowControl/>
      <w:autoSpaceDE/>
      <w:autoSpaceDN/>
      <w:spacing w:before="100" w:beforeAutospacing="1" w:after="100" w:afterAutospacing="1"/>
    </w:pPr>
    <w:rPr>
      <w:sz w:val="24"/>
      <w:szCs w:val="24"/>
    </w:rPr>
  </w:style>
  <w:style w:type="character" w:styleId="ab">
    <w:name w:val="Strong"/>
    <w:uiPriority w:val="22"/>
    <w:qFormat/>
    <w:rsid w:val="000D7F78"/>
    <w:rPr>
      <w:rFonts w:cs="Times New Roman"/>
      <w:b/>
    </w:rPr>
  </w:style>
  <w:style w:type="paragraph" w:styleId="21">
    <w:name w:val="Body Text 2"/>
    <w:basedOn w:val="a"/>
    <w:link w:val="22"/>
    <w:uiPriority w:val="99"/>
    <w:unhideWhenUsed/>
    <w:rsid w:val="000D7F78"/>
    <w:pPr>
      <w:spacing w:after="120" w:line="480" w:lineRule="auto"/>
    </w:pPr>
    <w:rPr>
      <w:szCs w:val="20"/>
    </w:rPr>
  </w:style>
  <w:style w:type="character" w:customStyle="1" w:styleId="22">
    <w:name w:val="Основной текст 2 Знак"/>
    <w:basedOn w:val="a0"/>
    <w:link w:val="21"/>
    <w:uiPriority w:val="99"/>
    <w:rsid w:val="000D7F78"/>
    <w:rPr>
      <w:rFonts w:ascii="Times New Roman" w:eastAsia="Times New Roman" w:hAnsi="Times New Roman" w:cs="Times New Roman"/>
      <w:sz w:val="28"/>
      <w:szCs w:val="20"/>
    </w:rPr>
  </w:style>
  <w:style w:type="paragraph" w:customStyle="1" w:styleId="CharChar2">
    <w:name w:val="Char Char2"/>
    <w:basedOn w:val="a"/>
    <w:rsid w:val="000D7F78"/>
    <w:pPr>
      <w:widowControl/>
      <w:autoSpaceDE/>
      <w:autoSpaceDN/>
      <w:spacing w:after="160" w:line="240" w:lineRule="exact"/>
    </w:pPr>
    <w:rPr>
      <w:rFonts w:ascii="Verdana" w:hAnsi="Verdana"/>
      <w:sz w:val="20"/>
      <w:szCs w:val="20"/>
      <w:lang w:val="en-US" w:eastAsia="en-US"/>
    </w:rPr>
  </w:style>
  <w:style w:type="paragraph" w:customStyle="1" w:styleId="ConsPlusNonformat">
    <w:name w:val="ConsPlusNonformat"/>
    <w:uiPriority w:val="99"/>
    <w:rsid w:val="000D7F78"/>
    <w:pPr>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3"/>
    <w:basedOn w:val="a"/>
    <w:link w:val="32"/>
    <w:uiPriority w:val="99"/>
    <w:semiHidden/>
    <w:unhideWhenUsed/>
    <w:rsid w:val="000D7F78"/>
    <w:pPr>
      <w:spacing w:after="120"/>
    </w:pPr>
    <w:rPr>
      <w:sz w:val="16"/>
      <w:szCs w:val="20"/>
    </w:rPr>
  </w:style>
  <w:style w:type="character" w:customStyle="1" w:styleId="32">
    <w:name w:val="Основной текст 3 Знак"/>
    <w:basedOn w:val="a0"/>
    <w:link w:val="31"/>
    <w:uiPriority w:val="99"/>
    <w:semiHidden/>
    <w:rsid w:val="000D7F78"/>
    <w:rPr>
      <w:rFonts w:ascii="Times New Roman" w:eastAsia="Times New Roman" w:hAnsi="Times New Roman" w:cs="Times New Roman"/>
      <w:sz w:val="16"/>
      <w:szCs w:val="20"/>
    </w:rPr>
  </w:style>
  <w:style w:type="character" w:customStyle="1" w:styleId="docsmdescr1">
    <w:name w:val="docsmdescr1"/>
    <w:rsid w:val="000D7F78"/>
    <w:rPr>
      <w:color w:val="636363"/>
      <w:sz w:val="18"/>
    </w:rPr>
  </w:style>
  <w:style w:type="paragraph" w:customStyle="1" w:styleId="ConsPlusTitle">
    <w:name w:val="ConsPlusTitle"/>
    <w:rsid w:val="000D7F78"/>
    <w:pPr>
      <w:autoSpaceDE w:val="0"/>
      <w:autoSpaceDN w:val="0"/>
      <w:adjustRightInd w:val="0"/>
      <w:spacing w:after="0" w:line="240" w:lineRule="auto"/>
    </w:pPr>
    <w:rPr>
      <w:rFonts w:ascii="Arial" w:eastAsia="Times New Roman" w:hAnsi="Arial" w:cs="Arial"/>
      <w:b/>
      <w:bCs/>
      <w:sz w:val="20"/>
      <w:szCs w:val="20"/>
    </w:rPr>
  </w:style>
  <w:style w:type="paragraph" w:styleId="ac">
    <w:name w:val="Balloon Text"/>
    <w:basedOn w:val="a"/>
    <w:link w:val="ad"/>
    <w:uiPriority w:val="99"/>
    <w:semiHidden/>
    <w:unhideWhenUsed/>
    <w:rsid w:val="000D7F78"/>
    <w:rPr>
      <w:rFonts w:ascii="Tahoma" w:hAnsi="Tahoma"/>
      <w:sz w:val="16"/>
      <w:szCs w:val="20"/>
    </w:rPr>
  </w:style>
  <w:style w:type="character" w:customStyle="1" w:styleId="ad">
    <w:name w:val="Текст выноски Знак"/>
    <w:basedOn w:val="a0"/>
    <w:link w:val="ac"/>
    <w:uiPriority w:val="99"/>
    <w:semiHidden/>
    <w:rsid w:val="000D7F78"/>
    <w:rPr>
      <w:rFonts w:ascii="Tahoma" w:eastAsia="Times New Roman" w:hAnsi="Tahoma" w:cs="Times New Roman"/>
      <w:sz w:val="16"/>
      <w:szCs w:val="20"/>
    </w:rPr>
  </w:style>
  <w:style w:type="paragraph" w:customStyle="1" w:styleId="Iauiue">
    <w:name w:val="Iau?iue"/>
    <w:rsid w:val="000D7F78"/>
    <w:pPr>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0D7F78"/>
    <w:rPr>
      <w:b/>
      <w:i/>
      <w:sz w:val="22"/>
    </w:rPr>
  </w:style>
  <w:style w:type="character" w:styleId="ae">
    <w:name w:val="annotation reference"/>
    <w:uiPriority w:val="99"/>
    <w:semiHidden/>
    <w:unhideWhenUsed/>
    <w:rsid w:val="000D7F78"/>
    <w:rPr>
      <w:rFonts w:cs="Times New Roman"/>
      <w:sz w:val="16"/>
    </w:rPr>
  </w:style>
  <w:style w:type="paragraph" w:styleId="af">
    <w:name w:val="annotation text"/>
    <w:basedOn w:val="a"/>
    <w:link w:val="af0"/>
    <w:uiPriority w:val="99"/>
    <w:semiHidden/>
    <w:unhideWhenUsed/>
    <w:rsid w:val="000D7F78"/>
    <w:rPr>
      <w:sz w:val="20"/>
      <w:szCs w:val="20"/>
    </w:rPr>
  </w:style>
  <w:style w:type="character" w:customStyle="1" w:styleId="af0">
    <w:name w:val="Текст примечания Знак"/>
    <w:basedOn w:val="a0"/>
    <w:link w:val="af"/>
    <w:uiPriority w:val="99"/>
    <w:semiHidden/>
    <w:rsid w:val="000D7F78"/>
    <w:rPr>
      <w:rFonts w:ascii="Times New Roman" w:eastAsia="Times New Roman" w:hAnsi="Times New Roman" w:cs="Times New Roman"/>
      <w:sz w:val="20"/>
      <w:szCs w:val="20"/>
    </w:rPr>
  </w:style>
  <w:style w:type="paragraph" w:styleId="af1">
    <w:name w:val="Body Text Indent"/>
    <w:basedOn w:val="a"/>
    <w:link w:val="af2"/>
    <w:uiPriority w:val="99"/>
    <w:semiHidden/>
    <w:unhideWhenUsed/>
    <w:rsid w:val="000D7F78"/>
    <w:pPr>
      <w:spacing w:after="120"/>
      <w:ind w:left="283"/>
    </w:pPr>
    <w:rPr>
      <w:szCs w:val="20"/>
    </w:rPr>
  </w:style>
  <w:style w:type="character" w:customStyle="1" w:styleId="af2">
    <w:name w:val="Основной текст с отступом Знак"/>
    <w:basedOn w:val="a0"/>
    <w:link w:val="af1"/>
    <w:uiPriority w:val="99"/>
    <w:semiHidden/>
    <w:rsid w:val="000D7F78"/>
    <w:rPr>
      <w:rFonts w:ascii="Times New Roman" w:eastAsia="Times New Roman" w:hAnsi="Times New Roman" w:cs="Times New Roman"/>
      <w:sz w:val="28"/>
      <w:szCs w:val="20"/>
    </w:rPr>
  </w:style>
  <w:style w:type="paragraph" w:styleId="af3">
    <w:name w:val="annotation subject"/>
    <w:basedOn w:val="af"/>
    <w:next w:val="af"/>
    <w:link w:val="af4"/>
    <w:uiPriority w:val="99"/>
    <w:semiHidden/>
    <w:unhideWhenUsed/>
    <w:rsid w:val="000D7F78"/>
    <w:rPr>
      <w:b/>
    </w:rPr>
  </w:style>
  <w:style w:type="character" w:customStyle="1" w:styleId="af4">
    <w:name w:val="Тема примечания Знак"/>
    <w:basedOn w:val="af0"/>
    <w:link w:val="af3"/>
    <w:uiPriority w:val="99"/>
    <w:semiHidden/>
    <w:rsid w:val="000D7F78"/>
    <w:rPr>
      <w:rFonts w:ascii="Times New Roman" w:eastAsia="Times New Roman" w:hAnsi="Times New Roman" w:cs="Times New Roman"/>
      <w:b/>
      <w:sz w:val="20"/>
      <w:szCs w:val="20"/>
    </w:rPr>
  </w:style>
  <w:style w:type="table" w:styleId="af5">
    <w:name w:val="Table Grid"/>
    <w:basedOn w:val="a1"/>
    <w:uiPriority w:val="39"/>
    <w:rsid w:val="000D7F78"/>
    <w:pPr>
      <w:widowControl w:val="0"/>
      <w:autoSpaceDE w:val="0"/>
      <w:autoSpaceDN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rsid w:val="000D7F78"/>
    <w:pPr>
      <w:widowControl/>
      <w:ind w:right="19772" w:firstLine="720"/>
    </w:pPr>
    <w:rPr>
      <w:rFonts w:ascii="Arial" w:hAnsi="Arial" w:cs="Arial"/>
      <w:sz w:val="20"/>
      <w:szCs w:val="20"/>
    </w:rPr>
  </w:style>
  <w:style w:type="paragraph" w:styleId="af6">
    <w:name w:val="Plain Text"/>
    <w:basedOn w:val="a"/>
    <w:link w:val="af7"/>
    <w:uiPriority w:val="99"/>
    <w:rsid w:val="000D7F78"/>
    <w:pPr>
      <w:autoSpaceDE/>
      <w:autoSpaceDN/>
      <w:snapToGrid w:val="0"/>
      <w:spacing w:line="300" w:lineRule="auto"/>
      <w:ind w:firstLine="700"/>
      <w:jc w:val="both"/>
    </w:pPr>
    <w:rPr>
      <w:rFonts w:ascii="Courier New" w:hAnsi="Courier New"/>
      <w:sz w:val="20"/>
      <w:szCs w:val="20"/>
      <w:lang w:val="en-US"/>
    </w:rPr>
  </w:style>
  <w:style w:type="character" w:customStyle="1" w:styleId="af7">
    <w:name w:val="Текст Знак"/>
    <w:basedOn w:val="a0"/>
    <w:link w:val="af6"/>
    <w:uiPriority w:val="99"/>
    <w:rsid w:val="000D7F78"/>
    <w:rPr>
      <w:rFonts w:ascii="Courier New" w:eastAsia="Times New Roman" w:hAnsi="Courier New" w:cs="Times New Roman"/>
      <w:sz w:val="20"/>
      <w:szCs w:val="20"/>
      <w:lang w:val="en-US"/>
    </w:rPr>
  </w:style>
  <w:style w:type="character" w:customStyle="1" w:styleId="NormalPrefixChar1">
    <w:name w:val="Normal Prefix Char1"/>
    <w:link w:val="NormalPrefix"/>
    <w:locked/>
    <w:rsid w:val="000D7F78"/>
    <w:rPr>
      <w:rFonts w:ascii="Times New Roman" w:hAnsi="Times New Roman" w:cs="Times New Roman"/>
      <w:lang w:eastAsia="ru-RU"/>
    </w:rPr>
  </w:style>
  <w:style w:type="paragraph" w:customStyle="1" w:styleId="NormalPrefix">
    <w:name w:val="Normal Prefix"/>
    <w:link w:val="NormalPrefixChar1"/>
    <w:rsid w:val="000D7F78"/>
    <w:pPr>
      <w:widowControl w:val="0"/>
      <w:autoSpaceDE w:val="0"/>
      <w:autoSpaceDN w:val="0"/>
      <w:adjustRightInd w:val="0"/>
      <w:spacing w:before="200" w:after="40" w:line="240" w:lineRule="auto"/>
    </w:pPr>
    <w:rPr>
      <w:rFonts w:ascii="Times New Roman" w:hAnsi="Times New Roman" w:cs="Times New Roman"/>
      <w:lang w:eastAsia="ru-RU"/>
    </w:rPr>
  </w:style>
  <w:style w:type="paragraph" w:styleId="33">
    <w:name w:val="Body Text Indent 3"/>
    <w:basedOn w:val="a"/>
    <w:link w:val="34"/>
    <w:uiPriority w:val="99"/>
    <w:semiHidden/>
    <w:unhideWhenUsed/>
    <w:rsid w:val="000D7F78"/>
    <w:pPr>
      <w:spacing w:after="120"/>
      <w:ind w:left="283"/>
    </w:pPr>
    <w:rPr>
      <w:sz w:val="16"/>
      <w:szCs w:val="20"/>
    </w:rPr>
  </w:style>
  <w:style w:type="character" w:customStyle="1" w:styleId="34">
    <w:name w:val="Основной текст с отступом 3 Знак"/>
    <w:basedOn w:val="a0"/>
    <w:link w:val="33"/>
    <w:uiPriority w:val="99"/>
    <w:semiHidden/>
    <w:rsid w:val="000D7F78"/>
    <w:rPr>
      <w:rFonts w:ascii="Times New Roman" w:eastAsia="Times New Roman" w:hAnsi="Times New Roman" w:cs="Times New Roman"/>
      <w:sz w:val="16"/>
      <w:szCs w:val="20"/>
    </w:rPr>
  </w:style>
  <w:style w:type="paragraph" w:styleId="af8">
    <w:name w:val="Revision"/>
    <w:hidden/>
    <w:uiPriority w:val="99"/>
    <w:semiHidden/>
    <w:rsid w:val="000D7F78"/>
    <w:pPr>
      <w:spacing w:after="0" w:line="240" w:lineRule="auto"/>
    </w:pPr>
    <w:rPr>
      <w:rFonts w:ascii="Times New Roman" w:eastAsia="Times New Roman" w:hAnsi="Times New Roman" w:cs="Times New Roman"/>
      <w:sz w:val="28"/>
      <w:szCs w:val="28"/>
      <w:lang w:eastAsia="ru-RU"/>
    </w:rPr>
  </w:style>
  <w:style w:type="character" w:styleId="af9">
    <w:name w:val="Hyperlink"/>
    <w:uiPriority w:val="99"/>
    <w:semiHidden/>
    <w:unhideWhenUsed/>
    <w:rsid w:val="000D7F78"/>
    <w:rPr>
      <w:rFonts w:cs="Times New Roman"/>
      <w:color w:val="0000FF"/>
      <w:u w:val="single"/>
    </w:rPr>
  </w:style>
  <w:style w:type="paragraph" w:customStyle="1" w:styleId="StyleJustifiedFirstline125cm">
    <w:name w:val="Style Justified First line:  125 cm"/>
    <w:basedOn w:val="a"/>
    <w:rsid w:val="000D7F78"/>
    <w:pPr>
      <w:widowControl/>
      <w:autoSpaceDE/>
      <w:autoSpaceDN/>
      <w:spacing w:before="120"/>
      <w:ind w:firstLine="567"/>
      <w:jc w:val="both"/>
    </w:pPr>
    <w:rPr>
      <w:sz w:val="26"/>
      <w:szCs w:val="20"/>
    </w:rPr>
  </w:style>
  <w:style w:type="paragraph" w:customStyle="1" w:styleId="StyleConsPlusNormalJustifiedFirstline095cm">
    <w:name w:val="Style ConsPlusNormal + Justified First line:  095 cm"/>
    <w:basedOn w:val="ConsPlusNormal"/>
    <w:rsid w:val="000D7F78"/>
    <w:pPr>
      <w:widowControl w:val="0"/>
      <w:adjustRightInd/>
      <w:ind w:firstLine="540"/>
      <w:jc w:val="both"/>
    </w:pPr>
    <w:rPr>
      <w:rFonts w:ascii="Times New Roman" w:hAnsi="Times New Roman" w:cs="Times New Roman"/>
      <w:sz w:val="24"/>
      <w:lang w:eastAsia="ru-RU"/>
    </w:rPr>
  </w:style>
  <w:style w:type="character" w:customStyle="1" w:styleId="mail-message-map-nobreak">
    <w:name w:val="mail-message-map-nobreak"/>
    <w:basedOn w:val="a0"/>
    <w:rsid w:val="000D7F78"/>
  </w:style>
  <w:style w:type="paragraph" w:customStyle="1" w:styleId="228bf8a64b8551e1msonormal">
    <w:name w:val="228bf8a64b8551e1msonormal"/>
    <w:basedOn w:val="a"/>
    <w:rsid w:val="00AD6B3E"/>
    <w:pPr>
      <w:widowControl/>
      <w:autoSpaceDE/>
      <w:autoSpaceDN/>
      <w:spacing w:before="100" w:beforeAutospacing="1" w:after="100" w:afterAutospacing="1"/>
    </w:pPr>
    <w:rPr>
      <w:sz w:val="24"/>
      <w:szCs w:val="24"/>
    </w:rPr>
  </w:style>
  <w:style w:type="character" w:customStyle="1" w:styleId="wmi-callto">
    <w:name w:val="wmi-callto"/>
    <w:basedOn w:val="a0"/>
    <w:rsid w:val="00AD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261F37DF58682376527A42855AAE9DCD117F3CA982D1D99242AC647A1DEB0FF8D6CDE4683D653D805AA0651F66DB861zFmEF" TargetMode="External"/><Relationship Id="rId12" Type="http://schemas.openxmlformats.org/officeDocument/2006/relationships/hyperlink" Target="consultantplus://offline/ref=506FBC800D6E9D6A9CD5717DEF3BDCE8F75A1600527ADB9CD64B78CE84DF8F7555A075C3F6A528D7F00966A5H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6FBC800D6E9D6A9CD5717DEF3BDCE8F75A16005672DA9CD44B78CE84DF8F7555A075C3F6A528D7F00967A5H3J" TargetMode="External"/><Relationship Id="rId5" Type="http://schemas.openxmlformats.org/officeDocument/2006/relationships/footnotes" Target="footnotes.xml"/><Relationship Id="rId10" Type="http://schemas.openxmlformats.org/officeDocument/2006/relationships/hyperlink" Target="consultantplus://offline/ref=9261F37DF58682376527A42855AAE9DCD117F3CA982D1D99242AC647A1DEB0FF8D6CDE4683D653D805AA0651F66DB861zFmE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5859</Words>
  <Characters>33402</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6</cp:revision>
  <cp:lastPrinted>2025-08-11T11:52:00Z</cp:lastPrinted>
  <dcterms:created xsi:type="dcterms:W3CDTF">2025-06-09T08:53:00Z</dcterms:created>
  <dcterms:modified xsi:type="dcterms:W3CDTF">2025-08-12T10:28:00Z</dcterms:modified>
</cp:coreProperties>
</file>