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34" w:rsidRDefault="00F651F7">
      <w:pPr>
        <w:pStyle w:val="ConsPlusTitle"/>
        <w:widowControl/>
        <w:spacing w:line="228" w:lineRule="auto"/>
        <w:jc w:val="center"/>
      </w:pPr>
      <w:bookmarkStart w:id="0" w:name="_GoBack"/>
      <w:bookmarkEnd w:id="0"/>
      <w:r>
        <w:rPr>
          <w:rFonts w:ascii="PT Astra Serif" w:hAnsi="PT Astra Serif"/>
          <w:color w:val="000000"/>
          <w:sz w:val="28"/>
        </w:rPr>
        <w:t>СВОДНЫЙ ОТЧЁТ</w:t>
      </w:r>
    </w:p>
    <w:p w:rsidR="00922B34" w:rsidRDefault="00F651F7">
      <w:pPr>
        <w:pStyle w:val="ConsPlusTitle"/>
        <w:widowControl/>
        <w:spacing w:line="228" w:lineRule="auto"/>
        <w:jc w:val="center"/>
      </w:pPr>
      <w:r>
        <w:rPr>
          <w:rFonts w:ascii="PT Astra Serif" w:hAnsi="PT Astra Serif"/>
          <w:color w:val="000000"/>
          <w:sz w:val="28"/>
        </w:rPr>
        <w:t xml:space="preserve">о проведении </w:t>
      </w:r>
      <w:proofErr w:type="gramStart"/>
      <w:r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</w:t>
      </w:r>
      <w:proofErr w:type="gramEnd"/>
    </w:p>
    <w:p w:rsidR="00922B34" w:rsidRDefault="00922B34">
      <w:pPr>
        <w:pStyle w:val="ConsPlusTitle"/>
        <w:widowControl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922B34" w:rsidRDefault="00922B34">
      <w:pPr>
        <w:pStyle w:val="ConsPlusTitle"/>
        <w:widowControl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922B34" w:rsidRDefault="00F651F7">
      <w:pPr>
        <w:spacing w:after="240" w:line="228" w:lineRule="auto"/>
        <w:jc w:val="center"/>
        <w:rPr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922B34" w:rsidRDefault="00F651F7">
      <w:pPr>
        <w:pStyle w:val="af0"/>
        <w:spacing w:line="228" w:lineRule="auto"/>
        <w:ind w:left="0" w:firstLine="709"/>
        <w:rPr>
          <w:u w:val="single"/>
        </w:rPr>
      </w:pPr>
      <w:r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</w:t>
      </w:r>
      <w:r>
        <w:rPr>
          <w:rFonts w:ascii="PT Astra Serif" w:hAnsi="PT Astra Serif"/>
          <w:u w:val="single"/>
        </w:rPr>
        <w:t xml:space="preserve"> разработчик акта):</w:t>
      </w:r>
    </w:p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Министерство природных ресурсов и экологии Ульяновской области. </w:t>
      </w:r>
    </w:p>
    <w:p w:rsidR="00922B34" w:rsidRDefault="00F651F7">
      <w:pPr>
        <w:pStyle w:val="af0"/>
        <w:spacing w:line="228" w:lineRule="auto"/>
        <w:ind w:left="0" w:firstLine="709"/>
      </w:pPr>
      <w:r>
        <w:rPr>
          <w:rFonts w:ascii="PT Astra Serif" w:hAnsi="PT Astra Serif"/>
          <w:u w:val="single"/>
        </w:rPr>
        <w:t>1.2. Вид и наименование проекта нормативного правового акта (далее - акт):</w:t>
      </w:r>
    </w:p>
    <w:p w:rsidR="00922B34" w:rsidRDefault="00F651F7">
      <w:pPr>
        <w:pStyle w:val="FORMATTEXT0"/>
        <w:spacing w:line="235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Проект приказа Министерства природы и цикличной экономики  Ульяновской области </w:t>
      </w:r>
      <w:r>
        <w:rPr>
          <w:rFonts w:ascii="PT Astra Serif" w:hAnsi="PT Astra Serif"/>
          <w:color w:val="000000"/>
          <w:sz w:val="28"/>
          <w:szCs w:val="28"/>
        </w:rPr>
        <w:t>«</w:t>
      </w:r>
      <w:bookmarkStart w:id="1" w:name="__DdeLink__600_2716845233"/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</w:rPr>
        <w:t>Об утверждении а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</w:rPr>
        <w:t>дминистративного регламента предоставления Министерством природных ресурсов и экологии Ульяновской области государственной услуги «Предоставление в пользование геологической информации о недрах, обладателем которой является Ульяновская область</w:t>
      </w:r>
      <w:bookmarkEnd w:id="1"/>
      <w:r>
        <w:rPr>
          <w:rFonts w:ascii="PT Astra Serif" w:hAnsi="PT Astra Serif" w:cs="PT Astra Serif"/>
          <w:sz w:val="28"/>
          <w:szCs w:val="28"/>
        </w:rPr>
        <w:t>».</w:t>
      </w:r>
    </w:p>
    <w:p w:rsidR="00922B34" w:rsidRDefault="00F651F7">
      <w:pPr>
        <w:tabs>
          <w:tab w:val="left" w:pos="5896"/>
        </w:tabs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1.3. Предп</w:t>
      </w:r>
      <w:r>
        <w:rPr>
          <w:rFonts w:ascii="PT Astra Serif" w:hAnsi="PT Astra Serif"/>
          <w:sz w:val="28"/>
          <w:szCs w:val="28"/>
          <w:u w:val="single"/>
        </w:rPr>
        <w:t>олагаемая дата вступления в силу акта:</w:t>
      </w:r>
    </w:p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июнь 2024 года.</w:t>
      </w:r>
    </w:p>
    <w:p w:rsidR="00922B34" w:rsidRDefault="00F651F7">
      <w:pPr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922B34" w:rsidRDefault="00F651F7">
      <w:pPr>
        <w:pStyle w:val="HTML0"/>
        <w:ind w:firstLine="709"/>
        <w:jc w:val="both"/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Административный регламент устанавливает 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>процедуру</w:t>
      </w:r>
      <w:r>
        <w:rPr>
          <w:rFonts w:ascii="PT Astra Serif" w:eastAsia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  <w:lang w:eastAsia="zh-CN"/>
        </w:rPr>
        <w:t xml:space="preserve">предоставления в пользование геологической 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  <w:lang w:eastAsia="zh-CN"/>
        </w:rPr>
        <w:t>информации о недрах, обладателем которой является Ульяновская область.</w:t>
      </w:r>
      <w:r>
        <w:rPr>
          <w:rFonts w:ascii="PT Astra Serif" w:eastAsia="Calibri" w:hAnsi="PT Astra Serif"/>
          <w:color w:val="000000"/>
          <w:spacing w:val="-4"/>
          <w:sz w:val="28"/>
          <w:szCs w:val="28"/>
          <w:shd w:val="clear" w:color="auto" w:fill="FFFFFF"/>
        </w:rPr>
        <w:t xml:space="preserve">                 </w:t>
      </w:r>
    </w:p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922B34" w:rsidRDefault="00F651F7">
      <w:pPr>
        <w:pStyle w:val="HTML0"/>
        <w:ind w:firstLine="709"/>
        <w:jc w:val="both"/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Разработка административного регламента </w:t>
      </w:r>
      <w:r>
        <w:rPr>
          <w:rFonts w:ascii="PT Astra Serif" w:eastAsia="Calibri" w:hAnsi="PT Astra Serif"/>
          <w:color w:val="000000"/>
          <w:sz w:val="28"/>
          <w:szCs w:val="28"/>
          <w:shd w:val="clear" w:color="auto" w:fill="FFFFFF"/>
        </w:rPr>
        <w:t xml:space="preserve">исполнения Министерством 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</w:rPr>
        <w:t>природных ресурсов и экологии</w:t>
      </w:r>
      <w:r>
        <w:rPr>
          <w:rFonts w:ascii="PT Astra Serif" w:eastAsia="Calibri" w:hAnsi="PT Astra Serif"/>
          <w:color w:val="000000"/>
          <w:sz w:val="28"/>
          <w:szCs w:val="28"/>
          <w:shd w:val="clear" w:color="auto" w:fill="FFFFFF"/>
        </w:rPr>
        <w:t xml:space="preserve"> Ульяновской области </w:t>
      </w:r>
      <w:r>
        <w:rPr>
          <w:rFonts w:ascii="PT Astra Serif" w:eastAsia="Calibri" w:hAnsi="PT Astra Serif" w:cs="PT Astra Serif"/>
          <w:color w:val="000000"/>
          <w:sz w:val="28"/>
          <w:szCs w:val="28"/>
          <w:shd w:val="clear" w:color="auto" w:fill="FFFFFF"/>
        </w:rPr>
        <w:t xml:space="preserve">полномочий по 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lang w:eastAsia="zh-CN"/>
        </w:rPr>
        <w:t>предоставлению в пользование геологической информации о недрах, обладателем которой является Ульяновская область</w:t>
      </w:r>
      <w:r>
        <w:rPr>
          <w:rFonts w:ascii="PT Astra Serif" w:eastAsia="Calibri" w:hAnsi="PT Astra Serif" w:cs="PT Astra Serif"/>
          <w:color w:val="000000"/>
          <w:sz w:val="28"/>
          <w:szCs w:val="28"/>
          <w:shd w:val="clear" w:color="auto" w:fill="FFFFFF"/>
        </w:rPr>
        <w:t xml:space="preserve">. </w:t>
      </w:r>
    </w:p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922B34" w:rsidRDefault="00F651F7">
      <w:pPr>
        <w:ind w:firstLine="709"/>
        <w:jc w:val="both"/>
      </w:pPr>
      <w:r>
        <w:rPr>
          <w:rStyle w:val="FontStyle21"/>
          <w:rFonts w:ascii="PT Astra Serif" w:eastAsia="Calibri" w:hAnsi="PT Astra Serif" w:cs="PT Astra Serif"/>
          <w:color w:val="000000"/>
          <w:spacing w:val="-4"/>
          <w:sz w:val="28"/>
          <w:szCs w:val="28"/>
          <w:shd w:val="clear" w:color="auto" w:fill="FFFFFF"/>
        </w:rPr>
        <w:t xml:space="preserve">Проектом </w:t>
      </w:r>
      <w:r>
        <w:rPr>
          <w:rFonts w:ascii="PT Astra Serif" w:eastAsia="Calibri" w:hAnsi="PT Astra Serif"/>
          <w:color w:val="000000"/>
          <w:spacing w:val="-4"/>
          <w:sz w:val="28"/>
          <w:szCs w:val="28"/>
          <w:shd w:val="clear" w:color="auto" w:fill="FFFFFF"/>
        </w:rPr>
        <w:t>приказа</w:t>
      </w:r>
      <w:r>
        <w:rPr>
          <w:rStyle w:val="FontStyle21"/>
          <w:rFonts w:ascii="PT Astra Serif" w:eastAsia="Calibri" w:hAnsi="PT Astra Serif" w:cs="PT Astra Serif"/>
          <w:color w:val="000000"/>
          <w:spacing w:val="-4"/>
          <w:sz w:val="28"/>
          <w:szCs w:val="28"/>
          <w:shd w:val="clear" w:color="auto" w:fill="FFFFFF"/>
        </w:rPr>
        <w:t xml:space="preserve"> у</w:t>
      </w:r>
      <w:r>
        <w:rPr>
          <w:rStyle w:val="FontStyle21"/>
          <w:rFonts w:ascii="PT Astra Serif" w:eastAsia="Calibri" w:hAnsi="PT Astra Serif" w:cs="PT Astra Serif"/>
          <w:color w:val="000000"/>
          <w:spacing w:val="-4"/>
          <w:sz w:val="28"/>
          <w:szCs w:val="28"/>
          <w:shd w:val="clear" w:color="auto" w:fill="FFFFFF"/>
          <w:lang w:bidi="hi-IN"/>
        </w:rPr>
        <w:t xml:space="preserve">станавливаются положения, необходимые для </w:t>
      </w:r>
      <w:r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  <w:highlight w:val="white"/>
          <w:lang w:eastAsia="zh-CN"/>
        </w:rPr>
        <w:t>предоставления в пользование геологической информации о недрах, обладателем которой является Ульяновская область</w:t>
      </w:r>
      <w:r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:rsidR="00922B34" w:rsidRDefault="00F651F7">
      <w:pPr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 с размещением уведомления о разработке</w:t>
      </w:r>
      <w:r>
        <w:rPr>
          <w:rFonts w:ascii="PT Astra Serif" w:hAnsi="PT Astra Serif"/>
          <w:sz w:val="28"/>
          <w:szCs w:val="28"/>
          <w:u w:val="single"/>
        </w:rPr>
        <w:t xml:space="preserve"> проекта акта:</w:t>
      </w:r>
    </w:p>
    <w:p w:rsidR="00922B34" w:rsidRDefault="00F651F7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10 календарных дней: </w:t>
      </w:r>
      <w:r>
        <w:rPr>
          <w:rFonts w:ascii="PT Astra Serif" w:hAnsi="PT Astra Serif"/>
          <w:sz w:val="28"/>
          <w:szCs w:val="28"/>
          <w:highlight w:val="white"/>
        </w:rPr>
        <w:t xml:space="preserve">с </w:t>
      </w:r>
      <w:bookmarkStart w:id="2" w:name="__DdeLink__9138_3841810924"/>
      <w:r>
        <w:rPr>
          <w:rFonts w:ascii="PT Astra Serif" w:hAnsi="PT Astra Serif"/>
          <w:sz w:val="28"/>
          <w:szCs w:val="28"/>
          <w:highlight w:val="white"/>
        </w:rPr>
        <w:t>25.03.2024 – 05.04.202</w:t>
      </w:r>
      <w:bookmarkEnd w:id="2"/>
      <w:r>
        <w:rPr>
          <w:rFonts w:ascii="PT Astra Serif" w:hAnsi="PT Astra Serif"/>
          <w:sz w:val="28"/>
          <w:szCs w:val="28"/>
          <w:highlight w:val="white"/>
        </w:rPr>
        <w:t>4</w:t>
      </w:r>
      <w:r>
        <w:rPr>
          <w:rFonts w:ascii="PT Astra Serif" w:hAnsi="PT Astra Serif"/>
          <w:sz w:val="28"/>
          <w:szCs w:val="28"/>
          <w:highlight w:val="white"/>
        </w:rPr>
        <w:t>.</w:t>
      </w:r>
    </w:p>
    <w:p w:rsidR="00922B34" w:rsidRDefault="00F651F7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>1.8. Количество замечаний и предложений, полученных в связи с размещением уведомления о разработке проекта акта:</w:t>
      </w:r>
      <w:r>
        <w:rPr>
          <w:rFonts w:ascii="PT Astra Serif" w:hAnsi="PT Astra Serif"/>
          <w:sz w:val="28"/>
          <w:szCs w:val="28"/>
          <w:u w:val="single"/>
        </w:rPr>
        <w:t xml:space="preserve"> 0 </w:t>
      </w:r>
      <w:r>
        <w:rPr>
          <w:rFonts w:ascii="PT Astra Serif" w:hAnsi="PT Astra Serif"/>
          <w:sz w:val="28"/>
          <w:szCs w:val="28"/>
        </w:rPr>
        <w:t>, из них учтено: полностью:</w:t>
      </w:r>
      <w:r>
        <w:rPr>
          <w:rFonts w:ascii="PT Astra Serif" w:hAnsi="PT Astra Serif"/>
          <w:sz w:val="28"/>
          <w:szCs w:val="28"/>
          <w:u w:val="single"/>
        </w:rPr>
        <w:t xml:space="preserve"> 0 </w:t>
      </w:r>
      <w:r>
        <w:rPr>
          <w:rFonts w:ascii="PT Astra Serif" w:hAnsi="PT Astra Serif"/>
          <w:sz w:val="28"/>
          <w:szCs w:val="28"/>
        </w:rPr>
        <w:t>, учтено частично:</w:t>
      </w:r>
      <w:r>
        <w:rPr>
          <w:rFonts w:ascii="PT Astra Serif" w:hAnsi="PT Astra Serif"/>
          <w:sz w:val="28"/>
          <w:szCs w:val="28"/>
          <w:u w:val="single"/>
        </w:rPr>
        <w:t xml:space="preserve"> 0 </w:t>
      </w:r>
      <w:r>
        <w:rPr>
          <w:rFonts w:ascii="PT Astra Serif" w:hAnsi="PT Astra Serif"/>
          <w:sz w:val="28"/>
          <w:szCs w:val="28"/>
        </w:rPr>
        <w:t>.</w:t>
      </w:r>
    </w:p>
    <w:p w:rsidR="00922B34" w:rsidRDefault="00F651F7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8"/>
          <w:szCs w:val="28"/>
        </w:rPr>
        <w:t>1.9. Полный сетевой адрес</w:t>
      </w:r>
      <w:r>
        <w:rPr>
          <w:rFonts w:ascii="PT Astra Serif" w:hAnsi="PT Astra Serif"/>
          <w:sz w:val="28"/>
          <w:szCs w:val="28"/>
        </w:rPr>
        <w:t xml:space="preserve"> страницы официального сайта Губернатора и Правительства Ульяновской области в информационн</w:t>
      </w:r>
      <w:proofErr w:type="gramStart"/>
      <w:r>
        <w:rPr>
          <w:rFonts w:ascii="PT Astra Serif" w:hAnsi="PT Astra Serif"/>
          <w:sz w:val="28"/>
          <w:szCs w:val="28"/>
        </w:rPr>
        <w:t>о-</w:t>
      </w:r>
      <w:proofErr w:type="gramEnd"/>
      <w:r>
        <w:rPr>
          <w:rFonts w:ascii="PT Astra Serif" w:hAnsi="PT Astra Serif"/>
          <w:sz w:val="28"/>
          <w:szCs w:val="28"/>
        </w:rPr>
        <w:t xml:space="preserve"> телекоммуникационной сети «Интернет», на которой размещена сводка предложений, поступивших в связи с размещением уведомления о разработке проекта акта: ul.eko</w:t>
      </w:r>
      <w:r>
        <w:rPr>
          <w:rFonts w:ascii="PT Astra Serif" w:eastAsia="Arial" w:hAnsi="PT Astra Serif" w:cs="PT Astra Serif"/>
          <w:color w:val="000000"/>
          <w:sz w:val="28"/>
          <w:szCs w:val="28"/>
        </w:rPr>
        <w:t>@mpr</w:t>
      </w:r>
      <w:r>
        <w:rPr>
          <w:rFonts w:ascii="PT Astra Serif" w:eastAsia="Arial" w:hAnsi="PT Astra Serif" w:cs="PT Astra Serif"/>
          <w:color w:val="000000"/>
          <w:sz w:val="28"/>
          <w:szCs w:val="28"/>
        </w:rPr>
        <w:t>.ru.</w:t>
      </w:r>
    </w:p>
    <w:p w:rsidR="00922B34" w:rsidRDefault="00922B34">
      <w:pPr>
        <w:ind w:firstLine="709"/>
        <w:rPr>
          <w:rFonts w:ascii="PT Astra Serif" w:hAnsi="PT Astra Serif"/>
          <w:sz w:val="28"/>
          <w:szCs w:val="28"/>
        </w:rPr>
      </w:pPr>
    </w:p>
    <w:p w:rsidR="00922B34" w:rsidRDefault="00F651F7">
      <w:pPr>
        <w:ind w:firstLine="709"/>
      </w:pPr>
      <w:r>
        <w:rPr>
          <w:rFonts w:ascii="PT Astra Serif" w:hAnsi="PT Astra Serif"/>
          <w:sz w:val="28"/>
          <w:szCs w:val="28"/>
        </w:rPr>
        <w:t>1.10. Контактная информация исполнителя (разработчика):</w:t>
      </w:r>
    </w:p>
    <w:p w:rsidR="00922B34" w:rsidRDefault="00F651F7">
      <w:pPr>
        <w:ind w:firstLine="709"/>
      </w:pPr>
      <w:r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proofErr w:type="gramStart"/>
      <w:r>
        <w:rPr>
          <w:rFonts w:ascii="PT Astra Serif" w:hAnsi="PT Astra Serif"/>
          <w:sz w:val="28"/>
          <w:szCs w:val="28"/>
        </w:rPr>
        <w:t>C</w:t>
      </w:r>
      <w:proofErr w:type="gramEnd"/>
      <w:r>
        <w:rPr>
          <w:rFonts w:ascii="PT Astra Serif" w:hAnsi="PT Astra Serif"/>
          <w:sz w:val="28"/>
          <w:szCs w:val="28"/>
        </w:rPr>
        <w:t>уфиярова</w:t>
      </w:r>
      <w:proofErr w:type="spellEnd"/>
      <w:r>
        <w:rPr>
          <w:rFonts w:ascii="PT Astra Serif" w:hAnsi="PT Astra Serif"/>
          <w:sz w:val="28"/>
          <w:szCs w:val="28"/>
        </w:rPr>
        <w:t xml:space="preserve"> Сирена </w:t>
      </w:r>
      <w:proofErr w:type="spellStart"/>
      <w:r>
        <w:rPr>
          <w:rFonts w:ascii="PT Astra Serif" w:hAnsi="PT Astra Serif"/>
          <w:sz w:val="28"/>
          <w:szCs w:val="28"/>
        </w:rPr>
        <w:t>Тависовна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</w:p>
    <w:p w:rsidR="00922B34" w:rsidRDefault="00F651F7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Должность: </w:t>
      </w:r>
      <w:r>
        <w:rPr>
          <w:rFonts w:ascii="PT Astra Serif" w:hAnsi="PT Astra Serif" w:cs="PT Astra Serif"/>
          <w:sz w:val="28"/>
          <w:szCs w:val="28"/>
        </w:rPr>
        <w:t xml:space="preserve">референт отдела </w:t>
      </w:r>
      <w:r>
        <w:rPr>
          <w:rFonts w:ascii="PT Astra Serif" w:hAnsi="PT Astra Serif" w:cs="PT Astra Serif"/>
          <w:sz w:val="28"/>
          <w:szCs w:val="28"/>
        </w:rPr>
        <w:t xml:space="preserve">охраны атмосферного воздуха и экологической безопасности департамента природопользования и экологии </w:t>
      </w:r>
      <w:r>
        <w:rPr>
          <w:rFonts w:ascii="PT Astra Serif" w:hAnsi="PT Astra Serif" w:cs="PT Astra Serif"/>
          <w:sz w:val="28"/>
          <w:szCs w:val="28"/>
        </w:rPr>
        <w:t>Министерства природных ресурсов</w:t>
      </w:r>
      <w:r>
        <w:rPr>
          <w:rFonts w:ascii="PT Astra Serif" w:hAnsi="PT Astra Serif" w:cs="PT Astra Serif"/>
          <w:sz w:val="28"/>
          <w:szCs w:val="28"/>
        </w:rPr>
        <w:t xml:space="preserve"> и экологии Ульяновской области.</w:t>
      </w:r>
    </w:p>
    <w:p w:rsidR="00922B34" w:rsidRDefault="00F651F7">
      <w:pPr>
        <w:ind w:firstLine="709"/>
      </w:pPr>
      <w:r>
        <w:rPr>
          <w:rFonts w:ascii="PT Astra Serif" w:hAnsi="PT Astra Serif"/>
          <w:sz w:val="28"/>
          <w:szCs w:val="28"/>
        </w:rPr>
        <w:t>Тел: (8422)58-31-39</w:t>
      </w:r>
    </w:p>
    <w:p w:rsidR="00922B34" w:rsidRDefault="00F651F7">
      <w:pPr>
        <w:ind w:firstLine="709"/>
      </w:pPr>
      <w:r>
        <w:rPr>
          <w:rFonts w:ascii="PT Astra Serif" w:hAnsi="PT Astra Serif"/>
          <w:sz w:val="28"/>
          <w:szCs w:val="28"/>
        </w:rPr>
        <w:t>Адрес электронной почты: ul.eko</w:t>
      </w:r>
      <w:r>
        <w:rPr>
          <w:rFonts w:ascii="PT Astra Serif" w:eastAsia="Arial" w:hAnsi="PT Astra Serif" w:cs="PT Astra Serif"/>
          <w:color w:val="000000"/>
          <w:sz w:val="28"/>
          <w:szCs w:val="28"/>
        </w:rPr>
        <w:t>@mpr.ru.</w:t>
      </w:r>
      <w:r>
        <w:rPr>
          <w:rFonts w:ascii="PT Astra Serif" w:hAnsi="PT Astra Serif"/>
          <w:sz w:val="26"/>
          <w:szCs w:val="26"/>
        </w:rPr>
        <w:t xml:space="preserve"> </w:t>
      </w:r>
    </w:p>
    <w:p w:rsidR="00922B34" w:rsidRDefault="00922B34">
      <w:pPr>
        <w:ind w:firstLine="709"/>
        <w:rPr>
          <w:rStyle w:val="-"/>
          <w:sz w:val="12"/>
          <w:szCs w:val="12"/>
        </w:rPr>
      </w:pPr>
    </w:p>
    <w:p w:rsidR="00922B34" w:rsidRDefault="00F651F7">
      <w:pPr>
        <w:jc w:val="center"/>
      </w:pPr>
      <w:r>
        <w:rPr>
          <w:rFonts w:ascii="PT Astra Serif" w:hAnsi="PT Astra Serif"/>
          <w:b/>
          <w:sz w:val="28"/>
          <w:szCs w:val="28"/>
        </w:rPr>
        <w:t xml:space="preserve">2. Описание проблемы, на решение которой направлен предлагаемый в проекте акта способ регулирования, оценка негативных эффектов, возникающих в связи с наличием </w:t>
      </w:r>
      <w:r>
        <w:rPr>
          <w:rFonts w:ascii="PT Astra Serif" w:hAnsi="PT Astra Serif"/>
          <w:b/>
          <w:sz w:val="28"/>
          <w:szCs w:val="28"/>
        </w:rPr>
        <w:t>рассматриваемой проблемы</w:t>
      </w:r>
    </w:p>
    <w:p w:rsidR="00922B34" w:rsidRDefault="00922B34">
      <w:pPr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</w:p>
    <w:p w:rsidR="00922B34" w:rsidRDefault="00F651F7">
      <w:pPr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в проекте акта способ регулирования:</w:t>
      </w:r>
    </w:p>
    <w:p w:rsidR="00922B34" w:rsidRDefault="00F651F7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Проектом приказа предлагается установить 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>процедуру</w:t>
      </w:r>
      <w:r>
        <w:rPr>
          <w:rFonts w:ascii="PT Astra Serif" w:eastAsia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  <w:lang w:eastAsia="zh-CN"/>
        </w:rPr>
        <w:t>предоставления в пользование геологической информации о недрах, обладате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  <w:lang w:eastAsia="zh-CN"/>
        </w:rPr>
        <w:t>лем которой является Ульяновская область.</w:t>
      </w:r>
    </w:p>
    <w:p w:rsidR="00922B34" w:rsidRDefault="00F651F7">
      <w:pPr>
        <w:pStyle w:val="ConsPlusTitle"/>
        <w:ind w:firstLine="709"/>
        <w:jc w:val="both"/>
      </w:pPr>
      <w:r>
        <w:rPr>
          <w:rFonts w:ascii="PT Astra Serif" w:hAnsi="PT Astra Serif" w:cs="PT Astra Serif"/>
          <w:b w:val="0"/>
          <w:bCs w:val="0"/>
          <w:sz w:val="28"/>
          <w:szCs w:val="28"/>
          <w:lang w:eastAsia="zh-CN"/>
        </w:rPr>
        <w:t>Проект приказа разработан в целях реализации положений З</w:t>
      </w:r>
      <w:r>
        <w:rPr>
          <w:rFonts w:ascii="PT Astra Serif" w:hAnsi="PT Astra Serif" w:cs="PT Astra Serif"/>
          <w:b w:val="0"/>
          <w:bCs w:val="0"/>
          <w:color w:val="000000"/>
          <w:spacing w:val="1"/>
          <w:sz w:val="28"/>
          <w:szCs w:val="28"/>
          <w:highlight w:val="white"/>
          <w:lang w:eastAsia="zh-CN"/>
        </w:rPr>
        <w:t xml:space="preserve">акона Российской Федерации от 21.02.1992 № 2395-1 «О недрах» и Закона Ульяновской области от 30.12.2015 № 225-ЗО «Об использовании геологической информации о </w:t>
      </w:r>
      <w:r>
        <w:rPr>
          <w:rFonts w:ascii="PT Astra Serif" w:hAnsi="PT Astra Serif" w:cs="PT Astra Serif"/>
          <w:b w:val="0"/>
          <w:bCs w:val="0"/>
          <w:color w:val="000000"/>
          <w:spacing w:val="1"/>
          <w:sz w:val="28"/>
          <w:szCs w:val="28"/>
          <w:highlight w:val="white"/>
          <w:lang w:eastAsia="zh-CN"/>
        </w:rPr>
        <w:t>недрах, обладателем которой является Ульяновская область»</w:t>
      </w:r>
      <w:r>
        <w:rPr>
          <w:rStyle w:val="ab"/>
          <w:rFonts w:ascii="PT Astra Serif" w:eastAsia="Calibri" w:hAnsi="PT Astra Serif" w:cs="PT Astra Serif"/>
          <w:b w:val="0"/>
          <w:bCs w:val="0"/>
          <w:i w:val="0"/>
          <w:color w:val="000000"/>
          <w:sz w:val="28"/>
          <w:szCs w:val="28"/>
          <w:lang w:eastAsia="zh-CN"/>
        </w:rPr>
        <w:t>.</w:t>
      </w:r>
    </w:p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:rsidR="00922B34" w:rsidRDefault="00F651F7">
      <w:pPr>
        <w:ind w:firstLine="705"/>
        <w:jc w:val="both"/>
      </w:pPr>
      <w:r>
        <w:rPr>
          <w:rFonts w:ascii="PT Astra Serif" w:eastAsia="MS Mincho" w:hAnsi="PT Astra Serif" w:cs="PT Astra Serif"/>
          <w:color w:val="000000"/>
          <w:sz w:val="28"/>
          <w:szCs w:val="28"/>
          <w:highlight w:val="white"/>
        </w:rPr>
        <w:t>Непринятие приказа привед</w:t>
      </w:r>
      <w:r>
        <w:rPr>
          <w:rFonts w:ascii="PT Astra Serif" w:eastAsia="MS Mincho" w:hAnsi="PT Astra Serif" w:cs="PT Astra Serif"/>
          <w:color w:val="000000"/>
          <w:sz w:val="28"/>
          <w:szCs w:val="28"/>
          <w:highlight w:val="white"/>
        </w:rPr>
        <w:t xml:space="preserve">ёт к препятствиям правового характера при 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  <w:lang w:eastAsia="zh-CN"/>
        </w:rPr>
        <w:t xml:space="preserve">предоставлении в пользование геологической информации о недрах, обладателем которой является </w:t>
      </w:r>
      <w:proofErr w:type="gramStart"/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  <w:lang w:eastAsia="zh-CN"/>
        </w:rPr>
        <w:t>Ульяновская</w:t>
      </w:r>
      <w:proofErr w:type="gramEnd"/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  <w:lang w:eastAsia="zh-CN"/>
        </w:rPr>
        <w:t xml:space="preserve"> области</w:t>
      </w:r>
      <w:r>
        <w:rPr>
          <w:rFonts w:ascii="PT Astra Serif" w:eastAsia="MS Mincho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>.</w:t>
      </w:r>
    </w:p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 xml:space="preserve">2.3. Информация о возникновении, выявлении проблемы и мерах, принятых ранее для её решения, </w:t>
      </w:r>
      <w:r>
        <w:rPr>
          <w:rFonts w:ascii="PT Astra Serif" w:hAnsi="PT Astra Serif"/>
          <w:sz w:val="28"/>
          <w:szCs w:val="28"/>
          <w:u w:val="single"/>
        </w:rPr>
        <w:t>достигнутых результатах и затраченных ресурсах:</w:t>
      </w:r>
    </w:p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Ранее меры не принимались.</w:t>
      </w:r>
    </w:p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922B34" w:rsidRDefault="00F651F7">
      <w:pPr>
        <w:spacing w:line="228" w:lineRule="auto"/>
        <w:ind w:firstLine="680"/>
        <w:jc w:val="both"/>
      </w:pPr>
      <w:r>
        <w:rPr>
          <w:rStyle w:val="FontStyle21"/>
          <w:rFonts w:ascii="PT Astra Serif" w:eastAsia="MS Mincho" w:hAnsi="PT Astra Serif" w:cs="PT Astra Serif"/>
          <w:sz w:val="28"/>
          <w:szCs w:val="28"/>
          <w:shd w:val="clear" w:color="auto" w:fill="FFFFFF"/>
        </w:rPr>
        <w:t>У</w:t>
      </w:r>
      <w:r>
        <w:rPr>
          <w:rStyle w:val="FontStyle21"/>
          <w:rFonts w:ascii="PT Astra Serif" w:eastAsia="Calibri" w:hAnsi="PT Astra Serif" w:cs="PT Astra Serif"/>
          <w:color w:val="000000"/>
          <w:sz w:val="28"/>
          <w:szCs w:val="28"/>
          <w:shd w:val="clear" w:color="auto" w:fill="FFFFFF"/>
          <w:lang w:bidi="hi-IN"/>
        </w:rPr>
        <w:t xml:space="preserve">становление положений, необходимых для </w:t>
      </w:r>
      <w:r>
        <w:rPr>
          <w:rStyle w:val="FontStyle21"/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  <w:lang w:eastAsia="zh-CN"/>
        </w:rPr>
        <w:t>предоставлени</w:t>
      </w:r>
      <w:r>
        <w:rPr>
          <w:rStyle w:val="FontStyle21"/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  <w:lang w:eastAsia="zh-CN"/>
        </w:rPr>
        <w:t xml:space="preserve">я в пользование геологической информации о недрах, обладателем которой является </w:t>
      </w:r>
      <w:proofErr w:type="gramStart"/>
      <w:r>
        <w:rPr>
          <w:rStyle w:val="FontStyle21"/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  <w:lang w:eastAsia="zh-CN"/>
        </w:rPr>
        <w:t>Ульяновская</w:t>
      </w:r>
      <w:proofErr w:type="gramEnd"/>
      <w:r>
        <w:rPr>
          <w:rStyle w:val="FontStyle21"/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  <w:lang w:eastAsia="zh-CN"/>
        </w:rPr>
        <w:t xml:space="preserve"> области</w:t>
      </w:r>
      <w:r>
        <w:rPr>
          <w:rStyle w:val="FontStyle21"/>
          <w:rFonts w:ascii="PT Astra Serif" w:eastAsia="MS Mincho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  <w:lang w:bidi="hi-IN"/>
        </w:rPr>
        <w:t>,</w:t>
      </w:r>
      <w:r>
        <w:rPr>
          <w:rFonts w:ascii="PT Astra Serif" w:eastAsia="MS Mincho" w:hAnsi="PT Astra Serif" w:cs="PT Astra Serif"/>
          <w:color w:val="000000"/>
          <w:sz w:val="28"/>
          <w:szCs w:val="28"/>
        </w:rPr>
        <w:t xml:space="preserve"> возможно только путём принятия </w:t>
      </w:r>
      <w:r>
        <w:rPr>
          <w:rFonts w:ascii="PT Astra Serif" w:eastAsia="MS Mincho" w:hAnsi="PT Astra Serif"/>
          <w:sz w:val="28"/>
          <w:szCs w:val="28"/>
        </w:rPr>
        <w:t>проекта приказа</w:t>
      </w:r>
    </w:p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2.5. Источники данных:</w:t>
      </w:r>
    </w:p>
    <w:p w:rsidR="00922B34" w:rsidRDefault="00F651F7">
      <w:pPr>
        <w:pStyle w:val="ConsPlusTitle"/>
        <w:ind w:firstLine="709"/>
        <w:jc w:val="both"/>
      </w:pPr>
      <w:r>
        <w:rPr>
          <w:rStyle w:val="ab"/>
          <w:rFonts w:ascii="PT Astra Serif" w:hAnsi="PT Astra Serif" w:cs="PT Astra Serif"/>
          <w:b w:val="0"/>
          <w:bCs w:val="0"/>
          <w:i w:val="0"/>
          <w:sz w:val="28"/>
          <w:szCs w:val="28"/>
          <w:lang w:eastAsia="zh-CN"/>
        </w:rPr>
        <w:t>З</w:t>
      </w:r>
      <w:r>
        <w:rPr>
          <w:rStyle w:val="ab"/>
          <w:rFonts w:ascii="PT Astra Serif" w:hAnsi="PT Astra Serif" w:cs="PT Astra Serif"/>
          <w:b w:val="0"/>
          <w:bCs w:val="0"/>
          <w:i w:val="0"/>
          <w:color w:val="000000"/>
          <w:spacing w:val="1"/>
          <w:sz w:val="28"/>
          <w:szCs w:val="28"/>
          <w:highlight w:val="white"/>
          <w:lang w:eastAsia="zh-CN"/>
        </w:rPr>
        <w:t>акон Российской Федерации от 21.02.1992 № 2395-1 «О недрах»;</w:t>
      </w:r>
    </w:p>
    <w:p w:rsidR="00922B34" w:rsidRDefault="00F651F7">
      <w:pPr>
        <w:pStyle w:val="ConsPlusTitle"/>
        <w:ind w:firstLine="709"/>
        <w:jc w:val="both"/>
      </w:pPr>
      <w:r>
        <w:rPr>
          <w:rStyle w:val="ab"/>
          <w:rFonts w:ascii="PT Astra Serif" w:hAnsi="PT Astra Serif" w:cs="PT Astra Serif"/>
          <w:b w:val="0"/>
          <w:bCs w:val="0"/>
          <w:i w:val="0"/>
          <w:color w:val="000000"/>
          <w:spacing w:val="1"/>
          <w:sz w:val="28"/>
          <w:szCs w:val="28"/>
          <w:highlight w:val="white"/>
          <w:lang w:eastAsia="zh-CN"/>
        </w:rPr>
        <w:t xml:space="preserve">Закон Ульяновской </w:t>
      </w:r>
      <w:r>
        <w:rPr>
          <w:rStyle w:val="ab"/>
          <w:rFonts w:ascii="PT Astra Serif" w:hAnsi="PT Astra Serif" w:cs="PT Astra Serif"/>
          <w:b w:val="0"/>
          <w:bCs w:val="0"/>
          <w:i w:val="0"/>
          <w:color w:val="000000"/>
          <w:spacing w:val="1"/>
          <w:sz w:val="28"/>
          <w:szCs w:val="28"/>
          <w:highlight w:val="white"/>
          <w:lang w:eastAsia="zh-CN"/>
        </w:rPr>
        <w:t>области от 30.12.2015 № 225-ЗО «Об использовании геологической информации о недрах, обладателем которой является Ульяновская область»</w:t>
      </w:r>
      <w:r>
        <w:rPr>
          <w:rStyle w:val="ab"/>
          <w:rFonts w:ascii="PT Astra Serif" w:eastAsia="Calibri" w:hAnsi="PT Astra Serif" w:cs="PT Astra Serif"/>
          <w:b w:val="0"/>
          <w:bCs w:val="0"/>
          <w:i w:val="0"/>
          <w:color w:val="000000"/>
          <w:sz w:val="28"/>
          <w:szCs w:val="28"/>
          <w:lang w:eastAsia="zh-CN"/>
        </w:rPr>
        <w:t>.</w:t>
      </w:r>
    </w:p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 xml:space="preserve">2.6. Иная информация о проблеме: </w:t>
      </w:r>
      <w:r>
        <w:rPr>
          <w:rFonts w:ascii="PT Astra Serif" w:hAnsi="PT Astra Serif"/>
          <w:sz w:val="28"/>
          <w:szCs w:val="28"/>
        </w:rPr>
        <w:t>отсутствует</w:t>
      </w:r>
    </w:p>
    <w:p w:rsidR="00922B34" w:rsidRDefault="00922B34">
      <w:pPr>
        <w:spacing w:line="228" w:lineRule="auto"/>
        <w:ind w:firstLine="709"/>
        <w:jc w:val="both"/>
        <w:rPr>
          <w:color w:val="1D1B11"/>
          <w:sz w:val="28"/>
          <w:szCs w:val="28"/>
        </w:rPr>
      </w:pPr>
    </w:p>
    <w:p w:rsidR="00922B34" w:rsidRDefault="00922B34">
      <w:pPr>
        <w:spacing w:line="228" w:lineRule="auto"/>
        <w:ind w:firstLine="709"/>
        <w:jc w:val="both"/>
        <w:rPr>
          <w:color w:val="1D1B11"/>
          <w:sz w:val="28"/>
          <w:szCs w:val="28"/>
        </w:rPr>
      </w:pPr>
    </w:p>
    <w:p w:rsidR="00922B34" w:rsidRDefault="00F651F7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lastRenderedPageBreak/>
        <w:t>3. Результаты анализа международного опыта, опыта субъектов Российской Фед</w:t>
      </w:r>
      <w:r>
        <w:rPr>
          <w:rFonts w:ascii="PT Astra Serif" w:hAnsi="PT Astra Serif"/>
          <w:b/>
          <w:sz w:val="28"/>
          <w:szCs w:val="28"/>
        </w:rPr>
        <w:t>ерации в соответствующей сфере</w:t>
      </w:r>
    </w:p>
    <w:p w:rsidR="00922B34" w:rsidRDefault="00922B34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22B34" w:rsidRDefault="00F651F7">
      <w:pPr>
        <w:pStyle w:val="HTML0"/>
        <w:spacing w:line="228" w:lineRule="auto"/>
        <w:ind w:firstLine="709"/>
        <w:jc w:val="both"/>
      </w:pPr>
      <w:r>
        <w:rPr>
          <w:rFonts w:ascii="PT Astra Serif" w:eastAsia="MS Mincho" w:hAnsi="PT Astra Serif"/>
          <w:sz w:val="28"/>
          <w:szCs w:val="28"/>
        </w:rPr>
        <w:t xml:space="preserve">Принятие административных регламентов </w:t>
      </w:r>
      <w:r>
        <w:rPr>
          <w:rStyle w:val="FontStyle21"/>
          <w:rFonts w:ascii="PT Astra Serif" w:eastAsia="Calibri" w:hAnsi="PT Astra Serif" w:cs="PT Astra Serif"/>
          <w:color w:val="000000"/>
          <w:sz w:val="28"/>
          <w:szCs w:val="28"/>
          <w:shd w:val="clear" w:color="auto" w:fill="FFFFFF"/>
          <w:lang w:bidi="hi-IN"/>
        </w:rPr>
        <w:t xml:space="preserve">предоставления государственной услуги по </w:t>
      </w:r>
      <w:r>
        <w:rPr>
          <w:rStyle w:val="FontStyle21"/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  <w:lang w:eastAsia="zh-CN"/>
        </w:rPr>
        <w:t>предоставлению в пользование геологической информации о недрах, обладателем которой является Ульяновская область</w:t>
      </w:r>
      <w:r>
        <w:rPr>
          <w:rStyle w:val="FontStyle21"/>
          <w:rFonts w:ascii="PT Astra Serif" w:eastAsia="MS Mincho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  <w:lang w:bidi="hi-IN"/>
        </w:rPr>
        <w:t>,</w:t>
      </w:r>
      <w:r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MS Mincho" w:hAnsi="PT Astra Serif"/>
          <w:sz w:val="28"/>
          <w:szCs w:val="28"/>
          <w:shd w:val="clear" w:color="auto" w:fill="FFFFFF"/>
        </w:rPr>
        <w:t xml:space="preserve">предполагается  в каждом субъекте Российской Федерации. </w:t>
      </w:r>
    </w:p>
    <w:p w:rsidR="00922B34" w:rsidRDefault="00922B34">
      <w:pPr>
        <w:pStyle w:val="HTML0"/>
        <w:spacing w:line="228" w:lineRule="auto"/>
        <w:ind w:firstLine="709"/>
        <w:jc w:val="both"/>
        <w:rPr>
          <w:rFonts w:ascii="PT Astra Serif" w:eastAsia="MS Mincho" w:hAnsi="PT Astra Serif"/>
          <w:sz w:val="28"/>
          <w:szCs w:val="28"/>
          <w:highlight w:val="white"/>
        </w:rPr>
      </w:pPr>
    </w:p>
    <w:p w:rsidR="00922B34" w:rsidRDefault="00F651F7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>4. Сведения о целях предлагаемого правового регулирования</w:t>
      </w:r>
    </w:p>
    <w:p w:rsidR="00922B34" w:rsidRDefault="00922B34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22B34" w:rsidRDefault="00F651F7">
      <w:pPr>
        <w:spacing w:line="228" w:lineRule="auto"/>
        <w:ind w:firstLine="709"/>
        <w:jc w:val="both"/>
        <w:rPr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</w:p>
    <w:p w:rsidR="00922B34" w:rsidRDefault="00F651F7">
      <w:pPr>
        <w:widowControl w:val="0"/>
        <w:spacing w:line="228" w:lineRule="auto"/>
        <w:ind w:firstLine="709"/>
        <w:jc w:val="both"/>
      </w:pPr>
      <w:r>
        <w:rPr>
          <w:rFonts w:ascii="PT Astra Serif" w:eastAsia="MS Mincho" w:hAnsi="PT Astra Serif"/>
          <w:color w:val="000000"/>
          <w:sz w:val="28"/>
          <w:szCs w:val="28"/>
          <w:shd w:val="clear" w:color="auto" w:fill="FFFFFF"/>
        </w:rPr>
        <w:t>Постановление Правительства Ульяновской области от 14.07.2014          №</w:t>
      </w:r>
      <w:r>
        <w:rPr>
          <w:rFonts w:ascii="PT Astra Serif" w:eastAsia="MS Mincho" w:hAnsi="PT Astra Serif"/>
          <w:color w:val="000000"/>
          <w:sz w:val="28"/>
          <w:szCs w:val="28"/>
          <w:shd w:val="clear" w:color="auto" w:fill="FFFFFF"/>
        </w:rPr>
        <w:t xml:space="preserve"> 298-П «О разработке и утверждении административных регламентов предоставления государственных услуг».</w:t>
      </w:r>
    </w:p>
    <w:p w:rsidR="00922B34" w:rsidRDefault="00922B34">
      <w:pPr>
        <w:spacing w:line="228" w:lineRule="auto"/>
        <w:ind w:firstLine="709"/>
        <w:jc w:val="both"/>
        <w:rPr>
          <w:sz w:val="28"/>
          <w:szCs w:val="28"/>
        </w:rPr>
      </w:pPr>
    </w:p>
    <w:tbl>
      <w:tblPr>
        <w:tblW w:w="9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2210"/>
        <w:gridCol w:w="2550"/>
      </w:tblGrid>
      <w:tr w:rsidR="00922B34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4.3. Сроки достижения целей предлагаемого регулирования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4.4. Индикаторы, хар</w:t>
            </w:r>
            <w:r>
              <w:rPr>
                <w:rFonts w:ascii="PT Astra Serif" w:hAnsi="PT Astra Serif"/>
                <w:sz w:val="22"/>
                <w:szCs w:val="22"/>
              </w:rPr>
              <w:t>актеризующие  достижение целей правового регулирования  по годам, периодичность мониторинга достижения целей предлагаемого регулирования</w:t>
            </w:r>
          </w:p>
        </w:tc>
      </w:tr>
      <w:tr w:rsidR="00922B34">
        <w:trPr>
          <w:trHeight w:val="234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hint="eastAsia"/>
              </w:rPr>
            </w:pPr>
            <w:r>
              <w:rPr>
                <w:rFonts w:ascii="PT Astra Serif" w:eastAsia="Times New Roman" w:hAnsi="PT Astra Serif" w:cs="PT Astra Serif"/>
                <w:color w:val="000000"/>
                <w:spacing w:val="1"/>
                <w:sz w:val="22"/>
                <w:szCs w:val="22"/>
                <w:highlight w:val="white"/>
              </w:rPr>
              <w:t>Установление процедуры</w:t>
            </w:r>
            <w:r>
              <w:rPr>
                <w:rFonts w:ascii="PT Astra Serif" w:eastAsia="PT Astra Serif" w:hAnsi="PT Astra Serif" w:cs="PT Astra Serif"/>
                <w:color w:val="000000"/>
                <w:spacing w:val="1"/>
                <w:sz w:val="22"/>
                <w:szCs w:val="22"/>
                <w:highlight w:val="white"/>
              </w:rPr>
              <w:t xml:space="preserve"> </w:t>
            </w:r>
            <w:r>
              <w:rPr>
                <w:rStyle w:val="FontStyle21"/>
                <w:rFonts w:ascii="PT Astra Serif" w:eastAsia="Times New Roman" w:hAnsi="PT Astra Serif" w:cs="PT Astra Serif"/>
                <w:color w:val="000000"/>
                <w:spacing w:val="1"/>
                <w:sz w:val="22"/>
                <w:szCs w:val="22"/>
                <w:highlight w:val="white"/>
              </w:rPr>
              <w:t xml:space="preserve">предоставления в пользование геологической информации о недрах, обладателем которой является </w:t>
            </w:r>
            <w:proofErr w:type="gramStart"/>
            <w:r>
              <w:rPr>
                <w:rStyle w:val="FontStyle21"/>
                <w:rFonts w:ascii="PT Astra Serif" w:eastAsia="Times New Roman" w:hAnsi="PT Astra Serif" w:cs="PT Astra Serif"/>
                <w:color w:val="000000"/>
                <w:spacing w:val="1"/>
                <w:sz w:val="22"/>
                <w:szCs w:val="22"/>
                <w:highlight w:val="white"/>
              </w:rPr>
              <w:t>Ульяновская</w:t>
            </w:r>
            <w:proofErr w:type="gramEnd"/>
            <w:r>
              <w:rPr>
                <w:rStyle w:val="FontStyle21"/>
                <w:rFonts w:ascii="PT Astra Serif" w:eastAsia="Times New Roman" w:hAnsi="PT Astra Serif" w:cs="PT Astra Serif"/>
                <w:color w:val="000000"/>
                <w:spacing w:val="1"/>
                <w:sz w:val="22"/>
                <w:szCs w:val="22"/>
                <w:highlight w:val="white"/>
              </w:rPr>
              <w:t xml:space="preserve"> области</w:t>
            </w:r>
            <w:r>
              <w:rPr>
                <w:rFonts w:ascii="PT Astra Serif" w:eastAsia="Times New Roman" w:hAnsi="PT Astra Serif" w:cs="PT Astra Serif"/>
                <w:color w:val="000000"/>
                <w:spacing w:val="1"/>
                <w:sz w:val="22"/>
                <w:szCs w:val="22"/>
                <w:highlight w:val="white"/>
              </w:rPr>
              <w:t>.</w:t>
            </w:r>
          </w:p>
          <w:p w:rsidR="00922B34" w:rsidRDefault="00F651F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hint="eastAsia"/>
              </w:rPr>
            </w:pPr>
            <w:r>
              <w:rPr>
                <w:rFonts w:ascii="PT Astra Serif" w:eastAsia="Times New Roman" w:hAnsi="PT Astra Serif" w:cs="PT Astra Serif"/>
                <w:color w:val="000000"/>
                <w:spacing w:val="1"/>
                <w:sz w:val="22"/>
                <w:szCs w:val="22"/>
                <w:highlight w:val="white"/>
                <w:lang w:eastAsia="zh-CN"/>
              </w:rPr>
              <w:t>Установление положений</w:t>
            </w:r>
            <w:r>
              <w:rPr>
                <w:rFonts w:ascii="PT Astra Serif" w:eastAsia="Times New Roman" w:hAnsi="PT Astra Serif" w:cs="Times New Roman"/>
                <w:i/>
                <w:iCs/>
                <w:highlight w:val="white"/>
                <w:lang w:eastAsia="zh-CN"/>
              </w:rPr>
              <w:t xml:space="preserve">, </w:t>
            </w:r>
            <w:r>
              <w:rPr>
                <w:rFonts w:ascii="PT Astra Serif" w:eastAsia="Times New Roman" w:hAnsi="PT Astra Serif" w:cs="PT Astra Serif"/>
                <w:color w:val="000000"/>
                <w:spacing w:val="1"/>
                <w:sz w:val="22"/>
                <w:szCs w:val="22"/>
                <w:highlight w:val="white"/>
                <w:lang w:eastAsia="zh-CN"/>
              </w:rPr>
              <w:t>необходимых для реализации полномочий Министерства по предоставлению государственной услуги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napToGrid w:val="0"/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>2024 - последующие годы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napToGrid w:val="0"/>
              <w:jc w:val="both"/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повышение качества </w:t>
            </w:r>
            <w:r>
              <w:rPr>
                <w:rStyle w:val="FontStyle21"/>
                <w:rFonts w:ascii="PT Astra Serif" w:eastAsia="Calibri" w:hAnsi="PT Astra Serif" w:cs="PT Astra Serif"/>
                <w:color w:val="000000"/>
                <w:sz w:val="22"/>
                <w:szCs w:val="22"/>
                <w:shd w:val="clear" w:color="auto" w:fill="FFFFFF"/>
                <w:lang w:bidi="hi-IN"/>
              </w:rPr>
              <w:t>предоставления государственной услуги</w:t>
            </w:r>
          </w:p>
        </w:tc>
      </w:tr>
    </w:tbl>
    <w:p w:rsidR="00922B34" w:rsidRDefault="00922B34">
      <w:pPr>
        <w:spacing w:line="228" w:lineRule="auto"/>
        <w:ind w:firstLine="709"/>
        <w:jc w:val="both"/>
        <w:rPr>
          <w:sz w:val="28"/>
          <w:szCs w:val="28"/>
        </w:rPr>
      </w:pPr>
    </w:p>
    <w:p w:rsidR="00922B34" w:rsidRDefault="00F651F7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5. Описание предлагаемого </w:t>
      </w:r>
      <w:r>
        <w:rPr>
          <w:rFonts w:ascii="PT Astra Serif" w:hAnsi="PT Astra Serif"/>
          <w:b/>
          <w:sz w:val="28"/>
          <w:szCs w:val="28"/>
        </w:rPr>
        <w:t>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922B34" w:rsidRDefault="00922B34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устранения обусловленных ею негативны</w:t>
      </w:r>
      <w:r>
        <w:rPr>
          <w:rFonts w:ascii="PT Astra Serif" w:hAnsi="PT Astra Serif"/>
          <w:sz w:val="28"/>
          <w:szCs w:val="28"/>
          <w:u w:val="single"/>
        </w:rPr>
        <w:t>х эффектов:</w:t>
      </w:r>
    </w:p>
    <w:p w:rsidR="00922B34" w:rsidRDefault="00F651F7">
      <w:pPr>
        <w:pStyle w:val="HTML0"/>
        <w:spacing w:line="235" w:lineRule="auto"/>
        <w:ind w:firstLine="709"/>
        <w:jc w:val="both"/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Утверждение </w:t>
      </w:r>
      <w:r>
        <w:rPr>
          <w:rFonts w:ascii="PT Astra Serif" w:eastAsia="Calibri" w:hAnsi="PT Astra Serif"/>
          <w:color w:val="000000"/>
          <w:sz w:val="28"/>
          <w:szCs w:val="28"/>
          <w:shd w:val="clear" w:color="auto" w:fill="FFFFFF"/>
        </w:rPr>
        <w:t xml:space="preserve">Административного регламента 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</w:rPr>
        <w:t>предоставления Министерством природных ресурсов и экологии Ульяновской области государственной услуги «</w:t>
      </w:r>
      <w:r>
        <w:rPr>
          <w:rStyle w:val="FontStyle21"/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  <w:lang w:eastAsia="zh-CN"/>
        </w:rPr>
        <w:t>Предоставление в пользование геологической информации о недрах, обладателем которой является Ульянов</w:t>
      </w:r>
      <w:r>
        <w:rPr>
          <w:rStyle w:val="FontStyle21"/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  <w:lang w:eastAsia="zh-CN"/>
        </w:rPr>
        <w:t>ская область</w:t>
      </w:r>
      <w:r>
        <w:rPr>
          <w:rFonts w:ascii="PT Astra Serif" w:eastAsia="Calibri" w:hAnsi="PT Astra Serif" w:cs="PT Astra Serif"/>
          <w:color w:val="000000"/>
          <w:sz w:val="28"/>
          <w:szCs w:val="28"/>
          <w:shd w:val="clear" w:color="auto" w:fill="FFFFFF"/>
        </w:rPr>
        <w:t>».</w:t>
      </w:r>
    </w:p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</w:t>
      </w:r>
      <w:r>
        <w:rPr>
          <w:rFonts w:ascii="PT Astra Serif" w:hAnsi="PT Astra Serif"/>
          <w:sz w:val="28"/>
          <w:szCs w:val="28"/>
          <w:u w:val="single"/>
        </w:rPr>
        <w:t>количественных показателей):</w:t>
      </w:r>
    </w:p>
    <w:p w:rsidR="00922B34" w:rsidRDefault="00F651F7">
      <w:pPr>
        <w:spacing w:line="228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Иные способы решения проблемы отсутствуют, поскольку установление процедуры предоставления государственной услуги </w:t>
      </w:r>
      <w:r>
        <w:rPr>
          <w:rFonts w:ascii="PT Astra Serif" w:eastAsia="MS Mincho" w:hAnsi="PT Astra Serif"/>
          <w:sz w:val="28"/>
          <w:szCs w:val="28"/>
        </w:rPr>
        <w:t xml:space="preserve">возможно только путём </w:t>
      </w:r>
      <w:r>
        <w:rPr>
          <w:rFonts w:ascii="PT Astra Serif" w:eastAsia="MS Mincho" w:hAnsi="PT Astra Serif"/>
          <w:sz w:val="28"/>
          <w:szCs w:val="28"/>
        </w:rPr>
        <w:lastRenderedPageBreak/>
        <w:t xml:space="preserve">принятия соответствующего нормативного правового </w:t>
      </w:r>
      <w:proofErr w:type="gramStart"/>
      <w:r>
        <w:rPr>
          <w:rFonts w:ascii="PT Astra Serif" w:eastAsia="MS Mincho" w:hAnsi="PT Astra Serif"/>
          <w:sz w:val="28"/>
          <w:szCs w:val="28"/>
        </w:rPr>
        <w:t>акта исполнительного органа государственно</w:t>
      </w:r>
      <w:r>
        <w:rPr>
          <w:rFonts w:ascii="PT Astra Serif" w:eastAsia="MS Mincho" w:hAnsi="PT Astra Serif"/>
          <w:sz w:val="28"/>
          <w:szCs w:val="28"/>
        </w:rPr>
        <w:t>й власти субъекта Российской Федерации</w:t>
      </w:r>
      <w:proofErr w:type="gramEnd"/>
      <w:r>
        <w:rPr>
          <w:rFonts w:ascii="PT Astra Serif" w:eastAsia="MS Mincho" w:hAnsi="PT Astra Serif"/>
          <w:sz w:val="28"/>
          <w:szCs w:val="28"/>
        </w:rPr>
        <w:t>.</w:t>
      </w:r>
    </w:p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922B34" w:rsidRDefault="00F651F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данном случае иного способа решения проблемы не существует.</w:t>
      </w:r>
    </w:p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Иной информации о предлагаем</w:t>
      </w:r>
      <w:r>
        <w:rPr>
          <w:rFonts w:ascii="PT Astra Serif" w:hAnsi="PT Astra Serif"/>
          <w:sz w:val="28"/>
          <w:szCs w:val="28"/>
        </w:rPr>
        <w:t xml:space="preserve">ом способе решения проблемы </w:t>
      </w:r>
      <w:r>
        <w:rPr>
          <w:rFonts w:ascii="PT Astra Serif" w:hAnsi="PT Astra Serif"/>
          <w:sz w:val="28"/>
          <w:szCs w:val="28"/>
        </w:rPr>
        <w:br/>
        <w:t>не имеется.</w:t>
      </w:r>
    </w:p>
    <w:p w:rsidR="00922B34" w:rsidRDefault="00922B3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22B34" w:rsidRDefault="00F651F7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6. Сведения об основных группах субъектов предпринимательской и иной деятельности, иных заинтересованных лицах, включая государственные органы Ульяновской области, интересы которых будут затронуты предлагаемым </w:t>
      </w:r>
      <w:r>
        <w:rPr>
          <w:rFonts w:ascii="PT Astra Serif" w:hAnsi="PT Astra Serif"/>
          <w:b/>
          <w:sz w:val="28"/>
          <w:szCs w:val="28"/>
        </w:rPr>
        <w:t>правовым регулированием, оценка количества таких субъектов</w:t>
      </w:r>
    </w:p>
    <w:tbl>
      <w:tblPr>
        <w:tblW w:w="9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2387"/>
        <w:gridCol w:w="2600"/>
      </w:tblGrid>
      <w:tr w:rsidR="00922B34"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6.2. Количество лиц, относящихся  к группе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6.3. Прогноз изменения количества в среднесрочном периоде</w:t>
            </w:r>
          </w:p>
        </w:tc>
      </w:tr>
      <w:tr w:rsidR="00922B34"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jc w:val="both"/>
            </w:pPr>
            <w:bookmarkStart w:id="3" w:name="__DdeLink__60854_2766049082"/>
            <w:r>
              <w:rPr>
                <w:rFonts w:ascii="PT Astra Serif" w:eastAsia="Calibri" w:hAnsi="PT Astra Serif" w:cs="PT Astra Serif"/>
                <w:bCs/>
                <w:color w:val="000000"/>
                <w:spacing w:val="1"/>
                <w:sz w:val="22"/>
                <w:szCs w:val="22"/>
                <w:lang w:eastAsia="en-US"/>
              </w:rPr>
              <w:t xml:space="preserve">Юридические и </w:t>
            </w:r>
            <w:r>
              <w:rPr>
                <w:rFonts w:ascii="PT Astra Serif" w:eastAsia="Calibri" w:hAnsi="PT Astra Serif" w:cs="PT Astra Serif"/>
                <w:bCs/>
                <w:color w:val="000000"/>
                <w:spacing w:val="1"/>
                <w:sz w:val="22"/>
                <w:szCs w:val="22"/>
                <w:lang w:eastAsia="en-US"/>
              </w:rPr>
              <w:t>физические лица</w:t>
            </w:r>
            <w:bookmarkEnd w:id="3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>Точное количество не определено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>Точное количество не определено</w:t>
            </w:r>
          </w:p>
        </w:tc>
      </w:tr>
    </w:tbl>
    <w:p w:rsidR="00922B34" w:rsidRDefault="00F651F7">
      <w:pPr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6.4. Источники данных: -</w:t>
      </w:r>
    </w:p>
    <w:p w:rsidR="00922B34" w:rsidRDefault="00922B34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:rsidR="00922B34" w:rsidRDefault="00F651F7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7. Сведения о новых функциях, полномочиях, обязанностях и правах государственных органов Ульяновской области и органов местного самоуправления </w:t>
      </w:r>
      <w:r>
        <w:rPr>
          <w:rFonts w:ascii="PT Astra Serif" w:hAnsi="PT Astra Serif"/>
          <w:b/>
          <w:sz w:val="28"/>
          <w:szCs w:val="28"/>
        </w:rPr>
        <w:t>муниципальных образований Ульяновской области или сведения об их изменении, а также порядок их реализации</w:t>
      </w: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5"/>
        <w:gridCol w:w="1716"/>
        <w:gridCol w:w="2150"/>
        <w:gridCol w:w="2202"/>
        <w:gridCol w:w="1612"/>
      </w:tblGrid>
      <w:tr w:rsidR="00922B3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7.1.Наименование функции, полномочия, обязанности или права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7.2.Характер изменения (новая  функция/ изменяемая / отменяемая)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7.3.Предполагаемый порядо</w:t>
            </w:r>
            <w:r>
              <w:rPr>
                <w:rFonts w:ascii="PT Astra Serif" w:hAnsi="PT Astra Serif"/>
                <w:sz w:val="22"/>
                <w:szCs w:val="22"/>
              </w:rPr>
              <w:t>к реализации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7.4.Оценка изменения объёма и характера трудозатрат, связанных с осуществлением функции, полномочия, исполнением  обязанности или реализации права      (чел./час в год), изменения численности государственных гражданских служащих  Ульяновской о</w:t>
            </w:r>
            <w:r>
              <w:rPr>
                <w:rFonts w:ascii="PT Astra Serif" w:hAnsi="PT Astra Serif"/>
                <w:sz w:val="22"/>
                <w:szCs w:val="22"/>
              </w:rPr>
              <w:t>бласти (муниципальных служащих), работников (чел.)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7.5.Оценка изменения потребностей в других ресурсах</w:t>
            </w:r>
          </w:p>
        </w:tc>
      </w:tr>
      <w:tr w:rsidR="00922B34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both"/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>
              <w:rPr>
                <w:rFonts w:ascii="PT Astra Serif" w:hAnsi="PT Astra Serif"/>
                <w:sz w:val="22"/>
                <w:szCs w:val="22"/>
              </w:rPr>
              <w:t>Министерство природных ресурсов и экологии Ульяновской области</w:t>
            </w:r>
          </w:p>
        </w:tc>
      </w:tr>
      <w:tr w:rsidR="00922B3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both"/>
              <w:rPr>
                <w:i/>
                <w:sz w:val="26"/>
                <w:szCs w:val="26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Функция 1.1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Исполнение полномочий</w:t>
            </w:r>
          </w:p>
          <w:p w:rsidR="00922B34" w:rsidRDefault="00F651F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не приведёт </w:t>
            </w:r>
          </w:p>
          <w:p w:rsidR="00922B34" w:rsidRDefault="00F651F7">
            <w:pPr>
              <w:spacing w:line="228" w:lineRule="auto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 изменению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численности сотрудников Министерства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Не требуется</w:t>
            </w:r>
          </w:p>
        </w:tc>
      </w:tr>
    </w:tbl>
    <w:p w:rsidR="00922B34" w:rsidRDefault="00922B34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22B34" w:rsidRDefault="00F651F7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lastRenderedPageBreak/>
        <w:t>8. Сведения о результатах оценки структуры и объёма расходов (доходов) консолидированного бюджета Ульяновской области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4680"/>
        <w:gridCol w:w="2700"/>
      </w:tblGrid>
      <w:tr w:rsidR="00922B3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8.1. Наименование новой, изменяемой или отменяемой функции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8.2. Виды расходов </w:t>
            </w:r>
            <w:r>
              <w:rPr>
                <w:rFonts w:ascii="PT Astra Serif" w:hAnsi="PT Astra Serif"/>
                <w:sz w:val="22"/>
                <w:szCs w:val="22"/>
              </w:rPr>
              <w:t>(возможных поступлений) консолидированного бюджета Ульяновской области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8.3. Количественная оценка расходов и возможных поступлений, тыс. рублей</w:t>
            </w:r>
          </w:p>
        </w:tc>
      </w:tr>
      <w:tr w:rsidR="00922B34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both"/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>
              <w:rPr>
                <w:rFonts w:ascii="PT Astra Serif" w:hAnsi="PT Astra Serif"/>
                <w:sz w:val="22"/>
                <w:szCs w:val="22"/>
              </w:rPr>
              <w:t>Министерство природных ресурсов и экологии Ульяновской области</w:t>
            </w:r>
          </w:p>
        </w:tc>
      </w:tr>
      <w:tr w:rsidR="00922B34">
        <w:trPr>
          <w:trHeight w:val="36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pStyle w:val="HTML0"/>
              <w:spacing w:line="235" w:lineRule="auto"/>
              <w:jc w:val="center"/>
            </w:pPr>
            <w:r>
              <w:rPr>
                <w:rStyle w:val="FontStyle21"/>
                <w:rFonts w:ascii="PT Astra Serif" w:hAnsi="PT Astra Serif" w:cs="PT Astra Serif"/>
                <w:color w:val="000000"/>
                <w:spacing w:val="1"/>
                <w:sz w:val="22"/>
                <w:szCs w:val="22"/>
                <w:highlight w:val="white"/>
                <w:shd w:val="clear" w:color="auto" w:fill="FFFFFF"/>
                <w:lang w:eastAsia="zh-CN"/>
              </w:rPr>
              <w:t xml:space="preserve">Предоставление в </w:t>
            </w:r>
            <w:r>
              <w:rPr>
                <w:rStyle w:val="FontStyle21"/>
                <w:rFonts w:ascii="PT Astra Serif" w:hAnsi="PT Astra Serif" w:cs="PT Astra Serif"/>
                <w:color w:val="000000"/>
                <w:spacing w:val="1"/>
                <w:sz w:val="22"/>
                <w:szCs w:val="22"/>
                <w:highlight w:val="white"/>
                <w:shd w:val="clear" w:color="auto" w:fill="FFFFFF"/>
                <w:lang w:eastAsia="zh-CN"/>
              </w:rPr>
              <w:t>пользование геологической информации о недрах, обладателем которой является Ульяновская область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–––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–––</w:t>
            </w:r>
          </w:p>
        </w:tc>
      </w:tr>
      <w:tr w:rsidR="00922B34"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Итого единовременные расходы: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–––</w:t>
            </w:r>
          </w:p>
        </w:tc>
      </w:tr>
      <w:tr w:rsidR="00922B34"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Итого возможные доходы: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–––</w:t>
            </w:r>
          </w:p>
        </w:tc>
      </w:tr>
    </w:tbl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8.2. Иные сведения о дополнительных расходах (доходах) бюджета Ульяновской области</w:t>
      </w:r>
      <w:r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 xml:space="preserve">и </w:t>
      </w:r>
      <w:r>
        <w:rPr>
          <w:rFonts w:ascii="PT Astra Serif" w:hAnsi="PT Astra Serif"/>
          <w:sz w:val="28"/>
          <w:szCs w:val="28"/>
          <w:u w:val="single"/>
        </w:rPr>
        <w:t>местных бюджетов:</w:t>
      </w:r>
    </w:p>
    <w:p w:rsidR="00922B34" w:rsidRDefault="00F651F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Дополнительных расходов областного бюджета Ульяновской области </w:t>
      </w:r>
      <w:r>
        <w:rPr>
          <w:rFonts w:ascii="PT Astra Serif" w:hAnsi="PT Astra Serif"/>
          <w:sz w:val="28"/>
          <w:szCs w:val="28"/>
        </w:rPr>
        <w:br/>
        <w:t>на предоставление субсидии не потребуется.</w:t>
      </w:r>
    </w:p>
    <w:p w:rsidR="00922B34" w:rsidRDefault="00F651F7">
      <w:pPr>
        <w:spacing w:line="228" w:lineRule="auto"/>
        <w:ind w:firstLine="709"/>
        <w:jc w:val="both"/>
        <w:rPr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8.3. Источники данных: –</w:t>
      </w:r>
    </w:p>
    <w:p w:rsidR="00922B34" w:rsidRDefault="00922B34">
      <w:pPr>
        <w:spacing w:line="228" w:lineRule="auto"/>
        <w:ind w:firstLine="709"/>
        <w:jc w:val="both"/>
        <w:rPr>
          <w:sz w:val="28"/>
          <w:szCs w:val="28"/>
        </w:rPr>
      </w:pPr>
    </w:p>
    <w:p w:rsidR="00922B34" w:rsidRDefault="00F651F7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>9. Сведения о новых обязанностях или ограничениях для субъектов предпринимательской и иной деятельности л</w:t>
      </w:r>
      <w:r>
        <w:rPr>
          <w:rFonts w:ascii="PT Astra Serif" w:hAnsi="PT Astra Serif"/>
          <w:b/>
          <w:sz w:val="28"/>
          <w:szCs w:val="28"/>
        </w:rPr>
        <w:t>ибо изменении содержания существующих обязанностей и ограничений, а также связанных с ними  расходах (доходах)</w:t>
      </w:r>
    </w:p>
    <w:tbl>
      <w:tblPr>
        <w:tblW w:w="9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4"/>
        <w:gridCol w:w="2791"/>
        <w:gridCol w:w="1646"/>
        <w:gridCol w:w="2069"/>
      </w:tblGrid>
      <w:tr w:rsidR="00922B34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9.1. Группы потенциальных адресатов предлагаемого правового регулирования 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>(в соответствии с п.6.1)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9.2. Новые обязанности (ограничения), изменени</w:t>
            </w:r>
            <w:r>
              <w:rPr>
                <w:rFonts w:ascii="PT Astra Serif" w:hAnsi="PT Astra Serif"/>
                <w:sz w:val="22"/>
                <w:szCs w:val="22"/>
              </w:rPr>
              <w:t>я существующих  обязанностей (ограничений), вводимые предлагаемым правовым регулированием (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>указать соответствующие положения НПА)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9.4.Количественная оценка, тыс. р</w:t>
            </w:r>
            <w:r>
              <w:rPr>
                <w:rFonts w:ascii="PT Astra Serif" w:hAnsi="PT Astra Serif"/>
                <w:sz w:val="22"/>
                <w:szCs w:val="22"/>
              </w:rPr>
              <w:t>ублей</w:t>
            </w:r>
          </w:p>
        </w:tc>
      </w:tr>
      <w:tr w:rsidR="00922B34">
        <w:trPr>
          <w:trHeight w:val="50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both"/>
            </w:pPr>
            <w:r>
              <w:rPr>
                <w:rFonts w:ascii="PT Astra Serif" w:eastAsia="Calibri" w:hAnsi="PT Astra Serif" w:cs="PT Astra Serif"/>
                <w:bCs/>
                <w:color w:val="000000"/>
                <w:spacing w:val="1"/>
                <w:sz w:val="22"/>
                <w:szCs w:val="22"/>
                <w:lang w:eastAsia="en-US"/>
              </w:rPr>
              <w:t xml:space="preserve">Юридические и </w:t>
            </w:r>
            <w:r>
              <w:rPr>
                <w:rFonts w:ascii="PT Astra Serif" w:eastAsia="Calibri" w:hAnsi="PT Astra Serif" w:cs="PT Astra Serif"/>
                <w:bCs/>
                <w:color w:val="000000"/>
                <w:spacing w:val="1"/>
                <w:sz w:val="22"/>
                <w:szCs w:val="22"/>
                <w:lang w:eastAsia="en-US"/>
              </w:rPr>
              <w:t>физические лица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9.5. Описание расходов (доходов), не поддающихся количественной оценке: отсутствуют.</w:t>
      </w:r>
    </w:p>
    <w:p w:rsidR="00922B34" w:rsidRDefault="00F651F7">
      <w:pPr>
        <w:spacing w:line="228" w:lineRule="auto"/>
        <w:ind w:firstLine="709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9.6. Источники данных: -</w:t>
      </w:r>
    </w:p>
    <w:p w:rsidR="00922B34" w:rsidRDefault="00922B34">
      <w:pPr>
        <w:spacing w:line="228" w:lineRule="auto"/>
        <w:ind w:firstLine="709"/>
        <w:rPr>
          <w:sz w:val="28"/>
          <w:szCs w:val="28"/>
        </w:rPr>
      </w:pPr>
    </w:p>
    <w:p w:rsidR="00922B34" w:rsidRDefault="00F651F7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10. Сведения о рисках решения проблемы предложенным в проекте акта способом и рисках возникновения </w:t>
      </w:r>
      <w:r>
        <w:rPr>
          <w:rFonts w:ascii="PT Astra Serif" w:hAnsi="PT Astra Serif"/>
          <w:b/>
          <w:sz w:val="28"/>
          <w:szCs w:val="28"/>
        </w:rPr>
        <w:t>негативных последствий</w:t>
      </w:r>
    </w:p>
    <w:p w:rsidR="00922B34" w:rsidRDefault="00922B34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9"/>
        <w:gridCol w:w="2454"/>
        <w:gridCol w:w="2330"/>
        <w:gridCol w:w="2288"/>
      </w:tblGrid>
      <w:tr w:rsidR="00922B34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outlineLvl w:val="1"/>
            </w:pPr>
            <w:r>
              <w:rPr>
                <w:rFonts w:ascii="PT Astra Serif" w:hAnsi="PT Astra Serif"/>
                <w:sz w:val="22"/>
                <w:szCs w:val="22"/>
              </w:rPr>
              <w:t xml:space="preserve">10.2.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Оценки вероятности возникновения рисков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 xml:space="preserve"> (очень высокая вероятность /</w:t>
            </w:r>
            <w:proofErr w:type="gramEnd"/>
          </w:p>
          <w:p w:rsidR="00922B34" w:rsidRDefault="00F651F7">
            <w:pPr>
              <w:spacing w:line="228" w:lineRule="auto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высокая вероятность /</w:t>
            </w:r>
          </w:p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средняя вероятность)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10.3. Методы контроля рисков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10.4. Интенсивность осуществления  контроля рисков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 xml:space="preserve"> (полная / частичная / отсутствует)</w:t>
            </w:r>
          </w:p>
        </w:tc>
      </w:tr>
      <w:tr w:rsidR="00922B34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Вероятность наступления рисков отсутствует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Не требуется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Отсутствует</w:t>
            </w:r>
          </w:p>
        </w:tc>
      </w:tr>
    </w:tbl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lastRenderedPageBreak/>
        <w:t>10.5. Источники данных: -</w:t>
      </w:r>
    </w:p>
    <w:p w:rsidR="00922B34" w:rsidRDefault="00922B34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22B34" w:rsidRDefault="00F651F7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11. </w:t>
      </w:r>
      <w:proofErr w:type="gramStart"/>
      <w:r>
        <w:rPr>
          <w:rFonts w:ascii="PT Astra Serif" w:hAnsi="PT Astra Serif"/>
          <w:b/>
          <w:sz w:val="28"/>
          <w:szCs w:val="28"/>
        </w:rPr>
        <w:t>Сведения о предполагаемой дате вступления акта в силу, результатах оценки необходимости установления</w:t>
      </w:r>
      <w:r>
        <w:rPr>
          <w:rFonts w:ascii="PT Astra Serif" w:hAnsi="PT Astra Serif"/>
          <w:b/>
          <w:sz w:val="28"/>
          <w:szCs w:val="28"/>
        </w:rPr>
        <w:t xml:space="preserve">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  <w:proofErr w:type="gramEnd"/>
    </w:p>
    <w:p w:rsidR="00922B34" w:rsidRDefault="00F651F7">
      <w:pPr>
        <w:spacing w:line="228" w:lineRule="auto"/>
        <w:ind w:firstLine="709"/>
        <w:jc w:val="both"/>
        <w:rPr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Приказ вступает в си</w:t>
      </w:r>
      <w:r>
        <w:rPr>
          <w:rFonts w:ascii="PT Astra Serif" w:hAnsi="PT Astra Serif"/>
          <w:sz w:val="28"/>
          <w:szCs w:val="28"/>
        </w:rPr>
        <w:t>лу на следующий день после дня его официального опубликования.</w:t>
      </w:r>
    </w:p>
    <w:p w:rsidR="00922B34" w:rsidRDefault="00F651F7">
      <w:pPr>
        <w:spacing w:line="228" w:lineRule="auto"/>
        <w:ind w:firstLine="709"/>
        <w:jc w:val="both"/>
        <w:rPr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>
        <w:rPr>
          <w:rFonts w:ascii="PT Astra Serif" w:hAnsi="PT Astra Serif"/>
          <w:sz w:val="28"/>
          <w:szCs w:val="28"/>
        </w:rPr>
        <w:t xml:space="preserve"> нет.</w:t>
      </w:r>
    </w:p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Срок переходного периода: __-___ дней со дня официального опубликования.</w:t>
      </w:r>
    </w:p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 xml:space="preserve">11.3. </w:t>
      </w:r>
      <w:r>
        <w:rPr>
          <w:rFonts w:ascii="PT Astra Serif" w:hAnsi="PT Astra Serif"/>
          <w:sz w:val="28"/>
          <w:szCs w:val="28"/>
          <w:u w:val="single"/>
        </w:rPr>
        <w:t>Обоснование необходимости установления переходного периода 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:rsidR="00922B34" w:rsidRDefault="00F651F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Отсутствует.</w:t>
      </w:r>
    </w:p>
    <w:p w:rsidR="00922B34" w:rsidRDefault="00922B34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22B34" w:rsidRDefault="00F651F7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>
        <w:rPr>
          <w:rFonts w:ascii="PT Astra Serif" w:hAnsi="PT Astra Serif"/>
          <w:b/>
          <w:sz w:val="28"/>
          <w:szCs w:val="28"/>
        </w:rPr>
        <w:t>методов контроля эффективности выбран</w:t>
      </w:r>
      <w:r>
        <w:rPr>
          <w:rFonts w:ascii="PT Astra Serif" w:hAnsi="PT Astra Serif"/>
          <w:b/>
          <w:sz w:val="28"/>
          <w:szCs w:val="28"/>
        </w:rPr>
        <w:t>ного способа достижения целей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регулирования, сведения об индикативных показателях, программах мониторинга и об иных способах  (методах) оценки достижения целей предлагаемого в проекте правового регулирования</w:t>
      </w:r>
    </w:p>
    <w:tbl>
      <w:tblPr>
        <w:tblW w:w="9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8"/>
        <w:gridCol w:w="1816"/>
        <w:gridCol w:w="1446"/>
        <w:gridCol w:w="2172"/>
        <w:gridCol w:w="1918"/>
      </w:tblGrid>
      <w:tr w:rsidR="00922B3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12.1. Наименование целей регулирования (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 xml:space="preserve">из 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>раздела 4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12.2. Показатели (индикаторы) достижения целей регулирования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12.3. Ед. измерения показателя (индикатора)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>
              <w:rPr>
                <w:rFonts w:ascii="PT Astra Serif" w:hAnsi="PT Astra Serif"/>
                <w:sz w:val="22"/>
                <w:szCs w:val="22"/>
              </w:rPr>
              <w:t>.4. Способ расчета показателя (индикатора)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>
              <w:rPr>
                <w:rFonts w:ascii="PT Astra Serif" w:hAnsi="PT Astra Serif"/>
                <w:sz w:val="22"/>
                <w:szCs w:val="22"/>
              </w:rPr>
              <w:t>.5. Источники информации для расчета</w:t>
            </w:r>
          </w:p>
        </w:tc>
      </w:tr>
      <w:tr w:rsidR="00922B34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-</w:t>
            </w:r>
          </w:p>
        </w:tc>
      </w:tr>
    </w:tbl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12.6. Оценка общего объёма расходов, </w:t>
      </w:r>
      <w:r>
        <w:rPr>
          <w:rFonts w:ascii="PT Astra Serif" w:hAnsi="PT Astra Serif"/>
          <w:sz w:val="28"/>
          <w:szCs w:val="28"/>
        </w:rPr>
        <w:t>связанных с осуществлением мониторинга (в среднем в год): ___-_____ тыс. руб.</w:t>
      </w:r>
    </w:p>
    <w:p w:rsidR="00922B34" w:rsidRDefault="00F651F7">
      <w:pPr>
        <w:spacing w:line="228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u w:val="single"/>
        </w:rPr>
        <w:t xml:space="preserve">12.7. Описание </w:t>
      </w:r>
      <w:proofErr w:type="gramStart"/>
      <w:r>
        <w:rPr>
          <w:rFonts w:ascii="PT Astra Serif" w:hAnsi="PT Astra Serif"/>
          <w:sz w:val="28"/>
          <w:szCs w:val="28"/>
          <w:u w:val="single"/>
        </w:rPr>
        <w:t>методов контроля эффективности избранного способа достижения целей</w:t>
      </w:r>
      <w:proofErr w:type="gramEnd"/>
      <w:r>
        <w:rPr>
          <w:rFonts w:ascii="PT Astra Serif" w:hAnsi="PT Astra Serif"/>
          <w:sz w:val="28"/>
          <w:szCs w:val="28"/>
          <w:u w:val="single"/>
        </w:rPr>
        <w:t xml:space="preserve"> регулирования, программы мониторинга и иных способов (методов) оценки достижения заявленных целе</w:t>
      </w:r>
      <w:r>
        <w:rPr>
          <w:rFonts w:ascii="PT Astra Serif" w:hAnsi="PT Astra Serif"/>
          <w:sz w:val="28"/>
          <w:szCs w:val="28"/>
          <w:u w:val="single"/>
        </w:rPr>
        <w:t>й регулирования:</w:t>
      </w:r>
      <w:r>
        <w:rPr>
          <w:rFonts w:ascii="PT Astra Serif" w:eastAsia="Calibri" w:hAnsi="PT Astra Serif"/>
          <w:sz w:val="28"/>
          <w:szCs w:val="28"/>
          <w:u w:val="single"/>
          <w:lang w:eastAsia="en-US"/>
        </w:rPr>
        <w:t xml:space="preserve"> нет.</w:t>
      </w:r>
    </w:p>
    <w:p w:rsidR="00922B34" w:rsidRDefault="00922B34">
      <w:pPr>
        <w:spacing w:line="228" w:lineRule="auto"/>
        <w:ind w:firstLine="709"/>
        <w:jc w:val="both"/>
        <w:rPr>
          <w:sz w:val="28"/>
          <w:szCs w:val="28"/>
        </w:rPr>
      </w:pPr>
    </w:p>
    <w:p w:rsidR="00922B34" w:rsidRDefault="00F651F7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>13. Сведения о необходимых для достижения целей предлагаемого в проекте правового регулирования организационно-технических, методологических, информационных и иных мероприятиях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8"/>
        <w:gridCol w:w="1714"/>
        <w:gridCol w:w="2144"/>
        <w:gridCol w:w="1784"/>
        <w:gridCol w:w="1534"/>
      </w:tblGrid>
      <w:tr w:rsidR="00922B34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13.1. Мероприятия, необходимые для достижения целей регу</w:t>
            </w:r>
            <w:r>
              <w:rPr>
                <w:rFonts w:ascii="PT Astra Serif" w:hAnsi="PT Astra Serif"/>
                <w:sz w:val="22"/>
                <w:szCs w:val="22"/>
              </w:rPr>
              <w:t>лирования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>
              <w:rPr>
                <w:rFonts w:ascii="PT Astra Serif" w:hAnsi="PT Astra Serif"/>
                <w:sz w:val="22"/>
                <w:szCs w:val="22"/>
              </w:rPr>
              <w:t>.2. Сроки мероприятий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>
              <w:rPr>
                <w:rFonts w:ascii="PT Astra Serif" w:hAnsi="PT Astra Serif"/>
                <w:sz w:val="22"/>
                <w:szCs w:val="22"/>
              </w:rPr>
              <w:t>.3. Описание ожидаемого результата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>
              <w:rPr>
                <w:rFonts w:ascii="PT Astra Serif" w:hAnsi="PT Astra Serif"/>
                <w:sz w:val="22"/>
                <w:szCs w:val="22"/>
              </w:rPr>
              <w:t>.4. Объем финансирования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>
              <w:rPr>
                <w:rFonts w:ascii="PT Astra Serif" w:hAnsi="PT Astra Serif"/>
                <w:sz w:val="22"/>
                <w:szCs w:val="22"/>
              </w:rPr>
              <w:t xml:space="preserve">.5. Источники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финансиро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вания</w:t>
            </w:r>
            <w:proofErr w:type="spellEnd"/>
          </w:p>
        </w:tc>
      </w:tr>
      <w:tr w:rsidR="00922B34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outlineLvl w:val="1"/>
            </w:pPr>
            <w:r>
              <w:rPr>
                <w:rFonts w:ascii="PT Astra Serif" w:hAnsi="PT Astra Serif"/>
                <w:sz w:val="22"/>
                <w:szCs w:val="22"/>
              </w:rPr>
              <w:t xml:space="preserve">Опубликование приказа  на официальном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интернет-портале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правовой информации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(</w:t>
            </w:r>
            <w:r>
              <w:rPr>
                <w:rStyle w:val="ListLabel1"/>
                <w:rFonts w:ascii="PT Astra Serif" w:hAnsi="PT Astra Serif"/>
                <w:sz w:val="22"/>
                <w:szCs w:val="22"/>
              </w:rPr>
              <w:t xml:space="preserve">www.pravo.gov.ru) </w:t>
            </w:r>
            <w:r>
              <w:rPr>
                <w:rStyle w:val="ListLabel1"/>
                <w:rFonts w:ascii="PT Astra Serif" w:hAnsi="PT Astra Serif"/>
                <w:color w:val="auto"/>
                <w:sz w:val="22"/>
                <w:szCs w:val="22"/>
              </w:rPr>
              <w:t>и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на официальном сайте Министерства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В течение 7 дней после принятия приказа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34" w:rsidRDefault="00F651F7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lastRenderedPageBreak/>
        <w:t>13.6. Общий объём затрат, связанных с выполнением необходимых для достижения заявленных целей регулирования организационно-технических, методологических, информаци</w:t>
      </w:r>
      <w:r>
        <w:rPr>
          <w:rFonts w:ascii="PT Astra Serif" w:hAnsi="PT Astra Serif"/>
          <w:sz w:val="28"/>
          <w:szCs w:val="28"/>
        </w:rPr>
        <w:t>онных и иных мероприятий: -</w:t>
      </w:r>
    </w:p>
    <w:p w:rsidR="00922B34" w:rsidRDefault="00F651F7">
      <w:pPr>
        <w:spacing w:after="240"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 акта, позволяют оценить обоснованность предлагаемого регулирования</w:t>
      </w:r>
    </w:p>
    <w:p w:rsidR="00922B34" w:rsidRDefault="00F651F7">
      <w:pPr>
        <w:spacing w:line="228" w:lineRule="auto"/>
        <w:ind w:firstLine="709"/>
        <w:jc w:val="both"/>
        <w:rPr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14.1. Иные необходимые, по мнению разработчика акта, сведения с указанием источников </w:t>
      </w:r>
      <w:r>
        <w:rPr>
          <w:rFonts w:ascii="PT Astra Serif" w:hAnsi="PT Astra Serif"/>
          <w:sz w:val="28"/>
          <w:szCs w:val="28"/>
          <w:u w:val="single"/>
        </w:rPr>
        <w:t>данных:</w:t>
      </w:r>
    </w:p>
    <w:p w:rsidR="00922B34" w:rsidRDefault="00F651F7">
      <w:pPr>
        <w:spacing w:line="228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Отсутствуют.</w:t>
      </w:r>
    </w:p>
    <w:p w:rsidR="00922B34" w:rsidRDefault="00F651F7">
      <w:pPr>
        <w:spacing w:line="228" w:lineRule="auto"/>
        <w:ind w:firstLine="709"/>
        <w:jc w:val="both"/>
        <w:rPr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1) вводят административные и иные ограничения и обязанности для субъектов предпринимательской, инвестиционной и иной деяте</w:t>
      </w:r>
      <w:r>
        <w:rPr>
          <w:rFonts w:ascii="PT Astra Serif" w:hAnsi="PT Astra Serif"/>
          <w:sz w:val="28"/>
          <w:szCs w:val="28"/>
          <w:u w:val="single"/>
        </w:rPr>
        <w:t>льности или способствуют их введению:</w:t>
      </w:r>
    </w:p>
    <w:p w:rsidR="00922B34" w:rsidRDefault="00F651F7">
      <w:pPr>
        <w:spacing w:line="228" w:lineRule="auto"/>
        <w:ind w:firstLine="709"/>
        <w:jc w:val="both"/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</w:rPr>
        <w:t xml:space="preserve">Проект приказа не предусматривает административные и иные ограничения и обязанности для субъектов предпринимательской, инвестиционной и иной деятельности. </w:t>
      </w:r>
    </w:p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 xml:space="preserve">2) способствуют возникновению расходов субъектов </w:t>
      </w:r>
      <w:r>
        <w:rPr>
          <w:rFonts w:ascii="PT Astra Serif" w:hAnsi="PT Astra Serif"/>
          <w:sz w:val="28"/>
          <w:szCs w:val="28"/>
          <w:u w:val="single"/>
        </w:rPr>
        <w:t>предпринимательской, инвестиционной и иной деятельности:</w:t>
      </w:r>
    </w:p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Расходов субъектов предпринимательской деятельности не предполагается. </w:t>
      </w:r>
    </w:p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3)</w:t>
      </w:r>
      <w:r>
        <w:rPr>
          <w:rFonts w:ascii="PT Astra Serif" w:hAnsi="PT Astra Serif"/>
          <w:u w:val="single"/>
        </w:rPr>
        <w:t xml:space="preserve">  </w:t>
      </w:r>
      <w:r>
        <w:rPr>
          <w:rFonts w:ascii="PT Astra Serif" w:hAnsi="PT Astra Serif"/>
          <w:sz w:val="28"/>
          <w:szCs w:val="28"/>
          <w:u w:val="single"/>
        </w:rPr>
        <w:t>способствуют возникновению расходов консолидированного бюджета Ульяновской области:</w:t>
      </w:r>
    </w:p>
    <w:p w:rsidR="00922B34" w:rsidRDefault="00F651F7">
      <w:pPr>
        <w:pStyle w:val="af0"/>
        <w:spacing w:line="228" w:lineRule="auto"/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>Дополнительных расходов консолидированн</w:t>
      </w:r>
      <w:r>
        <w:rPr>
          <w:rFonts w:ascii="PT Astra Serif" w:hAnsi="PT Astra Serif"/>
        </w:rPr>
        <w:t>ого бюджета Ульяновской области не предполагается.</w:t>
      </w:r>
    </w:p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4)</w:t>
      </w:r>
      <w:r>
        <w:rPr>
          <w:rFonts w:ascii="PT Astra Serif" w:hAnsi="PT Astra Serif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способствуют ограничению конкуренции:</w:t>
      </w:r>
    </w:p>
    <w:p w:rsidR="00922B34" w:rsidRDefault="00F651F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 способствует.</w:t>
      </w:r>
    </w:p>
    <w:p w:rsidR="00922B34" w:rsidRDefault="00922B34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22B34" w:rsidRDefault="00F651F7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проекта акта и сводного отчёта </w:t>
      </w:r>
      <w:r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:rsidR="00922B34" w:rsidRDefault="00F651F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15.1. Срок, в течение которого разработчиком принимались </w:t>
      </w:r>
      <w:r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начало: </w:t>
      </w:r>
      <w:r>
        <w:rPr>
          <w:rFonts w:ascii="PT Astra Serif" w:hAnsi="PT Astra Serif"/>
          <w:sz w:val="28"/>
          <w:szCs w:val="28"/>
          <w:highlight w:val="white"/>
        </w:rPr>
        <w:t>25</w:t>
      </w:r>
      <w:r>
        <w:rPr>
          <w:rFonts w:ascii="PT Astra Serif" w:hAnsi="PT Astra Serif"/>
          <w:color w:val="000000"/>
          <w:sz w:val="28"/>
          <w:szCs w:val="28"/>
          <w:highlight w:val="white"/>
        </w:rPr>
        <w:t>.03.2024</w:t>
      </w:r>
      <w:r>
        <w:rPr>
          <w:rFonts w:ascii="PT Astra Serif" w:hAnsi="PT Astra Serif"/>
          <w:sz w:val="28"/>
          <w:szCs w:val="28"/>
        </w:rPr>
        <w:t xml:space="preserve">; окончание: </w:t>
      </w:r>
      <w:r>
        <w:rPr>
          <w:rFonts w:ascii="PT Astra Serif" w:hAnsi="PT Astra Serif"/>
          <w:sz w:val="28"/>
          <w:szCs w:val="28"/>
          <w:highlight w:val="white"/>
        </w:rPr>
        <w:t>05</w:t>
      </w:r>
      <w:r>
        <w:rPr>
          <w:rFonts w:ascii="PT Astra Serif" w:hAnsi="PT Astra Serif"/>
          <w:color w:val="000000"/>
          <w:sz w:val="28"/>
          <w:szCs w:val="28"/>
          <w:highlight w:val="white"/>
        </w:rPr>
        <w:t>.04.2024</w:t>
      </w:r>
      <w:r>
        <w:rPr>
          <w:rFonts w:ascii="PT Astra Serif" w:hAnsi="PT Astra Serif"/>
          <w:sz w:val="28"/>
          <w:szCs w:val="28"/>
          <w:highlight w:val="white"/>
        </w:rPr>
        <w:t xml:space="preserve">. </w:t>
      </w:r>
    </w:p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15.2. Сведения о количестве замечаний и предложений, полученных в связи с публичными обсуждениями проекта акта:</w:t>
      </w:r>
    </w:p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всего замечаний и предложений: 0, из них у</w:t>
      </w:r>
      <w:r>
        <w:rPr>
          <w:rFonts w:ascii="PT Astra Serif" w:hAnsi="PT Astra Serif"/>
          <w:sz w:val="28"/>
          <w:szCs w:val="28"/>
        </w:rPr>
        <w:t>чтено: 0</w:t>
      </w:r>
    </w:p>
    <w:p w:rsidR="00922B34" w:rsidRDefault="00F651F7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полностью: 0, учтено частично: 0.</w:t>
      </w:r>
    </w:p>
    <w:p w:rsidR="00922B34" w:rsidRDefault="00F651F7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проекта акта: </w:t>
      </w:r>
      <w:hyperlink r:id="rId6">
        <w:r>
          <w:rPr>
            <w:rStyle w:val="-"/>
            <w:rFonts w:ascii="PT Astra Serif" w:hAnsi="PT Astra Serif"/>
            <w:sz w:val="28"/>
            <w:szCs w:val="28"/>
          </w:rPr>
          <w:t>http://regulation.ulgov.ru</w:t>
        </w:r>
      </w:hyperlink>
      <w:r>
        <w:rPr>
          <w:rFonts w:ascii="PT Astra Serif" w:hAnsi="PT Astra Serif"/>
          <w:sz w:val="28"/>
          <w:szCs w:val="28"/>
        </w:rPr>
        <w:t>.</w:t>
      </w:r>
    </w:p>
    <w:p w:rsidR="00922B34" w:rsidRDefault="00922B34">
      <w:pPr>
        <w:spacing w:line="228" w:lineRule="auto"/>
        <w:jc w:val="both"/>
        <w:rPr>
          <w:rFonts w:ascii="PT Astra Serif" w:hAnsi="PT Astra Serif"/>
          <w:sz w:val="44"/>
          <w:szCs w:val="44"/>
          <w:vertAlign w:val="superscript"/>
        </w:rPr>
      </w:pPr>
    </w:p>
    <w:p w:rsidR="00922B34" w:rsidRDefault="00922B34">
      <w:pPr>
        <w:spacing w:line="228" w:lineRule="auto"/>
        <w:jc w:val="both"/>
        <w:rPr>
          <w:rFonts w:ascii="PT Astra Serif" w:hAnsi="PT Astra Serif"/>
          <w:b/>
          <w:sz w:val="28"/>
          <w:szCs w:val="28"/>
          <w:vertAlign w:val="superscript"/>
        </w:rPr>
      </w:pPr>
    </w:p>
    <w:p w:rsidR="00922B34" w:rsidRDefault="00F651F7">
      <w:pPr>
        <w:spacing w:line="228" w:lineRule="auto"/>
        <w:jc w:val="both"/>
      </w:pPr>
      <w:r>
        <w:rPr>
          <w:rFonts w:ascii="PT Astra Serif" w:hAnsi="PT Astra Serif"/>
          <w:b/>
          <w:sz w:val="28"/>
          <w:szCs w:val="28"/>
          <w:vertAlign w:val="superscript"/>
        </w:rPr>
        <w:t xml:space="preserve">                  </w:t>
      </w:r>
    </w:p>
    <w:p w:rsidR="00922B34" w:rsidRDefault="00922B34">
      <w:pPr>
        <w:spacing w:line="228" w:lineRule="auto"/>
        <w:jc w:val="both"/>
        <w:rPr>
          <w:rFonts w:ascii="PT Astra Serif" w:hAnsi="PT Astra Serif"/>
          <w:b/>
          <w:sz w:val="28"/>
          <w:szCs w:val="28"/>
          <w:vertAlign w:val="superscript"/>
        </w:rPr>
      </w:pPr>
    </w:p>
    <w:p w:rsidR="00922B34" w:rsidRDefault="00922B34">
      <w:pPr>
        <w:spacing w:line="228" w:lineRule="auto"/>
        <w:jc w:val="both"/>
        <w:rPr>
          <w:rFonts w:ascii="PT Astra Serif" w:hAnsi="PT Astra Serif"/>
          <w:b/>
          <w:sz w:val="28"/>
          <w:szCs w:val="28"/>
          <w:vertAlign w:val="superscript"/>
        </w:rPr>
      </w:pPr>
    </w:p>
    <w:p w:rsidR="00922B34" w:rsidRDefault="00922B34">
      <w:pPr>
        <w:spacing w:line="228" w:lineRule="auto"/>
        <w:jc w:val="both"/>
        <w:rPr>
          <w:rFonts w:ascii="PT Astra Serif" w:hAnsi="PT Astra Serif"/>
          <w:b/>
          <w:sz w:val="28"/>
          <w:szCs w:val="28"/>
          <w:vertAlign w:val="superscript"/>
        </w:rPr>
      </w:pPr>
    </w:p>
    <w:p w:rsidR="00922B34" w:rsidRDefault="00922B34">
      <w:pPr>
        <w:spacing w:line="228" w:lineRule="auto"/>
        <w:jc w:val="both"/>
        <w:rPr>
          <w:rFonts w:ascii="PT Astra Serif" w:hAnsi="PT Astra Serif"/>
          <w:b/>
          <w:sz w:val="28"/>
          <w:szCs w:val="28"/>
          <w:vertAlign w:val="superscript"/>
        </w:rPr>
      </w:pPr>
    </w:p>
    <w:p w:rsidR="00922B34" w:rsidRDefault="00922B34">
      <w:pPr>
        <w:spacing w:line="228" w:lineRule="auto"/>
        <w:jc w:val="both"/>
        <w:rPr>
          <w:rFonts w:ascii="PT Astra Serif" w:hAnsi="PT Astra Serif"/>
          <w:b/>
          <w:sz w:val="28"/>
          <w:szCs w:val="28"/>
          <w:vertAlign w:val="superscript"/>
        </w:rPr>
      </w:pPr>
    </w:p>
    <w:p w:rsidR="00922B34" w:rsidRDefault="00922B34">
      <w:pPr>
        <w:spacing w:line="228" w:lineRule="auto"/>
        <w:jc w:val="both"/>
        <w:rPr>
          <w:rFonts w:ascii="PT Astra Serif" w:hAnsi="PT Astra Serif"/>
          <w:b/>
          <w:sz w:val="28"/>
          <w:szCs w:val="28"/>
          <w:vertAlign w:val="superscript"/>
        </w:rPr>
      </w:pPr>
    </w:p>
    <w:p w:rsidR="00922B34" w:rsidRDefault="00922B34">
      <w:pPr>
        <w:spacing w:line="228" w:lineRule="auto"/>
        <w:jc w:val="both"/>
        <w:rPr>
          <w:rFonts w:ascii="PT Astra Serif" w:hAnsi="PT Astra Serif"/>
          <w:b/>
          <w:sz w:val="28"/>
          <w:szCs w:val="28"/>
          <w:vertAlign w:val="superscript"/>
        </w:rPr>
      </w:pPr>
    </w:p>
    <w:p w:rsidR="00922B34" w:rsidRDefault="00922B34">
      <w:pPr>
        <w:spacing w:line="228" w:lineRule="auto"/>
        <w:jc w:val="both"/>
        <w:rPr>
          <w:rFonts w:ascii="PT Astra Serif" w:hAnsi="PT Astra Serif"/>
          <w:b/>
          <w:sz w:val="28"/>
          <w:szCs w:val="28"/>
          <w:vertAlign w:val="superscript"/>
        </w:rPr>
      </w:pPr>
    </w:p>
    <w:p w:rsidR="00922B34" w:rsidRDefault="00922B34">
      <w:pPr>
        <w:spacing w:line="228" w:lineRule="auto"/>
        <w:jc w:val="both"/>
        <w:rPr>
          <w:rFonts w:ascii="PT Astra Serif" w:hAnsi="PT Astra Serif"/>
          <w:b/>
          <w:sz w:val="28"/>
          <w:szCs w:val="28"/>
          <w:vertAlign w:val="superscript"/>
        </w:rPr>
      </w:pPr>
    </w:p>
    <w:p w:rsidR="00922B34" w:rsidRDefault="00F651F7">
      <w:pPr>
        <w:spacing w:line="228" w:lineRule="auto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 w:cs="PT Astra Serif"/>
          <w:color w:val="000000"/>
          <w:sz w:val="28"/>
          <w:szCs w:val="28"/>
        </w:rPr>
        <w:t>Исполняющий</w:t>
      </w:r>
      <w:proofErr w:type="gramEnd"/>
      <w:r>
        <w:rPr>
          <w:rFonts w:ascii="PT Astra Serif" w:hAnsi="PT Astra Serif" w:cs="PT Astra Serif"/>
          <w:color w:val="000000"/>
          <w:sz w:val="28"/>
          <w:szCs w:val="28"/>
        </w:rPr>
        <w:t xml:space="preserve"> обязанности </w:t>
      </w:r>
    </w:p>
    <w:p w:rsidR="00922B34" w:rsidRDefault="00F651F7">
      <w:pPr>
        <w:spacing w:line="228" w:lineRule="auto"/>
        <w:jc w:val="both"/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Министра природных ресурсов и </w:t>
      </w:r>
    </w:p>
    <w:p w:rsidR="00922B34" w:rsidRDefault="00F651F7">
      <w:pPr>
        <w:spacing w:line="228" w:lineRule="auto"/>
        <w:jc w:val="both"/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экологии Ульяновской области                                                          </w:t>
      </w:r>
      <w:proofErr w:type="spellStart"/>
      <w:r>
        <w:rPr>
          <w:rFonts w:ascii="PT Astra Serif" w:hAnsi="PT Astra Serif" w:cs="PT Astra Serif"/>
          <w:color w:val="000000"/>
          <w:sz w:val="28"/>
          <w:szCs w:val="28"/>
        </w:rPr>
        <w:t>Н.С.Аюкаева</w:t>
      </w:r>
      <w:proofErr w:type="spellEnd"/>
    </w:p>
    <w:p w:rsidR="00922B34" w:rsidRDefault="00F651F7">
      <w:pPr>
        <w:spacing w:line="228" w:lineRule="auto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  <w:t xml:space="preserve">                                                                                                                  </w:t>
      </w:r>
    </w:p>
    <w:p w:rsidR="00922B34" w:rsidRDefault="00F651F7">
      <w:pPr>
        <w:spacing w:line="228" w:lineRule="auto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  <w:t xml:space="preserve">                                                                                                                     </w:t>
      </w:r>
    </w:p>
    <w:sectPr w:rsidR="00922B34">
      <w:pgSz w:w="11906" w:h="16838"/>
      <w:pgMar w:top="1134" w:right="567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ans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Devanagar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B34"/>
    <w:rsid w:val="00922B34"/>
    <w:rsid w:val="00F6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Tahoma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unhideWhenUsed/>
    <w:rsid w:val="00452931"/>
    <w:rPr>
      <w:color w:val="0000FF"/>
      <w:u w:val="single"/>
    </w:rPr>
  </w:style>
  <w:style w:type="character" w:customStyle="1" w:styleId="a5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6">
    <w:name w:val="Нижний колонтитул Знак"/>
    <w:qFormat/>
    <w:rsid w:val="0050438E"/>
    <w:rPr>
      <w:sz w:val="24"/>
      <w:szCs w:val="24"/>
    </w:rPr>
  </w:style>
  <w:style w:type="character" w:customStyle="1" w:styleId="a7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8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2"/>
    <w:qFormat/>
    <w:rsid w:val="008C353E"/>
  </w:style>
  <w:style w:type="character" w:customStyle="1" w:styleId="a9">
    <w:name w:val="Основной текст с отступом Знак"/>
    <w:qFormat/>
    <w:rsid w:val="00265B93"/>
    <w:rPr>
      <w:sz w:val="24"/>
      <w:szCs w:val="24"/>
    </w:rPr>
  </w:style>
  <w:style w:type="character" w:styleId="aa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2"/>
    <w:qFormat/>
    <w:rsid w:val="00222DAF"/>
  </w:style>
  <w:style w:type="character" w:customStyle="1" w:styleId="pt-a0-000007">
    <w:name w:val="pt-a0-000007"/>
    <w:basedOn w:val="a2"/>
    <w:qFormat/>
    <w:rsid w:val="00222DAF"/>
  </w:style>
  <w:style w:type="character" w:customStyle="1" w:styleId="pt-a8">
    <w:name w:val="pt-a8"/>
    <w:basedOn w:val="a2"/>
    <w:qFormat/>
    <w:rsid w:val="00222DAF"/>
  </w:style>
  <w:style w:type="character" w:customStyle="1" w:styleId="ListLabel1">
    <w:name w:val="ListLabel 1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">
    <w:name w:val="ListLabel 2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">
    <w:name w:val="ListLabel 3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">
    <w:name w:val="ListLabel 4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5">
    <w:name w:val="ListLabel 5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6">
    <w:name w:val="ListLabel 6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7">
    <w:name w:val="ListLabel 7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9">
    <w:name w:val="ListLabel 9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28"/>
      <w:szCs w:val="28"/>
      <w:lang w:val="en-US"/>
    </w:rPr>
  </w:style>
  <w:style w:type="character" w:customStyle="1" w:styleId="ListLabel14">
    <w:name w:val="ListLabel 14"/>
    <w:qFormat/>
    <w:rPr>
      <w:sz w:val="28"/>
      <w:szCs w:val="28"/>
    </w:rPr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sz w:val="22"/>
      <w:szCs w:val="22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sz w:val="22"/>
      <w:szCs w:val="22"/>
    </w:rPr>
  </w:style>
  <w:style w:type="character" w:customStyle="1" w:styleId="ListLabel19">
    <w:name w:val="ListLabel 19"/>
    <w:qFormat/>
    <w:rPr>
      <w:rFonts w:ascii="PT Astra Serif" w:hAnsi="PT Astra Serif"/>
      <w:sz w:val="28"/>
      <w:szCs w:val="28"/>
    </w:rPr>
  </w:style>
  <w:style w:type="character" w:customStyle="1" w:styleId="ListLabel20">
    <w:name w:val="ListLabel 20"/>
    <w:qFormat/>
    <w:rPr>
      <w:rFonts w:ascii="PT Astra Serif" w:hAnsi="PT Astra Serif"/>
      <w:sz w:val="28"/>
      <w:szCs w:val="28"/>
    </w:rPr>
  </w:style>
  <w:style w:type="character" w:customStyle="1" w:styleId="ListLabel21">
    <w:name w:val="ListLabel 21"/>
    <w:qFormat/>
    <w:rPr>
      <w:rFonts w:ascii="PT Astra Serif" w:hAnsi="PT Astra Serif"/>
      <w:sz w:val="28"/>
      <w:szCs w:val="28"/>
    </w:rPr>
  </w:style>
  <w:style w:type="character" w:customStyle="1" w:styleId="ListLabel22">
    <w:name w:val="ListLabel 22"/>
    <w:qFormat/>
    <w:rPr>
      <w:rFonts w:ascii="PT Astra Serif" w:hAnsi="PT Astra Serif"/>
      <w:sz w:val="28"/>
      <w:szCs w:val="28"/>
    </w:rPr>
  </w:style>
  <w:style w:type="character" w:customStyle="1" w:styleId="ListLabel23">
    <w:name w:val="ListLabel 23"/>
    <w:qFormat/>
    <w:rPr>
      <w:rFonts w:ascii="PT Astra Serif" w:hAnsi="PT Astra Serif"/>
      <w:sz w:val="28"/>
      <w:szCs w:val="28"/>
    </w:rPr>
  </w:style>
  <w:style w:type="character" w:customStyle="1" w:styleId="ListLabel24">
    <w:name w:val="ListLabel 24"/>
    <w:qFormat/>
    <w:rPr>
      <w:rFonts w:ascii="PT Astra Serif" w:hAnsi="PT Astra Serif"/>
      <w:sz w:val="28"/>
      <w:szCs w:val="28"/>
    </w:rPr>
  </w:style>
  <w:style w:type="character" w:customStyle="1" w:styleId="ListLabel25">
    <w:name w:val="ListLabel 25"/>
    <w:qFormat/>
    <w:rPr>
      <w:rFonts w:ascii="PT Astra Serif" w:hAnsi="PT Astra Serif"/>
      <w:sz w:val="28"/>
      <w:szCs w:val="28"/>
    </w:rPr>
  </w:style>
  <w:style w:type="character" w:customStyle="1" w:styleId="ListLabel26">
    <w:name w:val="ListLabel 26"/>
    <w:qFormat/>
    <w:rPr>
      <w:rFonts w:ascii="PT Astra Serif" w:hAnsi="PT Astra Serif"/>
      <w:sz w:val="28"/>
      <w:szCs w:val="28"/>
    </w:rPr>
  </w:style>
  <w:style w:type="character" w:customStyle="1" w:styleId="ListLabel27">
    <w:name w:val="ListLabel 27"/>
    <w:qFormat/>
    <w:rPr>
      <w:rFonts w:ascii="PT Astra Serif" w:hAnsi="PT Astra Serif"/>
      <w:sz w:val="28"/>
      <w:szCs w:val="28"/>
    </w:rPr>
  </w:style>
  <w:style w:type="character" w:customStyle="1" w:styleId="FontStyle21">
    <w:name w:val="Font Style21"/>
    <w:basedOn w:val="a2"/>
    <w:qFormat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qFormat/>
    <w:rPr>
      <w:rFonts w:ascii="Times New Roman" w:hAnsi="Times New Roman" w:cs="Times New Roman"/>
      <w:sz w:val="26"/>
      <w:szCs w:val="26"/>
    </w:rPr>
  </w:style>
  <w:style w:type="character" w:customStyle="1" w:styleId="ListLabel28">
    <w:name w:val="ListLabel 28"/>
    <w:qFormat/>
    <w:rPr>
      <w:rFonts w:ascii="PT Astra Serif" w:hAnsi="PT Astra Serif"/>
      <w:sz w:val="28"/>
      <w:szCs w:val="28"/>
    </w:rPr>
  </w:style>
  <w:style w:type="character" w:customStyle="1" w:styleId="ListLabel29">
    <w:name w:val="ListLabel 29"/>
    <w:qFormat/>
    <w:rPr>
      <w:rFonts w:ascii="PT Astra Serif" w:hAnsi="PT Astra Serif"/>
      <w:sz w:val="28"/>
      <w:szCs w:val="28"/>
    </w:rPr>
  </w:style>
  <w:style w:type="character" w:styleId="ab">
    <w:name w:val="Emphasis"/>
    <w:qFormat/>
    <w:rPr>
      <w:i/>
      <w:iCs/>
    </w:rPr>
  </w:style>
  <w:style w:type="character" w:customStyle="1" w:styleId="ac">
    <w:name w:val="Посещённая гиперссылка"/>
    <w:rPr>
      <w:color w:val="800000"/>
      <w:u w:val="single"/>
    </w:rPr>
  </w:style>
  <w:style w:type="character" w:customStyle="1" w:styleId="ListLabel30">
    <w:name w:val="ListLabel 30"/>
    <w:qFormat/>
    <w:rPr>
      <w:rFonts w:ascii="PT Astra Serif" w:hAnsi="PT Astra Serif"/>
      <w:sz w:val="28"/>
      <w:szCs w:val="28"/>
    </w:rPr>
  </w:style>
  <w:style w:type="character" w:customStyle="1" w:styleId="ListLabel31">
    <w:name w:val="ListLabel 31"/>
    <w:qFormat/>
    <w:rPr>
      <w:rFonts w:ascii="PT Astra Serif" w:hAnsi="PT Astra Serif"/>
      <w:sz w:val="28"/>
      <w:szCs w:val="28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SimSun" w:hAnsi="Liberation Sans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f0">
    <w:name w:val="Title"/>
    <w:basedOn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1">
    <w:name w:val="No Spacing"/>
    <w:qFormat/>
    <w:rsid w:val="0002099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2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styleId="af3">
    <w:name w:val="header"/>
    <w:basedOn w:val="a"/>
    <w:uiPriority w:val="99"/>
    <w:rsid w:val="0050438E"/>
    <w:pPr>
      <w:tabs>
        <w:tab w:val="center" w:pos="4677"/>
        <w:tab w:val="right" w:pos="9355"/>
      </w:tabs>
    </w:pPr>
  </w:style>
  <w:style w:type="paragraph" w:styleId="af4">
    <w:name w:val="footer"/>
    <w:basedOn w:val="a"/>
    <w:rsid w:val="0050438E"/>
    <w:pPr>
      <w:tabs>
        <w:tab w:val="center" w:pos="4677"/>
        <w:tab w:val="right" w:pos="9355"/>
      </w:tabs>
    </w:pPr>
  </w:style>
  <w:style w:type="paragraph" w:styleId="af5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6">
    <w:name w:val="Body Text Indent"/>
    <w:basedOn w:val="a"/>
    <w:unhideWhenUsed/>
    <w:rsid w:val="00265B93"/>
    <w:pPr>
      <w:spacing w:after="120"/>
      <w:ind w:left="283"/>
    </w:pPr>
  </w:style>
  <w:style w:type="paragraph" w:styleId="af7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table" w:styleId="af9">
    <w:name w:val="Table Grid"/>
    <w:basedOn w:val="a3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Tahoma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unhideWhenUsed/>
    <w:rsid w:val="00452931"/>
    <w:rPr>
      <w:color w:val="0000FF"/>
      <w:u w:val="single"/>
    </w:rPr>
  </w:style>
  <w:style w:type="character" w:customStyle="1" w:styleId="a5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6">
    <w:name w:val="Нижний колонтитул Знак"/>
    <w:qFormat/>
    <w:rsid w:val="0050438E"/>
    <w:rPr>
      <w:sz w:val="24"/>
      <w:szCs w:val="24"/>
    </w:rPr>
  </w:style>
  <w:style w:type="character" w:customStyle="1" w:styleId="a7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8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2"/>
    <w:qFormat/>
    <w:rsid w:val="008C353E"/>
  </w:style>
  <w:style w:type="character" w:customStyle="1" w:styleId="a9">
    <w:name w:val="Основной текст с отступом Знак"/>
    <w:qFormat/>
    <w:rsid w:val="00265B93"/>
    <w:rPr>
      <w:sz w:val="24"/>
      <w:szCs w:val="24"/>
    </w:rPr>
  </w:style>
  <w:style w:type="character" w:styleId="aa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2"/>
    <w:qFormat/>
    <w:rsid w:val="00222DAF"/>
  </w:style>
  <w:style w:type="character" w:customStyle="1" w:styleId="pt-a0-000007">
    <w:name w:val="pt-a0-000007"/>
    <w:basedOn w:val="a2"/>
    <w:qFormat/>
    <w:rsid w:val="00222DAF"/>
  </w:style>
  <w:style w:type="character" w:customStyle="1" w:styleId="pt-a8">
    <w:name w:val="pt-a8"/>
    <w:basedOn w:val="a2"/>
    <w:qFormat/>
    <w:rsid w:val="00222DAF"/>
  </w:style>
  <w:style w:type="character" w:customStyle="1" w:styleId="ListLabel1">
    <w:name w:val="ListLabel 1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">
    <w:name w:val="ListLabel 2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">
    <w:name w:val="ListLabel 3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">
    <w:name w:val="ListLabel 4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5">
    <w:name w:val="ListLabel 5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6">
    <w:name w:val="ListLabel 6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7">
    <w:name w:val="ListLabel 7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9">
    <w:name w:val="ListLabel 9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28"/>
      <w:szCs w:val="28"/>
      <w:lang w:val="en-US"/>
    </w:rPr>
  </w:style>
  <w:style w:type="character" w:customStyle="1" w:styleId="ListLabel14">
    <w:name w:val="ListLabel 14"/>
    <w:qFormat/>
    <w:rPr>
      <w:sz w:val="28"/>
      <w:szCs w:val="28"/>
    </w:rPr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sz w:val="22"/>
      <w:szCs w:val="22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sz w:val="22"/>
      <w:szCs w:val="22"/>
    </w:rPr>
  </w:style>
  <w:style w:type="character" w:customStyle="1" w:styleId="ListLabel19">
    <w:name w:val="ListLabel 19"/>
    <w:qFormat/>
    <w:rPr>
      <w:rFonts w:ascii="PT Astra Serif" w:hAnsi="PT Astra Serif"/>
      <w:sz w:val="28"/>
      <w:szCs w:val="28"/>
    </w:rPr>
  </w:style>
  <w:style w:type="character" w:customStyle="1" w:styleId="ListLabel20">
    <w:name w:val="ListLabel 20"/>
    <w:qFormat/>
    <w:rPr>
      <w:rFonts w:ascii="PT Astra Serif" w:hAnsi="PT Astra Serif"/>
      <w:sz w:val="28"/>
      <w:szCs w:val="28"/>
    </w:rPr>
  </w:style>
  <w:style w:type="character" w:customStyle="1" w:styleId="ListLabel21">
    <w:name w:val="ListLabel 21"/>
    <w:qFormat/>
    <w:rPr>
      <w:rFonts w:ascii="PT Astra Serif" w:hAnsi="PT Astra Serif"/>
      <w:sz w:val="28"/>
      <w:szCs w:val="28"/>
    </w:rPr>
  </w:style>
  <w:style w:type="character" w:customStyle="1" w:styleId="ListLabel22">
    <w:name w:val="ListLabel 22"/>
    <w:qFormat/>
    <w:rPr>
      <w:rFonts w:ascii="PT Astra Serif" w:hAnsi="PT Astra Serif"/>
      <w:sz w:val="28"/>
      <w:szCs w:val="28"/>
    </w:rPr>
  </w:style>
  <w:style w:type="character" w:customStyle="1" w:styleId="ListLabel23">
    <w:name w:val="ListLabel 23"/>
    <w:qFormat/>
    <w:rPr>
      <w:rFonts w:ascii="PT Astra Serif" w:hAnsi="PT Astra Serif"/>
      <w:sz w:val="28"/>
      <w:szCs w:val="28"/>
    </w:rPr>
  </w:style>
  <w:style w:type="character" w:customStyle="1" w:styleId="ListLabel24">
    <w:name w:val="ListLabel 24"/>
    <w:qFormat/>
    <w:rPr>
      <w:rFonts w:ascii="PT Astra Serif" w:hAnsi="PT Astra Serif"/>
      <w:sz w:val="28"/>
      <w:szCs w:val="28"/>
    </w:rPr>
  </w:style>
  <w:style w:type="character" w:customStyle="1" w:styleId="ListLabel25">
    <w:name w:val="ListLabel 25"/>
    <w:qFormat/>
    <w:rPr>
      <w:rFonts w:ascii="PT Astra Serif" w:hAnsi="PT Astra Serif"/>
      <w:sz w:val="28"/>
      <w:szCs w:val="28"/>
    </w:rPr>
  </w:style>
  <w:style w:type="character" w:customStyle="1" w:styleId="ListLabel26">
    <w:name w:val="ListLabel 26"/>
    <w:qFormat/>
    <w:rPr>
      <w:rFonts w:ascii="PT Astra Serif" w:hAnsi="PT Astra Serif"/>
      <w:sz w:val="28"/>
      <w:szCs w:val="28"/>
    </w:rPr>
  </w:style>
  <w:style w:type="character" w:customStyle="1" w:styleId="ListLabel27">
    <w:name w:val="ListLabel 27"/>
    <w:qFormat/>
    <w:rPr>
      <w:rFonts w:ascii="PT Astra Serif" w:hAnsi="PT Astra Serif"/>
      <w:sz w:val="28"/>
      <w:szCs w:val="28"/>
    </w:rPr>
  </w:style>
  <w:style w:type="character" w:customStyle="1" w:styleId="FontStyle21">
    <w:name w:val="Font Style21"/>
    <w:basedOn w:val="a2"/>
    <w:qFormat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qFormat/>
    <w:rPr>
      <w:rFonts w:ascii="Times New Roman" w:hAnsi="Times New Roman" w:cs="Times New Roman"/>
      <w:sz w:val="26"/>
      <w:szCs w:val="26"/>
    </w:rPr>
  </w:style>
  <w:style w:type="character" w:customStyle="1" w:styleId="ListLabel28">
    <w:name w:val="ListLabel 28"/>
    <w:qFormat/>
    <w:rPr>
      <w:rFonts w:ascii="PT Astra Serif" w:hAnsi="PT Astra Serif"/>
      <w:sz w:val="28"/>
      <w:szCs w:val="28"/>
    </w:rPr>
  </w:style>
  <w:style w:type="character" w:customStyle="1" w:styleId="ListLabel29">
    <w:name w:val="ListLabel 29"/>
    <w:qFormat/>
    <w:rPr>
      <w:rFonts w:ascii="PT Astra Serif" w:hAnsi="PT Astra Serif"/>
      <w:sz w:val="28"/>
      <w:szCs w:val="28"/>
    </w:rPr>
  </w:style>
  <w:style w:type="character" w:styleId="ab">
    <w:name w:val="Emphasis"/>
    <w:qFormat/>
    <w:rPr>
      <w:i/>
      <w:iCs/>
    </w:rPr>
  </w:style>
  <w:style w:type="character" w:customStyle="1" w:styleId="ac">
    <w:name w:val="Посещённая гиперссылка"/>
    <w:rPr>
      <w:color w:val="800000"/>
      <w:u w:val="single"/>
    </w:rPr>
  </w:style>
  <w:style w:type="character" w:customStyle="1" w:styleId="ListLabel30">
    <w:name w:val="ListLabel 30"/>
    <w:qFormat/>
    <w:rPr>
      <w:rFonts w:ascii="PT Astra Serif" w:hAnsi="PT Astra Serif"/>
      <w:sz w:val="28"/>
      <w:szCs w:val="28"/>
    </w:rPr>
  </w:style>
  <w:style w:type="character" w:customStyle="1" w:styleId="ListLabel31">
    <w:name w:val="ListLabel 31"/>
    <w:qFormat/>
    <w:rPr>
      <w:rFonts w:ascii="PT Astra Serif" w:hAnsi="PT Astra Serif"/>
      <w:sz w:val="28"/>
      <w:szCs w:val="28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SimSun" w:hAnsi="Liberation Sans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f0">
    <w:name w:val="Title"/>
    <w:basedOn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1">
    <w:name w:val="No Spacing"/>
    <w:qFormat/>
    <w:rsid w:val="0002099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2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styleId="af3">
    <w:name w:val="header"/>
    <w:basedOn w:val="a"/>
    <w:uiPriority w:val="99"/>
    <w:rsid w:val="0050438E"/>
    <w:pPr>
      <w:tabs>
        <w:tab w:val="center" w:pos="4677"/>
        <w:tab w:val="right" w:pos="9355"/>
      </w:tabs>
    </w:pPr>
  </w:style>
  <w:style w:type="paragraph" w:styleId="af4">
    <w:name w:val="footer"/>
    <w:basedOn w:val="a"/>
    <w:rsid w:val="0050438E"/>
    <w:pPr>
      <w:tabs>
        <w:tab w:val="center" w:pos="4677"/>
        <w:tab w:val="right" w:pos="9355"/>
      </w:tabs>
    </w:pPr>
  </w:style>
  <w:style w:type="paragraph" w:styleId="af5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6">
    <w:name w:val="Body Text Indent"/>
    <w:basedOn w:val="a"/>
    <w:unhideWhenUsed/>
    <w:rsid w:val="00265B93"/>
    <w:pPr>
      <w:spacing w:after="120"/>
      <w:ind w:left="283"/>
    </w:pPr>
  </w:style>
  <w:style w:type="paragraph" w:styleId="af7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table" w:styleId="af9">
    <w:name w:val="Table Grid"/>
    <w:basedOn w:val="a3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egulation.ul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36D72-6A2A-42EE-AC1C-CF2BDBB8C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2283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15272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kopilcova</dc:creator>
  <cp:lastModifiedBy>Байгузина Екатерина Александровна</cp:lastModifiedBy>
  <cp:revision>2</cp:revision>
  <cp:lastPrinted>2020-10-02T09:34:00Z</cp:lastPrinted>
  <dcterms:created xsi:type="dcterms:W3CDTF">2024-06-04T08:06:00Z</dcterms:created>
  <dcterms:modified xsi:type="dcterms:W3CDTF">2024-06-04T08:06:00Z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AUO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