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15" w:rsidRPr="00177900" w:rsidRDefault="00576815" w:rsidP="0057681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Приложение № 1</w:t>
      </w:r>
    </w:p>
    <w:p w:rsidR="00576815" w:rsidRPr="00177900" w:rsidRDefault="00576815" w:rsidP="0057681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к Положению</w:t>
      </w:r>
    </w:p>
    <w:p w:rsidR="00576815" w:rsidRPr="00177900" w:rsidRDefault="00576815" w:rsidP="0057681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76815" w:rsidRPr="00177900" w:rsidRDefault="00576815" w:rsidP="0057681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128"/>
      <w:bookmarkEnd w:id="0"/>
      <w:r w:rsidRPr="00177900">
        <w:rPr>
          <w:rFonts w:ascii="PT Astra Serif" w:hAnsi="PT Astra Serif"/>
          <w:sz w:val="28"/>
          <w:szCs w:val="28"/>
        </w:rPr>
        <w:t>Рекомендация</w:t>
      </w:r>
    </w:p>
    <w:p w:rsidR="00576815" w:rsidRPr="00177900" w:rsidRDefault="00576815" w:rsidP="0057681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непосредственного руководителя участника</w:t>
      </w:r>
    </w:p>
    <w:p w:rsidR="00576815" w:rsidRPr="00177900" w:rsidRDefault="00576815" w:rsidP="0057681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ежегодного областного конкурса «Я – молодой!»</w:t>
      </w:r>
    </w:p>
    <w:p w:rsidR="00576815" w:rsidRPr="00177900" w:rsidRDefault="00576815" w:rsidP="00576815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Наименование исполнительного органа государственной власти Ульяновской области, в котором работает (служит) участник ежегодного областного конкурса «Я – молодой!» (далее – конкурсант), полное </w:t>
      </w:r>
      <w:r w:rsidR="00D816AC"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Pr="00177900">
        <w:rPr>
          <w:rFonts w:ascii="PT Astra Serif" w:hAnsi="PT Astra Serif"/>
          <w:sz w:val="28"/>
          <w:szCs w:val="28"/>
        </w:rPr>
        <w:t>и сокращенное.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Должность, замещаемая конкурсантом, и его основные функциональные обязанности, дата назначения на эту должность.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Перечень основных вопросом (документов), в решении (разработке) которых конкурсант принимал участие.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Оценка результатов служебной деятельности конкурсанта (качество </w:t>
      </w:r>
      <w:r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и количество выполняемых поручений, количество подготовленных проектов, распорядительных документов и т.д.).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Оценка эффективности работы конкурсанта.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Оценка профессиональных качеств конкурсанта.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Оценка личностных качеств конкурсанта.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Выполнение требований к служебному поведению и обязательств, установленных законодательством Российской Федерации о государственной гражданской и муниципальной службе.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Наличие у государственного гражданского служащего Правительства Ульяновской области и исполнительного органа государственной власти Ульяновской области неснятых </w:t>
      </w:r>
      <w:r w:rsidRPr="00177900">
        <w:rPr>
          <w:rFonts w:ascii="PT Astra Serif" w:hAnsi="PT Astra Serif" w:cs="PT Astra Serif"/>
          <w:sz w:val="28"/>
          <w:szCs w:val="28"/>
        </w:rPr>
        <w:t>дисциплинарных взысканий. Проводится ли в отношении него служебная проверка или возбуждено уголовное дело?</w:t>
      </w:r>
    </w:p>
    <w:p w:rsidR="00576815" w:rsidRPr="00177900" w:rsidRDefault="00576815" w:rsidP="00576815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Фамилия, имя, отчество и должность рекомендующего, адрес, контактный телефон, электронная почта.</w:t>
      </w:r>
    </w:p>
    <w:p w:rsidR="00307032" w:rsidRDefault="00307032"/>
    <w:sectPr w:rsidR="0030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148E"/>
    <w:multiLevelType w:val="hybridMultilevel"/>
    <w:tmpl w:val="B97C428E"/>
    <w:lvl w:ilvl="0" w:tplc="0308A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1"/>
    <w:rsid w:val="001E4BC1"/>
    <w:rsid w:val="00307032"/>
    <w:rsid w:val="00576815"/>
    <w:rsid w:val="00D816AC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8B1"/>
  <w15:chartTrackingRefBased/>
  <w15:docId w15:val="{40DFCF3D-10E1-422C-BF94-EFC5523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58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6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diakov.net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3</cp:revision>
  <dcterms:created xsi:type="dcterms:W3CDTF">2022-04-20T13:17:00Z</dcterms:created>
  <dcterms:modified xsi:type="dcterms:W3CDTF">2022-04-20T13:18:00Z</dcterms:modified>
</cp:coreProperties>
</file>