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7125F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7125F8" w:rsidRPr="00026ED3" w:rsidRDefault="007125F8" w:rsidP="007125F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Шаховско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7125F8" w:rsidRPr="00026ED3" w:rsidRDefault="007125F8" w:rsidP="007125F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8874 </w:t>
            </w:r>
          </w:p>
          <w:p w:rsidR="007125F8" w:rsidRPr="00026ED3" w:rsidRDefault="007125F8" w:rsidP="007125F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1427C5EB" wp14:editId="54E08EE1">
                  <wp:extent cx="1485900" cy="990600"/>
                  <wp:effectExtent l="0" t="0" r="0" b="0"/>
                  <wp:docPr id="299" name="Рисунок 299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отношением ширины к длине 2:3, несущее внизу горизонтальную полосу зелёного цвета с </w:t>
            </w:r>
            <w:proofErr w:type="spellStart"/>
            <w:r w:rsidRPr="00026ED3">
              <w:rPr>
                <w:rFonts w:ascii="PT Astra Serif" w:hAnsi="PT Astra Serif"/>
              </w:rPr>
              <w:t>шиповидно</w:t>
            </w:r>
            <w:proofErr w:type="spellEnd"/>
            <w:r w:rsidRPr="00026ED3">
              <w:rPr>
                <w:rFonts w:ascii="PT Astra Serif" w:hAnsi="PT Astra Serif"/>
              </w:rPr>
              <w:t xml:space="preserve">-опрокинутым вырезным верхним краем максимальной шириной 2/9 ширины полотнища. Полотнище над зелёной полосой составлено из двух частей белого (вверху) и жёлтого (внизу) цвета, соединённых диагональю от верхнего угла полотнища у древка до крайней верхней точки зеленой полосы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у свободного края. В центре полотнища над зелёной полосой изображён красный шагающий лось с воздетой головой (все фигуры из герба муниципального образования Шаховское сельское поселение).</w:t>
            </w:r>
          </w:p>
          <w:p w:rsidR="007125F8" w:rsidRPr="00026ED3" w:rsidRDefault="007125F8" w:rsidP="007125F8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7125F8" w:rsidRPr="00026ED3" w:rsidRDefault="007125F8" w:rsidP="007125F8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D518AC">
              <w:rPr>
                <w:rFonts w:ascii="PT Astra Serif" w:hAnsi="PT Astra Serif"/>
                <w:spacing w:val="-4"/>
              </w:rPr>
              <w:t>геральдистов</w:t>
            </w:r>
            <w:proofErr w:type="spellEnd"/>
            <w:r w:rsidRPr="00D518AC">
              <w:rPr>
                <w:rFonts w:ascii="PT Astra Serif" w:hAnsi="PT Astra Serif"/>
                <w:spacing w:val="-4"/>
              </w:rPr>
              <w:t xml:space="preserve"> России» (г. Химки), Оксана Афанасьева,</w:t>
            </w:r>
            <w:r w:rsidRPr="00026ED3">
              <w:rPr>
                <w:rFonts w:ascii="PT Astra Serif" w:hAnsi="PT Astra Serif"/>
              </w:rPr>
              <w:t xml:space="preserve"> художник (г. Москва), Анна Гарсиа, дизайнер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общества с ограниченной ответственностью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lastRenderedPageBreak/>
              <w:t xml:space="preserve">«Регион-Сервис» (г. Москва), Вячеслав Мишин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(г. Химки).</w:t>
            </w:r>
          </w:p>
          <w:p w:rsidR="007125F8" w:rsidRPr="00026ED3" w:rsidRDefault="007125F8" w:rsidP="007125F8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Default="007125F8" w:rsidP="007125F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lastRenderedPageBreak/>
              <w:t xml:space="preserve">Решение Совета депутатов </w:t>
            </w:r>
          </w:p>
          <w:p w:rsidR="007125F8" w:rsidRPr="00026ED3" w:rsidRDefault="007125F8" w:rsidP="007125F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7125F8" w:rsidRPr="00026ED3" w:rsidRDefault="007125F8" w:rsidP="007125F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Шаховское</w:t>
            </w:r>
          </w:p>
          <w:p w:rsidR="007125F8" w:rsidRPr="00026ED3" w:rsidRDefault="007125F8" w:rsidP="007125F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 сельское поселение от 13.11.2013 № 09</w:t>
            </w:r>
          </w:p>
          <w:p w:rsidR="007125F8" w:rsidRPr="00026ED3" w:rsidRDefault="007125F8" w:rsidP="007125F8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Совета </w:t>
            </w:r>
          </w:p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образования</w:t>
            </w:r>
          </w:p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Шаховское </w:t>
            </w:r>
          </w:p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7125F8" w:rsidRPr="00026ED3" w:rsidRDefault="007125F8" w:rsidP="007125F8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67915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2021-03-02T08:44:00Z</dcterms:created>
  <dcterms:modified xsi:type="dcterms:W3CDTF">2021-03-02T08:44:00Z</dcterms:modified>
</cp:coreProperties>
</file>