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BA" w:rsidRPr="008E22BA" w:rsidRDefault="008E22BA" w:rsidP="008E2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E22BA">
        <w:rPr>
          <w:rFonts w:ascii="Times New Roman" w:hAnsi="Times New Roman" w:cs="Times New Roman"/>
          <w:b/>
          <w:sz w:val="24"/>
          <w:szCs w:val="24"/>
        </w:rPr>
        <w:t>АДРЕСНЫЙ ПЕРЕЧЕНЬ</w:t>
      </w:r>
    </w:p>
    <w:p w:rsidR="008E22BA" w:rsidRPr="008E22BA" w:rsidRDefault="008E22BA" w:rsidP="008E2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2BA" w:rsidRPr="008E22BA" w:rsidRDefault="008E22BA" w:rsidP="008E2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2BA">
        <w:rPr>
          <w:rFonts w:ascii="Times New Roman" w:hAnsi="Times New Roman" w:cs="Times New Roman"/>
          <w:b/>
          <w:sz w:val="24"/>
          <w:szCs w:val="24"/>
        </w:rPr>
        <w:t>Благоустройство общественных пространств и дворовых территорий</w:t>
      </w:r>
    </w:p>
    <w:p w:rsidR="008E22BA" w:rsidRPr="008E22BA" w:rsidRDefault="008E22BA" w:rsidP="008E2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2BA">
        <w:rPr>
          <w:rFonts w:ascii="Times New Roman" w:hAnsi="Times New Roman" w:cs="Times New Roman"/>
          <w:b/>
          <w:sz w:val="24"/>
          <w:szCs w:val="24"/>
        </w:rPr>
        <w:t>в 2021 году по федеральному проекту</w:t>
      </w:r>
    </w:p>
    <w:p w:rsidR="008E22BA" w:rsidRPr="008E22BA" w:rsidRDefault="008E22BA" w:rsidP="008E2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2BA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среды»</w:t>
      </w:r>
    </w:p>
    <w:p w:rsidR="008E22BA" w:rsidRPr="008E22BA" w:rsidRDefault="008E22BA" w:rsidP="008E2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2BA">
        <w:rPr>
          <w:rFonts w:ascii="Times New Roman" w:hAnsi="Times New Roman" w:cs="Times New Roman"/>
          <w:b/>
          <w:sz w:val="24"/>
          <w:szCs w:val="24"/>
        </w:rPr>
        <w:t>национального проекта «Жилье и городская среда»</w:t>
      </w:r>
    </w:p>
    <w:bookmarkEnd w:id="0"/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МО «Город Ульяновск»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Финансирование – 239,4 млн рублей, в том числе 187,6 млн рублей их федерального бюджета; 40,0 млн рублей из регионального бюджета; 11,8 млн рублей из местного бюджета.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9 общественных пространств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Парк «Новое поколение» (2 этап)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Парк «Молодежный» (2 этап)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 xml:space="preserve">Парк «Прибрежный» и его филиал конструктор-парк «Механика» 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Сквер УЗТС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Сквер УКСМ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Сквер «Средний Венец» (2 этап)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Сквер «ДК имени 1 Мая» (2 этап)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Сквер имени Н.М. Карамзина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Бульвар Фестивальный (2 этап)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43 дворовые территории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 xml:space="preserve">Улица </w:t>
      </w:r>
      <w:proofErr w:type="spellStart"/>
      <w:r w:rsidRPr="008E22BA">
        <w:rPr>
          <w:rFonts w:ascii="Times New Roman" w:hAnsi="Times New Roman" w:cs="Times New Roman"/>
          <w:sz w:val="24"/>
          <w:szCs w:val="24"/>
        </w:rPr>
        <w:t>Аблукова</w:t>
      </w:r>
      <w:proofErr w:type="spellEnd"/>
      <w:r w:rsidRPr="008E22BA">
        <w:rPr>
          <w:rFonts w:ascii="Times New Roman" w:hAnsi="Times New Roman" w:cs="Times New Roman"/>
          <w:sz w:val="24"/>
          <w:szCs w:val="24"/>
        </w:rPr>
        <w:t>, д. 63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Академика Павлова, д. 75, д. 77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Богдана Хмельницкого, д. 17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Богдана Хмельницкого, д. 24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Врача Михайлова, д. 38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 xml:space="preserve">Улица </w:t>
      </w:r>
      <w:proofErr w:type="spellStart"/>
      <w:r w:rsidRPr="008E22BA">
        <w:rPr>
          <w:rFonts w:ascii="Times New Roman" w:hAnsi="Times New Roman" w:cs="Times New Roman"/>
          <w:sz w:val="24"/>
          <w:szCs w:val="24"/>
        </w:rPr>
        <w:t>Доватора</w:t>
      </w:r>
      <w:proofErr w:type="spellEnd"/>
      <w:r w:rsidRPr="008E22BA">
        <w:rPr>
          <w:rFonts w:ascii="Times New Roman" w:hAnsi="Times New Roman" w:cs="Times New Roman"/>
          <w:sz w:val="24"/>
          <w:szCs w:val="24"/>
        </w:rPr>
        <w:t>, д. 14а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 xml:space="preserve">Улица </w:t>
      </w:r>
      <w:proofErr w:type="spellStart"/>
      <w:r w:rsidRPr="008E22BA">
        <w:rPr>
          <w:rFonts w:ascii="Times New Roman" w:hAnsi="Times New Roman" w:cs="Times New Roman"/>
          <w:sz w:val="24"/>
          <w:szCs w:val="24"/>
        </w:rPr>
        <w:t>Камышинская</w:t>
      </w:r>
      <w:proofErr w:type="spellEnd"/>
      <w:r w:rsidRPr="008E22BA">
        <w:rPr>
          <w:rFonts w:ascii="Times New Roman" w:hAnsi="Times New Roman" w:cs="Times New Roman"/>
          <w:sz w:val="24"/>
          <w:szCs w:val="24"/>
        </w:rPr>
        <w:t>, д. 61 / Ефремова д. 109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Заречная, д. 22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 Заречная, д. 29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 xml:space="preserve">Улица </w:t>
      </w:r>
      <w:proofErr w:type="spellStart"/>
      <w:r w:rsidRPr="008E22BA">
        <w:rPr>
          <w:rFonts w:ascii="Times New Roman" w:hAnsi="Times New Roman" w:cs="Times New Roman"/>
          <w:sz w:val="24"/>
          <w:szCs w:val="24"/>
        </w:rPr>
        <w:t>Корунковой</w:t>
      </w:r>
      <w:proofErr w:type="spellEnd"/>
      <w:r w:rsidRPr="008E22BA">
        <w:rPr>
          <w:rFonts w:ascii="Times New Roman" w:hAnsi="Times New Roman" w:cs="Times New Roman"/>
          <w:sz w:val="24"/>
          <w:szCs w:val="24"/>
        </w:rPr>
        <w:t>, д. 2/19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 xml:space="preserve">Улица </w:t>
      </w:r>
      <w:proofErr w:type="spellStart"/>
      <w:r w:rsidRPr="008E22BA">
        <w:rPr>
          <w:rFonts w:ascii="Times New Roman" w:hAnsi="Times New Roman" w:cs="Times New Roman"/>
          <w:sz w:val="24"/>
          <w:szCs w:val="24"/>
        </w:rPr>
        <w:t>Кузоватовская</w:t>
      </w:r>
      <w:proofErr w:type="spellEnd"/>
      <w:r w:rsidRPr="008E22BA">
        <w:rPr>
          <w:rFonts w:ascii="Times New Roman" w:hAnsi="Times New Roman" w:cs="Times New Roman"/>
          <w:sz w:val="24"/>
          <w:szCs w:val="24"/>
        </w:rPr>
        <w:t>, д. 51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Минина, д. 17/34, д. 21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 xml:space="preserve">Проспект </w:t>
      </w:r>
      <w:proofErr w:type="spellStart"/>
      <w:r w:rsidRPr="008E22BA">
        <w:rPr>
          <w:rFonts w:ascii="Times New Roman" w:hAnsi="Times New Roman" w:cs="Times New Roman"/>
          <w:sz w:val="24"/>
          <w:szCs w:val="24"/>
        </w:rPr>
        <w:t>Нариманова</w:t>
      </w:r>
      <w:proofErr w:type="spellEnd"/>
      <w:r w:rsidRPr="008E22BA">
        <w:rPr>
          <w:rFonts w:ascii="Times New Roman" w:hAnsi="Times New Roman" w:cs="Times New Roman"/>
          <w:sz w:val="24"/>
          <w:szCs w:val="24"/>
        </w:rPr>
        <w:t xml:space="preserve">, д. 65 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Октябрьская, д. 32а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Орджоникидзе, д. 55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Отрадная, д. 18, д. 16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Отрадная, д. 62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Пионерская, д. 18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Пожарского, д. 33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 xml:space="preserve">Улица </w:t>
      </w:r>
      <w:proofErr w:type="spellStart"/>
      <w:r w:rsidRPr="008E22BA">
        <w:rPr>
          <w:rFonts w:ascii="Times New Roman" w:hAnsi="Times New Roman" w:cs="Times New Roman"/>
          <w:sz w:val="24"/>
          <w:szCs w:val="24"/>
        </w:rPr>
        <w:t>Полбина</w:t>
      </w:r>
      <w:proofErr w:type="spellEnd"/>
      <w:r w:rsidRPr="008E22BA">
        <w:rPr>
          <w:rFonts w:ascii="Times New Roman" w:hAnsi="Times New Roman" w:cs="Times New Roman"/>
          <w:sz w:val="24"/>
          <w:szCs w:val="24"/>
        </w:rPr>
        <w:t>, д. 8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 xml:space="preserve">Улица </w:t>
      </w:r>
      <w:proofErr w:type="spellStart"/>
      <w:r w:rsidRPr="008E22BA">
        <w:rPr>
          <w:rFonts w:ascii="Times New Roman" w:hAnsi="Times New Roman" w:cs="Times New Roman"/>
          <w:sz w:val="24"/>
          <w:szCs w:val="24"/>
        </w:rPr>
        <w:t>Полбина</w:t>
      </w:r>
      <w:proofErr w:type="spellEnd"/>
      <w:r w:rsidRPr="008E22BA">
        <w:rPr>
          <w:rFonts w:ascii="Times New Roman" w:hAnsi="Times New Roman" w:cs="Times New Roman"/>
          <w:sz w:val="24"/>
          <w:szCs w:val="24"/>
        </w:rPr>
        <w:t>, д. 40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 xml:space="preserve">Улица </w:t>
      </w:r>
      <w:proofErr w:type="spellStart"/>
      <w:r w:rsidRPr="008E22BA">
        <w:rPr>
          <w:rFonts w:ascii="Times New Roman" w:hAnsi="Times New Roman" w:cs="Times New Roman"/>
          <w:sz w:val="24"/>
          <w:szCs w:val="24"/>
        </w:rPr>
        <w:t>Полбина</w:t>
      </w:r>
      <w:proofErr w:type="spellEnd"/>
      <w:r w:rsidRPr="008E22BA">
        <w:rPr>
          <w:rFonts w:ascii="Times New Roman" w:hAnsi="Times New Roman" w:cs="Times New Roman"/>
          <w:sz w:val="24"/>
          <w:szCs w:val="24"/>
        </w:rPr>
        <w:t>, д. 53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Проезд Полтавский, д. 3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Проезд Сиреневый, д. 7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Стасова, д. 13б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Стасова, д. 25, корп. 2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Робеспьера, д. 81, корп. 2, 3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 xml:space="preserve">Улица </w:t>
      </w:r>
      <w:proofErr w:type="spellStart"/>
      <w:r w:rsidRPr="008E22BA">
        <w:rPr>
          <w:rFonts w:ascii="Times New Roman" w:hAnsi="Times New Roman" w:cs="Times New Roman"/>
          <w:sz w:val="24"/>
          <w:szCs w:val="24"/>
        </w:rPr>
        <w:t>Рябикова</w:t>
      </w:r>
      <w:proofErr w:type="spellEnd"/>
      <w:r w:rsidRPr="008E22BA">
        <w:rPr>
          <w:rFonts w:ascii="Times New Roman" w:hAnsi="Times New Roman" w:cs="Times New Roman"/>
          <w:sz w:val="24"/>
          <w:szCs w:val="24"/>
        </w:rPr>
        <w:t>, д. 82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Шигаева, д. 15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Проспект Гая, д. 5, д. 7, д. 9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Луначарского, д. 11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Проспект Генерала Тюленева, д. 36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Проспект Ульяновский, д. 22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Проспект Врача Сурова, д. 9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Проспект Ленинского Комсомола, д. 5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 xml:space="preserve">Улица </w:t>
      </w:r>
      <w:proofErr w:type="spellStart"/>
      <w:r w:rsidRPr="008E22BA">
        <w:rPr>
          <w:rFonts w:ascii="Times New Roman" w:hAnsi="Times New Roman" w:cs="Times New Roman"/>
          <w:sz w:val="24"/>
          <w:szCs w:val="24"/>
        </w:rPr>
        <w:t>Аблукова</w:t>
      </w:r>
      <w:proofErr w:type="spellEnd"/>
      <w:r w:rsidRPr="008E22BA">
        <w:rPr>
          <w:rFonts w:ascii="Times New Roman" w:hAnsi="Times New Roman" w:cs="Times New Roman"/>
          <w:sz w:val="24"/>
          <w:szCs w:val="24"/>
        </w:rPr>
        <w:t>, д. 93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Пушкарёва, д. 8а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Ефремова, д. 44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Промышленная, д.87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 xml:space="preserve">Улица </w:t>
      </w:r>
      <w:proofErr w:type="spellStart"/>
      <w:r w:rsidRPr="008E22BA">
        <w:rPr>
          <w:rFonts w:ascii="Times New Roman" w:hAnsi="Times New Roman" w:cs="Times New Roman"/>
          <w:sz w:val="24"/>
          <w:szCs w:val="24"/>
        </w:rPr>
        <w:t>Рябикова</w:t>
      </w:r>
      <w:proofErr w:type="spellEnd"/>
      <w:r w:rsidRPr="008E22BA">
        <w:rPr>
          <w:rFonts w:ascii="Times New Roman" w:hAnsi="Times New Roman" w:cs="Times New Roman"/>
          <w:sz w:val="24"/>
          <w:szCs w:val="24"/>
        </w:rPr>
        <w:t>, д. 45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Льва Толстого, д. 85, д. 87, д. 89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Северный Венец, д. 2, 4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 xml:space="preserve">2-й пер. Пархоменко, д. 33 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МО «Город Димитровград»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Финансирование – 94,9 млн рублей, в том числе 73 млн рублей их федерального бюджета; 17,2 млн рублей из регионального бюджета; 4,7 млн рублей из местного бюджета.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3 общественных пространства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Парк у «Моста Влюбленных»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Парк «Прибрежный»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Набережная Верхнего Пруда (2 этап)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30 дворовых территорий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Алтайская, д. 49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Братская, д. 29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Братская, д. 47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Вокзальная, д. 91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Проспект Димитрова, д. 6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Проспект Димитрова, д. 9а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Западная, д. 26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Зимина, д. 138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Королёва, д. 9а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Королёва, д. 10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Куйбышева, д. 262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Куйбышева, д. 280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Куйбышева, д. 297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Куйбышева, д. 317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Курчатова, д. 30а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Курчатова, д. 30б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Проспект Ленина, д. 27а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Лермонтова, д. 12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Октябрьская, д. 54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Октябрьская, д. 67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Осипенко, д. 11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Осипенко, д. 15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Осипенко, д. 17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Осипенко, д. 19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50 лет Октября, д. 1а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50 лет Октября, д. 82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50 лет Октября, д. 144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Победы, д. 6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Победы, д. 14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 xml:space="preserve">Улица </w:t>
      </w:r>
      <w:proofErr w:type="spellStart"/>
      <w:r w:rsidRPr="008E22BA">
        <w:rPr>
          <w:rFonts w:ascii="Times New Roman" w:hAnsi="Times New Roman" w:cs="Times New Roman"/>
          <w:sz w:val="24"/>
          <w:szCs w:val="24"/>
        </w:rPr>
        <w:t>Черемшанская</w:t>
      </w:r>
      <w:proofErr w:type="spellEnd"/>
      <w:r w:rsidRPr="008E22BA">
        <w:rPr>
          <w:rFonts w:ascii="Times New Roman" w:hAnsi="Times New Roman" w:cs="Times New Roman"/>
          <w:sz w:val="24"/>
          <w:szCs w:val="24"/>
        </w:rPr>
        <w:t>, д. 128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 xml:space="preserve">МО «Город </w:t>
      </w:r>
      <w:proofErr w:type="spellStart"/>
      <w:r w:rsidRPr="008E22BA">
        <w:rPr>
          <w:rFonts w:ascii="Times New Roman" w:hAnsi="Times New Roman" w:cs="Times New Roman"/>
          <w:sz w:val="24"/>
          <w:szCs w:val="24"/>
        </w:rPr>
        <w:t>Новоульяновск</w:t>
      </w:r>
      <w:proofErr w:type="spellEnd"/>
      <w:r w:rsidRPr="008E22BA">
        <w:rPr>
          <w:rFonts w:ascii="Times New Roman" w:hAnsi="Times New Roman" w:cs="Times New Roman"/>
          <w:sz w:val="24"/>
          <w:szCs w:val="24"/>
        </w:rPr>
        <w:t>»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Финансирование – 30,6 млн рублей, в том числе 27,2 млн рублей их федерального бюджета; 1,9 млн рублей из регионального бюджета; 1,5 млн рублей из местного бюджета.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2 общественных пространства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Парк «Прибрежный»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Сквер «Семейный»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7 дворовых территорий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Комсомольская, д. 19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Комсомольская, д. 21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Комсомольская, д. 23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Ульяновская, д. 15/25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Ульяновская, д. 17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Ульяновская, д. 17а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Ульяновская, д. 21/28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8E22BA">
        <w:rPr>
          <w:rFonts w:ascii="Times New Roman" w:hAnsi="Times New Roman" w:cs="Times New Roman"/>
          <w:sz w:val="24"/>
          <w:szCs w:val="24"/>
        </w:rPr>
        <w:t>Инзенское</w:t>
      </w:r>
      <w:proofErr w:type="spellEnd"/>
      <w:r w:rsidRPr="008E22BA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Финансирование – 26,2 млн рублей, в том числе 20,4 млн рублей их федерального бюджета; 4,5 млн рублей из регионального бюджета; 1,3 млн рублей из местного бюджета.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2 общественных пространства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Парк имени П. Морозова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Зона отдыха у пруда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10 дворовых территорий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 xml:space="preserve">Улица </w:t>
      </w:r>
      <w:proofErr w:type="spellStart"/>
      <w:r w:rsidRPr="008E22BA">
        <w:rPr>
          <w:rFonts w:ascii="Times New Roman" w:hAnsi="Times New Roman" w:cs="Times New Roman"/>
          <w:sz w:val="24"/>
          <w:szCs w:val="24"/>
        </w:rPr>
        <w:t>Алашеева</w:t>
      </w:r>
      <w:proofErr w:type="spellEnd"/>
      <w:r w:rsidRPr="008E22BA">
        <w:rPr>
          <w:rFonts w:ascii="Times New Roman" w:hAnsi="Times New Roman" w:cs="Times New Roman"/>
          <w:sz w:val="24"/>
          <w:szCs w:val="24"/>
        </w:rPr>
        <w:t>, д. 96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Красных Бойцов, д. 24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Красных Бойцов, д. 16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Менделеева, д. 15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Менделеева, д. 25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Менделеева, д. 28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Менделеева, д. 30/7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Фрунзе, д. 24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Фрунзе, д. 26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7-й микрорайон, д. 35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8E22BA">
        <w:rPr>
          <w:rFonts w:ascii="Times New Roman" w:hAnsi="Times New Roman" w:cs="Times New Roman"/>
          <w:sz w:val="24"/>
          <w:szCs w:val="24"/>
        </w:rPr>
        <w:t>Барышское</w:t>
      </w:r>
      <w:proofErr w:type="spellEnd"/>
      <w:r w:rsidRPr="008E22BA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Финансирование – 26,5 млн рублей, в том числе 17,9 млн рублей их федерального бюджета; 5,6 млн рублей из регионального бюджета; 3 млн рублей из местного бюджета.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3 общественных пространства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Парк Дружбы Народов (2 этап)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 xml:space="preserve">Сквер Строителей 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Сквер «Марьино»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1 общественное пространство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Всероссийский конкурс лучших практик создания комфортной городской среды в малых городах и исторических поселениях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Проект «Благоустройство центральной части города Барыша Ульяновской области «Помним прошлое, работаем на будущее»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14 дворовых территорий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 xml:space="preserve">Улица Бумажников, д. 24 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 xml:space="preserve">Улица Бумажников, д. 27 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 xml:space="preserve">Улица Бумажников, д. 28 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Кирова, д. 135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Кирова, д. 137а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Красноармейская, д. 38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Красноармейская, д. 17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Луначарского, д. 16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пер. Пушкина, д. 12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пер. Пушкина, д. 17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пер. Пушкина, д. 15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Строителей, д. 7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Строителей, д. 9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45-й Стрелковой Дивизии, д. 22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8E22BA">
        <w:rPr>
          <w:rFonts w:ascii="Times New Roman" w:hAnsi="Times New Roman" w:cs="Times New Roman"/>
          <w:sz w:val="24"/>
          <w:szCs w:val="24"/>
        </w:rPr>
        <w:t>Сенгилеевское</w:t>
      </w:r>
      <w:proofErr w:type="spellEnd"/>
      <w:r w:rsidRPr="008E22BA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Финансирование – 9,3 млн рублей, в том числе 8,0 млн рублей их федерального бюджета; 0,9 млн рублей из регионального бюджета; 0,4 млн рублей из местного бюджета.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1 общественное пространство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Городской пляж (2 этап)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4 дворовые территории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 xml:space="preserve">р. п. </w:t>
      </w:r>
      <w:proofErr w:type="spellStart"/>
      <w:r w:rsidRPr="008E22BA">
        <w:rPr>
          <w:rFonts w:ascii="Times New Roman" w:hAnsi="Times New Roman" w:cs="Times New Roman"/>
          <w:sz w:val="24"/>
          <w:szCs w:val="24"/>
        </w:rPr>
        <w:t>Цемзавод</w:t>
      </w:r>
      <w:proofErr w:type="spellEnd"/>
      <w:r w:rsidRPr="008E22BA">
        <w:rPr>
          <w:rFonts w:ascii="Times New Roman" w:hAnsi="Times New Roman" w:cs="Times New Roman"/>
          <w:sz w:val="24"/>
          <w:szCs w:val="24"/>
        </w:rPr>
        <w:t>, улица Максима Горького, д.5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 xml:space="preserve">р. п. </w:t>
      </w:r>
      <w:proofErr w:type="spellStart"/>
      <w:r w:rsidRPr="008E22BA">
        <w:rPr>
          <w:rFonts w:ascii="Times New Roman" w:hAnsi="Times New Roman" w:cs="Times New Roman"/>
          <w:sz w:val="24"/>
          <w:szCs w:val="24"/>
        </w:rPr>
        <w:t>Цемзавод</w:t>
      </w:r>
      <w:proofErr w:type="spellEnd"/>
      <w:r w:rsidRPr="008E22BA">
        <w:rPr>
          <w:rFonts w:ascii="Times New Roman" w:hAnsi="Times New Roman" w:cs="Times New Roman"/>
          <w:sz w:val="24"/>
          <w:szCs w:val="24"/>
        </w:rPr>
        <w:t>, улица Лесная, д. 23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 xml:space="preserve">р. п. </w:t>
      </w:r>
      <w:proofErr w:type="spellStart"/>
      <w:r w:rsidRPr="008E22BA">
        <w:rPr>
          <w:rFonts w:ascii="Times New Roman" w:hAnsi="Times New Roman" w:cs="Times New Roman"/>
          <w:sz w:val="24"/>
          <w:szCs w:val="24"/>
        </w:rPr>
        <w:t>Цемзавод</w:t>
      </w:r>
      <w:proofErr w:type="spellEnd"/>
      <w:r w:rsidRPr="008E22BA">
        <w:rPr>
          <w:rFonts w:ascii="Times New Roman" w:hAnsi="Times New Roman" w:cs="Times New Roman"/>
          <w:sz w:val="24"/>
          <w:szCs w:val="24"/>
        </w:rPr>
        <w:t>, улица Лесная, д. 24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 xml:space="preserve">р. п. </w:t>
      </w:r>
      <w:proofErr w:type="spellStart"/>
      <w:r w:rsidRPr="008E22BA">
        <w:rPr>
          <w:rFonts w:ascii="Times New Roman" w:hAnsi="Times New Roman" w:cs="Times New Roman"/>
          <w:sz w:val="24"/>
          <w:szCs w:val="24"/>
        </w:rPr>
        <w:t>Цемзавод</w:t>
      </w:r>
      <w:proofErr w:type="spellEnd"/>
      <w:r w:rsidRPr="008E22BA">
        <w:rPr>
          <w:rFonts w:ascii="Times New Roman" w:hAnsi="Times New Roman" w:cs="Times New Roman"/>
          <w:sz w:val="24"/>
          <w:szCs w:val="24"/>
        </w:rPr>
        <w:t>, улица Лесная, д. 25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8E22BA">
        <w:rPr>
          <w:rFonts w:ascii="Times New Roman" w:hAnsi="Times New Roman" w:cs="Times New Roman"/>
          <w:sz w:val="24"/>
          <w:szCs w:val="24"/>
        </w:rPr>
        <w:t>Силикатненское</w:t>
      </w:r>
      <w:proofErr w:type="spellEnd"/>
      <w:r w:rsidRPr="008E22BA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Финансирование – 5,3 млн рублей, в том числе 4,6 млн рублей их федерального бюджета; 0,5 млн рублей из регионального бюджета; 0,2 млн рублей из местного бюджета.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1 общественное пространство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Аллея Ленина (2 этап)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6 дворовых территорий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Лесная, д. 2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Лесная, д. 4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Лесная, д. 4а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Садовая, д. 11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Садовая, д. 12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Улица Садовая, д. 12а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lastRenderedPageBreak/>
        <w:t>МО «</w:t>
      </w:r>
      <w:proofErr w:type="spellStart"/>
      <w:r w:rsidRPr="008E22BA">
        <w:rPr>
          <w:rFonts w:ascii="Times New Roman" w:hAnsi="Times New Roman" w:cs="Times New Roman"/>
          <w:sz w:val="24"/>
          <w:szCs w:val="24"/>
        </w:rPr>
        <w:t>Сурский</w:t>
      </w:r>
      <w:proofErr w:type="spellEnd"/>
      <w:r w:rsidRPr="008E22BA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1 общественное пространство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Всероссийский конкурс лучших практик создания комфортной городской среды в малых городах и исторических поселениях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Проект «Благоустройство торгово-ярмарочной территории в историческом центре рабочего поселка Сурское»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8E22BA">
        <w:rPr>
          <w:rFonts w:ascii="Times New Roman" w:hAnsi="Times New Roman" w:cs="Times New Roman"/>
          <w:sz w:val="24"/>
          <w:szCs w:val="24"/>
        </w:rPr>
        <w:t>Карсунский</w:t>
      </w:r>
      <w:proofErr w:type="spellEnd"/>
      <w:r w:rsidRPr="008E22BA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1 общественное пространство</w:t>
      </w:r>
    </w:p>
    <w:p w:rsidR="008E22BA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Всероссийский конкурс лучших практик создания комфортной городской среды в малых городах и исторических поселениях</w:t>
      </w:r>
    </w:p>
    <w:p w:rsidR="00387215" w:rsidRPr="008E22BA" w:rsidRDefault="008E22BA" w:rsidP="008E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2BA">
        <w:rPr>
          <w:rFonts w:ascii="Times New Roman" w:hAnsi="Times New Roman" w:cs="Times New Roman"/>
          <w:sz w:val="24"/>
          <w:szCs w:val="24"/>
        </w:rPr>
        <w:t>•</w:t>
      </w:r>
      <w:r w:rsidRPr="008E22BA">
        <w:rPr>
          <w:rFonts w:ascii="Times New Roman" w:hAnsi="Times New Roman" w:cs="Times New Roman"/>
          <w:sz w:val="24"/>
          <w:szCs w:val="24"/>
        </w:rPr>
        <w:tab/>
        <w:t>Проект «Реконструкция городского центра «Карсун – перекресток веков»</w:t>
      </w:r>
    </w:p>
    <w:sectPr w:rsidR="00387215" w:rsidRPr="008E22BA" w:rsidSect="0080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2BA"/>
    <w:rsid w:val="000D21BA"/>
    <w:rsid w:val="008061B1"/>
    <w:rsid w:val="008E22BA"/>
    <w:rsid w:val="00F759FA"/>
    <w:rsid w:val="00F96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Olga Brenduk</cp:lastModifiedBy>
  <cp:revision>2</cp:revision>
  <dcterms:created xsi:type="dcterms:W3CDTF">2021-01-29T07:12:00Z</dcterms:created>
  <dcterms:modified xsi:type="dcterms:W3CDTF">2021-01-29T07:12:00Z</dcterms:modified>
</cp:coreProperties>
</file>