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754" w:rsidRPr="00255F65" w:rsidRDefault="005C7754" w:rsidP="005C7754">
      <w:pPr>
        <w:spacing w:after="0"/>
        <w:jc w:val="center"/>
        <w:rPr>
          <w:rFonts w:ascii="PT Astra Serif" w:hAnsi="PT Astra Serif"/>
          <w:color w:val="17365D" w:themeColor="text2" w:themeShade="BF"/>
          <w:sz w:val="24"/>
          <w:szCs w:val="27"/>
        </w:rPr>
      </w:pPr>
      <w:r w:rsidRPr="00255F65">
        <w:rPr>
          <w:rFonts w:ascii="PT Astra Serif" w:hAnsi="PT Astra Serif"/>
          <w:color w:val="17365D" w:themeColor="text2" w:themeShade="BF"/>
          <w:sz w:val="24"/>
          <w:szCs w:val="27"/>
        </w:rPr>
        <w:t>МИНИСТЕРСТВО ЭКОНОМИЧЕСКОГО РАЗВИТИЯ УЛЬЯНОВСКОЙ ОБЛАСТ</w:t>
      </w:r>
      <w:r w:rsidR="00A75BB3" w:rsidRPr="00255F65">
        <w:rPr>
          <w:rFonts w:ascii="PT Astra Serif" w:hAnsi="PT Astra Serif"/>
          <w:color w:val="17365D" w:themeColor="text2" w:themeShade="BF"/>
          <w:sz w:val="24"/>
          <w:szCs w:val="27"/>
        </w:rPr>
        <w:t>И</w:t>
      </w:r>
    </w:p>
    <w:p w:rsidR="005C7754" w:rsidRPr="00255F65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Pr="00255F65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691278" w:rsidRPr="00255F65" w:rsidRDefault="00691278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Pr="00255F65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065D52" w:rsidRPr="00255F65" w:rsidRDefault="00065D52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Pr="00255F65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Pr="00255F65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6"/>
        </w:rPr>
      </w:pPr>
      <w:r w:rsidRPr="00255F65">
        <w:rPr>
          <w:rFonts w:ascii="PT Astra Serif" w:hAnsi="PT Astra Serif"/>
          <w:b/>
          <w:color w:val="17365D" w:themeColor="text2" w:themeShade="BF"/>
          <w:sz w:val="36"/>
        </w:rPr>
        <w:t xml:space="preserve">СВОДНЫЙ ДОКЛАД </w:t>
      </w:r>
    </w:p>
    <w:p w:rsidR="005C7754" w:rsidRPr="00255F65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6"/>
        </w:rPr>
      </w:pPr>
      <w:r w:rsidRPr="00255F65">
        <w:rPr>
          <w:rFonts w:ascii="PT Astra Serif" w:hAnsi="PT Astra Serif"/>
          <w:b/>
          <w:color w:val="17365D" w:themeColor="text2" w:themeShade="BF"/>
          <w:sz w:val="36"/>
        </w:rPr>
        <w:t>УЛЬЯНОВСКОЙ ОБЛАСТИ</w:t>
      </w:r>
    </w:p>
    <w:p w:rsidR="005C7754" w:rsidRPr="00255F65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Pr="00255F65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  <w:r w:rsidRPr="00255F65">
        <w:rPr>
          <w:rFonts w:ascii="PT Astra Serif" w:hAnsi="PT Astra Serif"/>
          <w:b/>
          <w:color w:val="17365D" w:themeColor="text2" w:themeShade="BF"/>
          <w:sz w:val="32"/>
        </w:rPr>
        <w:t>О РЕЗУЛЬТАТАХ МОНИТОРИНГА ЭФФЕКТИВНОСТИ ДЕЯТЕЛЬНОСТИ ОРГАНОВ МЕСТНОГО САМОУПРАВЛЕНИЯ ГОРОДСКИХ ОКРУГОВ И МУНИЦИПАЛЬНЫХ РАЙОНОВ ПО ИТОГАМ 202</w:t>
      </w:r>
      <w:r w:rsidR="00255F65" w:rsidRPr="00255F65">
        <w:rPr>
          <w:rFonts w:ascii="PT Astra Serif" w:hAnsi="PT Astra Serif"/>
          <w:b/>
          <w:color w:val="17365D" w:themeColor="text2" w:themeShade="BF"/>
          <w:sz w:val="32"/>
        </w:rPr>
        <w:t>4</w:t>
      </w:r>
      <w:r w:rsidRPr="00255F65">
        <w:rPr>
          <w:rFonts w:ascii="PT Astra Serif" w:hAnsi="PT Astra Serif"/>
          <w:b/>
          <w:color w:val="17365D" w:themeColor="text2" w:themeShade="BF"/>
          <w:sz w:val="32"/>
        </w:rPr>
        <w:t xml:space="preserve"> ГОДА</w:t>
      </w:r>
    </w:p>
    <w:p w:rsidR="005C7754" w:rsidRPr="00255F65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Pr="00255F65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Pr="00255F65" w:rsidRDefault="00065D52" w:rsidP="005C7754">
      <w:pPr>
        <w:rPr>
          <w:rFonts w:ascii="PT Astra Serif" w:hAnsi="PT Astra Serif"/>
          <w:sz w:val="32"/>
        </w:rPr>
      </w:pPr>
      <w:r w:rsidRPr="00255F65">
        <w:rPr>
          <w:rFonts w:ascii="PT Astra Serif" w:hAnsi="PT Astra Serif"/>
          <w:b/>
          <w:noProof/>
          <w:color w:val="17365D" w:themeColor="text2" w:themeShade="BF"/>
          <w:sz w:val="32"/>
          <w:lang w:eastAsia="ru-RU"/>
        </w:rPr>
        <w:drawing>
          <wp:anchor distT="0" distB="0" distL="114300" distR="114300" simplePos="0" relativeHeight="251658752" behindDoc="1" locked="0" layoutInCell="1" allowOverlap="1" wp14:anchorId="514A243D" wp14:editId="245D0A0F">
            <wp:simplePos x="0" y="0"/>
            <wp:positionH relativeFrom="column">
              <wp:posOffset>-135890</wp:posOffset>
            </wp:positionH>
            <wp:positionV relativeFrom="paragraph">
              <wp:posOffset>351155</wp:posOffset>
            </wp:positionV>
            <wp:extent cx="5940425" cy="2967990"/>
            <wp:effectExtent l="0" t="0" r="3175" b="3810"/>
            <wp:wrapTight wrapText="bothSides">
              <wp:wrapPolygon edited="0">
                <wp:start x="0" y="0"/>
                <wp:lineTo x="0" y="21489"/>
                <wp:lineTo x="21542" y="21489"/>
                <wp:lineTo x="21542" y="0"/>
                <wp:lineTo x="0" y="0"/>
              </wp:wrapPolygon>
            </wp:wrapTight>
            <wp:docPr id="1" name="Рисунок 1" descr="C:\Катя\! УКАЗ 607\! Указ 607 за 2022 год\ДОКЛАД\для доклада картинки\гер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атя\! УКАЗ 607\! Указ 607 за 2022 год\ДОКЛАД\для доклада картинки\герб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754" w:rsidRPr="00255F65">
        <w:rPr>
          <w:rFonts w:ascii="PT Astra Serif" w:hAnsi="PT Astra Serif"/>
          <w:sz w:val="32"/>
        </w:rPr>
        <w:br w:type="page"/>
      </w:r>
    </w:p>
    <w:p w:rsidR="005C7754" w:rsidRPr="00255F65" w:rsidRDefault="005C7754" w:rsidP="005C7754">
      <w:pPr>
        <w:tabs>
          <w:tab w:val="left" w:pos="3767"/>
        </w:tabs>
        <w:spacing w:after="0" w:line="240" w:lineRule="auto"/>
        <w:jc w:val="center"/>
        <w:rPr>
          <w:rFonts w:ascii="PT Astra Serif" w:hAnsi="PT Astra Serif" w:cs="Times New Roman"/>
          <w:b/>
          <w:color w:val="0F243E" w:themeColor="text2" w:themeShade="80"/>
          <w:sz w:val="28"/>
          <w:szCs w:val="28"/>
        </w:rPr>
      </w:pPr>
      <w:r w:rsidRPr="00255F65">
        <w:rPr>
          <w:rFonts w:ascii="PT Astra Serif" w:hAnsi="PT Astra Serif" w:cs="Times New Roman"/>
          <w:b/>
          <w:color w:val="0F243E" w:themeColor="text2" w:themeShade="80"/>
          <w:sz w:val="28"/>
          <w:szCs w:val="28"/>
        </w:rPr>
        <w:lastRenderedPageBreak/>
        <w:t>СОДЕРЖАНИЕ</w:t>
      </w:r>
    </w:p>
    <w:p w:rsidR="005C7754" w:rsidRPr="00255F65" w:rsidRDefault="005C7754" w:rsidP="005C7754">
      <w:pPr>
        <w:tabs>
          <w:tab w:val="left" w:pos="3767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C7754" w:rsidRPr="00255F65" w:rsidRDefault="005C7754" w:rsidP="00471A97">
      <w:pPr>
        <w:spacing w:after="120" w:line="240" w:lineRule="auto"/>
        <w:rPr>
          <w:rFonts w:ascii="PT Astra Serif" w:hAnsi="PT Astra Serif"/>
          <w:bCs/>
          <w:sz w:val="28"/>
          <w:szCs w:val="28"/>
        </w:rPr>
      </w:pPr>
      <w:r w:rsidRPr="00255F65">
        <w:rPr>
          <w:rFonts w:ascii="PT Astra Serif" w:hAnsi="PT Astra Serif"/>
          <w:bCs/>
          <w:sz w:val="28"/>
          <w:szCs w:val="28"/>
        </w:rPr>
        <w:t>ВВЕДЕНИЕ</w:t>
      </w:r>
    </w:p>
    <w:p w:rsidR="005C7754" w:rsidRPr="00C07EA2" w:rsidRDefault="00471A97" w:rsidP="008D30D9">
      <w:pPr>
        <w:spacing w:after="120" w:line="240" w:lineRule="auto"/>
        <w:rPr>
          <w:rFonts w:ascii="PT Astra Serif" w:hAnsi="PT Astra Serif"/>
          <w:bCs/>
          <w:sz w:val="28"/>
          <w:szCs w:val="28"/>
        </w:rPr>
      </w:pPr>
      <w:r w:rsidRPr="00255F65">
        <w:rPr>
          <w:rFonts w:ascii="PT Astra Serif" w:hAnsi="PT Astra Serif"/>
          <w:bCs/>
          <w:sz w:val="28"/>
          <w:szCs w:val="28"/>
          <w:lang w:val="en-US"/>
        </w:rPr>
        <w:t>I</w:t>
      </w:r>
      <w:r w:rsidR="005C7754" w:rsidRPr="00255F65">
        <w:rPr>
          <w:rFonts w:ascii="PT Astra Serif" w:hAnsi="PT Astra Serif"/>
          <w:bCs/>
          <w:sz w:val="28"/>
          <w:szCs w:val="28"/>
        </w:rPr>
        <w:t xml:space="preserve">. МОНИТОРИНГ ЭФФЕКТИВНОСТИ ДЕЯТЕЛЬНОСТИ ОРГАНОВ МЕСТНОГО САМОУПРАВЛЕНИЯ ГОРОДСКИХ ОКРУГОВ </w:t>
      </w:r>
      <w:r w:rsidR="00C354F7" w:rsidRPr="00255F65">
        <w:rPr>
          <w:rFonts w:ascii="PT Astra Serif" w:hAnsi="PT Astra Serif"/>
          <w:bCs/>
          <w:sz w:val="28"/>
          <w:szCs w:val="28"/>
        </w:rPr>
        <w:br/>
      </w:r>
      <w:r w:rsidR="005C7754" w:rsidRPr="00255F65">
        <w:rPr>
          <w:rFonts w:ascii="PT Astra Serif" w:hAnsi="PT Astra Serif"/>
          <w:bCs/>
          <w:sz w:val="28"/>
          <w:szCs w:val="28"/>
        </w:rPr>
        <w:t>И МУНИЦИПАЛЬНЫХ РАЙОНОВ УЛЬЯНОВСКОЙ ОБЛАСТИ</w:t>
      </w:r>
      <w:r w:rsidRPr="00C07EA2">
        <w:rPr>
          <w:rFonts w:ascii="PT Astra Serif" w:hAnsi="PT Astra Serif"/>
          <w:bCs/>
          <w:sz w:val="28"/>
          <w:szCs w:val="28"/>
        </w:rPr>
        <w:t>…………....</w:t>
      </w:r>
      <w:r w:rsidR="0082321A" w:rsidRPr="00C07EA2">
        <w:rPr>
          <w:rFonts w:ascii="PT Astra Serif" w:hAnsi="PT Astra Serif"/>
          <w:bCs/>
          <w:sz w:val="28"/>
          <w:szCs w:val="28"/>
        </w:rPr>
        <w:t>..5</w:t>
      </w:r>
    </w:p>
    <w:p w:rsidR="005C7754" w:rsidRPr="00C07EA2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 w:rsidRPr="00C07EA2">
        <w:rPr>
          <w:rFonts w:ascii="PT Astra Serif" w:hAnsi="PT Astra Serif"/>
          <w:bCs/>
          <w:sz w:val="28"/>
          <w:szCs w:val="28"/>
        </w:rPr>
        <w:t xml:space="preserve">Раздел </w:t>
      </w:r>
      <w:r w:rsidR="005C7754" w:rsidRPr="00C07EA2">
        <w:rPr>
          <w:rFonts w:ascii="PT Astra Serif" w:hAnsi="PT Astra Serif"/>
          <w:bCs/>
          <w:sz w:val="28"/>
          <w:szCs w:val="28"/>
        </w:rPr>
        <w:t>1. Экономическое развитие</w:t>
      </w:r>
      <w:r w:rsidR="00471A97" w:rsidRPr="00C07EA2">
        <w:rPr>
          <w:rFonts w:ascii="PT Astra Serif" w:hAnsi="PT Astra Serif"/>
          <w:bCs/>
          <w:sz w:val="28"/>
          <w:szCs w:val="28"/>
        </w:rPr>
        <w:t>………………………………</w:t>
      </w:r>
      <w:r w:rsidR="0082321A" w:rsidRPr="00C07EA2">
        <w:rPr>
          <w:rFonts w:ascii="PT Astra Serif" w:hAnsi="PT Astra Serif"/>
          <w:bCs/>
          <w:sz w:val="28"/>
          <w:szCs w:val="28"/>
        </w:rPr>
        <w:t>…</w:t>
      </w:r>
      <w:r w:rsidR="008D30D9" w:rsidRPr="00C07EA2">
        <w:rPr>
          <w:rFonts w:ascii="PT Astra Serif" w:hAnsi="PT Astra Serif"/>
          <w:bCs/>
          <w:sz w:val="28"/>
          <w:szCs w:val="28"/>
        </w:rPr>
        <w:t>...</w:t>
      </w:r>
      <w:r w:rsidR="0082321A" w:rsidRPr="00C07EA2">
        <w:rPr>
          <w:rFonts w:ascii="PT Astra Serif" w:hAnsi="PT Astra Serif"/>
          <w:bCs/>
          <w:sz w:val="28"/>
          <w:szCs w:val="28"/>
        </w:rPr>
        <w:t>……</w:t>
      </w:r>
      <w:proofErr w:type="gramStart"/>
      <w:r w:rsidR="00AF3CE6" w:rsidRPr="00C07EA2">
        <w:rPr>
          <w:rFonts w:ascii="PT Astra Serif" w:hAnsi="PT Astra Serif"/>
          <w:bCs/>
          <w:sz w:val="28"/>
          <w:szCs w:val="28"/>
        </w:rPr>
        <w:t>...</w:t>
      </w:r>
      <w:r w:rsidR="0082321A" w:rsidRPr="00C07EA2">
        <w:rPr>
          <w:rFonts w:ascii="PT Astra Serif" w:hAnsi="PT Astra Serif"/>
          <w:bCs/>
          <w:sz w:val="28"/>
          <w:szCs w:val="28"/>
        </w:rPr>
        <w:t>….</w:t>
      </w:r>
      <w:proofErr w:type="gramEnd"/>
      <w:r w:rsidR="0082321A" w:rsidRPr="00C07EA2">
        <w:rPr>
          <w:rFonts w:ascii="PT Astra Serif" w:hAnsi="PT Astra Serif"/>
          <w:bCs/>
          <w:sz w:val="28"/>
          <w:szCs w:val="28"/>
        </w:rPr>
        <w:t>.5</w:t>
      </w:r>
    </w:p>
    <w:p w:rsidR="005C7754" w:rsidRPr="005225EB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 w:rsidRPr="00C07EA2">
        <w:rPr>
          <w:rFonts w:ascii="PT Astra Serif" w:hAnsi="PT Astra Serif"/>
          <w:bCs/>
          <w:sz w:val="28"/>
          <w:szCs w:val="28"/>
        </w:rPr>
        <w:t xml:space="preserve">Раздел </w:t>
      </w:r>
      <w:r w:rsidR="005C7754" w:rsidRPr="00C07EA2">
        <w:rPr>
          <w:rFonts w:ascii="PT Astra Serif" w:hAnsi="PT Astra Serif"/>
          <w:bCs/>
          <w:sz w:val="28"/>
          <w:szCs w:val="28"/>
        </w:rPr>
        <w:t>2. Дошкольное образование</w:t>
      </w:r>
      <w:r w:rsidR="00471A97" w:rsidRPr="005225EB">
        <w:rPr>
          <w:rFonts w:ascii="PT Astra Serif" w:hAnsi="PT Astra Serif"/>
          <w:bCs/>
          <w:sz w:val="28"/>
          <w:szCs w:val="28"/>
        </w:rPr>
        <w:t>………………......…………</w:t>
      </w:r>
      <w:r w:rsidR="008D30D9" w:rsidRPr="005225EB">
        <w:rPr>
          <w:rFonts w:ascii="PT Astra Serif" w:hAnsi="PT Astra Serif"/>
          <w:bCs/>
          <w:sz w:val="28"/>
          <w:szCs w:val="28"/>
        </w:rPr>
        <w:t>...</w:t>
      </w:r>
      <w:r w:rsidR="00471A97" w:rsidRPr="005225EB">
        <w:rPr>
          <w:rFonts w:ascii="PT Astra Serif" w:hAnsi="PT Astra Serif"/>
          <w:bCs/>
          <w:sz w:val="28"/>
          <w:szCs w:val="28"/>
        </w:rPr>
        <w:t>…</w:t>
      </w:r>
      <w:r w:rsidR="00AF3CE6" w:rsidRPr="005225EB">
        <w:rPr>
          <w:rFonts w:ascii="PT Astra Serif" w:hAnsi="PT Astra Serif"/>
          <w:bCs/>
          <w:sz w:val="28"/>
          <w:szCs w:val="28"/>
        </w:rPr>
        <w:t>……</w:t>
      </w:r>
      <w:proofErr w:type="gramStart"/>
      <w:r w:rsidR="00AF3CE6" w:rsidRPr="005225EB">
        <w:rPr>
          <w:rFonts w:ascii="PT Astra Serif" w:hAnsi="PT Astra Serif"/>
          <w:bCs/>
          <w:sz w:val="28"/>
          <w:szCs w:val="28"/>
        </w:rPr>
        <w:t>…....</w:t>
      </w:r>
      <w:proofErr w:type="gramEnd"/>
      <w:r w:rsidR="00AF3CE6" w:rsidRPr="005225EB">
        <w:rPr>
          <w:rFonts w:ascii="PT Astra Serif" w:hAnsi="PT Astra Serif"/>
          <w:bCs/>
          <w:sz w:val="28"/>
          <w:szCs w:val="28"/>
        </w:rPr>
        <w:t>2</w:t>
      </w:r>
      <w:r w:rsidR="00C07EA2" w:rsidRPr="005225EB">
        <w:rPr>
          <w:rFonts w:ascii="PT Astra Serif" w:hAnsi="PT Astra Serif"/>
          <w:bCs/>
          <w:sz w:val="28"/>
          <w:szCs w:val="28"/>
        </w:rPr>
        <w:t>5</w:t>
      </w:r>
    </w:p>
    <w:p w:rsidR="005C7754" w:rsidRPr="00BC2E59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 w:rsidRPr="005225EB">
        <w:rPr>
          <w:rFonts w:ascii="PT Astra Serif" w:hAnsi="PT Astra Serif"/>
          <w:bCs/>
          <w:sz w:val="28"/>
          <w:szCs w:val="28"/>
        </w:rPr>
        <w:t xml:space="preserve">Раздел </w:t>
      </w:r>
      <w:r w:rsidR="005C7754" w:rsidRPr="005225EB">
        <w:rPr>
          <w:rFonts w:ascii="PT Astra Serif" w:hAnsi="PT Astra Serif"/>
          <w:bCs/>
          <w:sz w:val="28"/>
          <w:szCs w:val="28"/>
        </w:rPr>
        <w:t>3. Общее и дополнительное образование</w:t>
      </w:r>
      <w:r w:rsidR="00471A97" w:rsidRPr="00BC2E59">
        <w:rPr>
          <w:rFonts w:ascii="PT Astra Serif" w:hAnsi="PT Astra Serif"/>
          <w:bCs/>
          <w:sz w:val="28"/>
          <w:szCs w:val="28"/>
        </w:rPr>
        <w:t>……………………</w:t>
      </w:r>
      <w:proofErr w:type="gramStart"/>
      <w:r w:rsidR="00471A97" w:rsidRPr="00BC2E59">
        <w:rPr>
          <w:rFonts w:ascii="PT Astra Serif" w:hAnsi="PT Astra Serif"/>
          <w:bCs/>
          <w:sz w:val="28"/>
          <w:szCs w:val="28"/>
        </w:rPr>
        <w:t>…….</w:t>
      </w:r>
      <w:proofErr w:type="gramEnd"/>
      <w:r w:rsidR="00AF3CE6" w:rsidRPr="00BC2E59">
        <w:rPr>
          <w:rFonts w:ascii="PT Astra Serif" w:hAnsi="PT Astra Serif"/>
          <w:bCs/>
          <w:sz w:val="28"/>
          <w:szCs w:val="28"/>
        </w:rPr>
        <w:t>…..</w:t>
      </w:r>
      <w:r w:rsidR="005225EB" w:rsidRPr="00BC2E59">
        <w:rPr>
          <w:rFonts w:ascii="PT Astra Serif" w:hAnsi="PT Astra Serif"/>
          <w:bCs/>
          <w:sz w:val="28"/>
          <w:szCs w:val="28"/>
        </w:rPr>
        <w:t>30</w:t>
      </w:r>
    </w:p>
    <w:p w:rsidR="005C7754" w:rsidRPr="002601C8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 w:rsidRPr="00BC2E59">
        <w:rPr>
          <w:rFonts w:ascii="PT Astra Serif" w:hAnsi="PT Astra Serif"/>
          <w:bCs/>
          <w:sz w:val="28"/>
          <w:szCs w:val="28"/>
        </w:rPr>
        <w:t xml:space="preserve">Раздел </w:t>
      </w:r>
      <w:r w:rsidR="005C7754" w:rsidRPr="00BC2E59">
        <w:rPr>
          <w:rFonts w:ascii="PT Astra Serif" w:hAnsi="PT Astra Serif"/>
          <w:bCs/>
          <w:sz w:val="28"/>
          <w:szCs w:val="28"/>
        </w:rPr>
        <w:t>4. Культура</w:t>
      </w:r>
      <w:r w:rsidR="00AF3CE6" w:rsidRPr="002601C8">
        <w:rPr>
          <w:rFonts w:ascii="PT Astra Serif" w:hAnsi="PT Astra Serif"/>
          <w:bCs/>
          <w:sz w:val="28"/>
          <w:szCs w:val="28"/>
        </w:rPr>
        <w:t>…………………………………………………………</w:t>
      </w:r>
      <w:proofErr w:type="gramStart"/>
      <w:r w:rsidR="00AF3CE6" w:rsidRPr="002601C8">
        <w:rPr>
          <w:rFonts w:ascii="PT Astra Serif" w:hAnsi="PT Astra Serif"/>
          <w:bCs/>
          <w:sz w:val="28"/>
          <w:szCs w:val="28"/>
        </w:rPr>
        <w:t>…....</w:t>
      </w:r>
      <w:proofErr w:type="gramEnd"/>
      <w:r w:rsidR="00AF3CE6" w:rsidRPr="002601C8">
        <w:rPr>
          <w:rFonts w:ascii="PT Astra Serif" w:hAnsi="PT Astra Serif"/>
          <w:bCs/>
          <w:sz w:val="28"/>
          <w:szCs w:val="28"/>
        </w:rPr>
        <w:t>.</w:t>
      </w:r>
      <w:r w:rsidR="00785365" w:rsidRPr="002601C8">
        <w:rPr>
          <w:rFonts w:ascii="PT Astra Serif" w:hAnsi="PT Astra Serif"/>
          <w:bCs/>
          <w:sz w:val="28"/>
          <w:szCs w:val="28"/>
        </w:rPr>
        <w:t>40</w:t>
      </w:r>
    </w:p>
    <w:p w:rsidR="005C7754" w:rsidRPr="002601C8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 w:rsidRPr="002601C8">
        <w:rPr>
          <w:rFonts w:ascii="PT Astra Serif" w:hAnsi="PT Astra Serif"/>
          <w:bCs/>
          <w:sz w:val="28"/>
          <w:szCs w:val="28"/>
        </w:rPr>
        <w:t xml:space="preserve">Раздел </w:t>
      </w:r>
      <w:r w:rsidR="005C7754" w:rsidRPr="002601C8">
        <w:rPr>
          <w:rFonts w:ascii="PT Astra Serif" w:hAnsi="PT Astra Serif"/>
          <w:bCs/>
          <w:sz w:val="28"/>
          <w:szCs w:val="28"/>
        </w:rPr>
        <w:t>5. Физическая культура и спорт</w:t>
      </w:r>
      <w:r w:rsidR="00471A97" w:rsidRPr="002601C8">
        <w:rPr>
          <w:rFonts w:ascii="PT Astra Serif" w:hAnsi="PT Astra Serif"/>
          <w:bCs/>
          <w:sz w:val="28"/>
          <w:szCs w:val="28"/>
        </w:rPr>
        <w:t>……………………………</w:t>
      </w:r>
      <w:r w:rsidR="00AF3CE6" w:rsidRPr="002601C8">
        <w:rPr>
          <w:rFonts w:ascii="PT Astra Serif" w:hAnsi="PT Astra Serif"/>
          <w:bCs/>
          <w:sz w:val="28"/>
          <w:szCs w:val="28"/>
        </w:rPr>
        <w:t>………...</w:t>
      </w:r>
      <w:r w:rsidR="008D30D9" w:rsidRPr="002601C8">
        <w:rPr>
          <w:rFonts w:ascii="PT Astra Serif" w:hAnsi="PT Astra Serif"/>
          <w:bCs/>
          <w:sz w:val="28"/>
          <w:szCs w:val="28"/>
        </w:rPr>
        <w:t>...</w:t>
      </w:r>
      <w:r w:rsidR="00AF3CE6" w:rsidRPr="002601C8">
        <w:rPr>
          <w:rFonts w:ascii="PT Astra Serif" w:hAnsi="PT Astra Serif"/>
          <w:bCs/>
          <w:sz w:val="28"/>
          <w:szCs w:val="28"/>
        </w:rPr>
        <w:t>.4</w:t>
      </w:r>
      <w:r w:rsidR="00BC2E59" w:rsidRPr="002601C8">
        <w:rPr>
          <w:rFonts w:ascii="PT Astra Serif" w:hAnsi="PT Astra Serif"/>
          <w:bCs/>
          <w:sz w:val="28"/>
          <w:szCs w:val="28"/>
        </w:rPr>
        <w:t>6</w:t>
      </w:r>
    </w:p>
    <w:p w:rsidR="005C7754" w:rsidRPr="00D01662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 w:rsidRPr="002601C8">
        <w:rPr>
          <w:rFonts w:ascii="PT Astra Serif" w:hAnsi="PT Astra Serif"/>
          <w:sz w:val="28"/>
          <w:szCs w:val="28"/>
        </w:rPr>
        <w:t xml:space="preserve">Раздел </w:t>
      </w:r>
      <w:r w:rsidR="005C7754" w:rsidRPr="002601C8">
        <w:rPr>
          <w:rFonts w:ascii="PT Astra Serif" w:hAnsi="PT Astra Serif"/>
          <w:sz w:val="28"/>
          <w:szCs w:val="28"/>
        </w:rPr>
        <w:t xml:space="preserve">6. </w:t>
      </w:r>
      <w:r w:rsidR="005C7754" w:rsidRPr="002601C8">
        <w:rPr>
          <w:rFonts w:ascii="PT Astra Serif" w:hAnsi="PT Astra Serif"/>
          <w:bCs/>
          <w:sz w:val="28"/>
          <w:szCs w:val="28"/>
        </w:rPr>
        <w:t xml:space="preserve">Жилищное строительство и </w:t>
      </w:r>
      <w:r w:rsidR="005C7754" w:rsidRPr="00D01662">
        <w:rPr>
          <w:rFonts w:ascii="PT Astra Serif" w:hAnsi="PT Astra Serif"/>
          <w:bCs/>
          <w:sz w:val="28"/>
          <w:szCs w:val="28"/>
        </w:rPr>
        <w:t>обеспечение граждан жильём</w:t>
      </w:r>
      <w:r w:rsidR="00471A97" w:rsidRPr="00D01662">
        <w:rPr>
          <w:rFonts w:ascii="PT Astra Serif" w:hAnsi="PT Astra Serif"/>
          <w:bCs/>
          <w:sz w:val="28"/>
          <w:szCs w:val="28"/>
        </w:rPr>
        <w:t>……</w:t>
      </w:r>
      <w:r w:rsidR="008D30D9" w:rsidRPr="00D01662">
        <w:rPr>
          <w:rFonts w:ascii="PT Astra Serif" w:hAnsi="PT Astra Serif"/>
          <w:bCs/>
          <w:sz w:val="28"/>
          <w:szCs w:val="28"/>
        </w:rPr>
        <w:t>..</w:t>
      </w:r>
      <w:r w:rsidR="00AF3CE6" w:rsidRPr="00D01662">
        <w:rPr>
          <w:rFonts w:ascii="PT Astra Serif" w:hAnsi="PT Astra Serif"/>
          <w:bCs/>
          <w:sz w:val="28"/>
          <w:szCs w:val="28"/>
        </w:rPr>
        <w:t>....4</w:t>
      </w:r>
      <w:r w:rsidR="002601C8" w:rsidRPr="00D01662">
        <w:rPr>
          <w:rFonts w:ascii="PT Astra Serif" w:hAnsi="PT Astra Serif"/>
          <w:bCs/>
          <w:sz w:val="28"/>
          <w:szCs w:val="28"/>
        </w:rPr>
        <w:t>9</w:t>
      </w:r>
    </w:p>
    <w:p w:rsidR="005C7754" w:rsidRPr="00D01662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 w:rsidRPr="00D01662">
        <w:rPr>
          <w:rFonts w:ascii="PT Astra Serif" w:hAnsi="PT Astra Serif"/>
          <w:sz w:val="28"/>
          <w:szCs w:val="28"/>
        </w:rPr>
        <w:t xml:space="preserve">Раздел </w:t>
      </w:r>
      <w:r w:rsidR="005C7754" w:rsidRPr="00D01662">
        <w:rPr>
          <w:rFonts w:ascii="PT Astra Serif" w:hAnsi="PT Astra Serif"/>
          <w:sz w:val="28"/>
          <w:szCs w:val="28"/>
        </w:rPr>
        <w:t xml:space="preserve">7. </w:t>
      </w:r>
      <w:r w:rsidR="005C7754" w:rsidRPr="00D01662">
        <w:rPr>
          <w:rFonts w:ascii="PT Astra Serif" w:hAnsi="PT Astra Serif"/>
          <w:bCs/>
          <w:sz w:val="28"/>
          <w:szCs w:val="28"/>
        </w:rPr>
        <w:t>Жилищно-коммунальное хозяйство</w:t>
      </w:r>
      <w:r w:rsidR="00AF3CE6" w:rsidRPr="00D01662">
        <w:rPr>
          <w:rFonts w:ascii="PT Astra Serif" w:hAnsi="PT Astra Serif"/>
          <w:bCs/>
          <w:sz w:val="28"/>
          <w:szCs w:val="28"/>
        </w:rPr>
        <w:t>……………………………</w:t>
      </w:r>
      <w:proofErr w:type="gramStart"/>
      <w:r w:rsidR="00AF3CE6" w:rsidRPr="00D01662">
        <w:rPr>
          <w:rFonts w:ascii="PT Astra Serif" w:hAnsi="PT Astra Serif"/>
          <w:bCs/>
          <w:sz w:val="28"/>
          <w:szCs w:val="28"/>
        </w:rPr>
        <w:t>…....</w:t>
      </w:r>
      <w:proofErr w:type="gramEnd"/>
      <w:r w:rsidR="00AF3CE6" w:rsidRPr="00D01662">
        <w:rPr>
          <w:rFonts w:ascii="PT Astra Serif" w:hAnsi="PT Astra Serif"/>
          <w:bCs/>
          <w:sz w:val="28"/>
          <w:szCs w:val="28"/>
        </w:rPr>
        <w:t>5</w:t>
      </w:r>
      <w:r w:rsidR="002601C8" w:rsidRPr="00D01662">
        <w:rPr>
          <w:rFonts w:ascii="PT Astra Serif" w:hAnsi="PT Astra Serif"/>
          <w:bCs/>
          <w:sz w:val="28"/>
          <w:szCs w:val="28"/>
        </w:rPr>
        <w:t>4</w:t>
      </w:r>
    </w:p>
    <w:p w:rsidR="005C7754" w:rsidRPr="00D01662" w:rsidRDefault="00C354F7" w:rsidP="008D30D9">
      <w:pPr>
        <w:spacing w:after="120" w:line="240" w:lineRule="auto"/>
        <w:ind w:left="284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01662">
        <w:rPr>
          <w:rFonts w:ascii="PT Astra Serif" w:hAnsi="PT Astra Serif"/>
          <w:sz w:val="28"/>
          <w:szCs w:val="28"/>
        </w:rPr>
        <w:t xml:space="preserve">Раздел </w:t>
      </w:r>
      <w:r w:rsidR="005C7754" w:rsidRPr="00D01662">
        <w:rPr>
          <w:rFonts w:ascii="PT Astra Serif" w:hAnsi="PT Astra Serif"/>
          <w:sz w:val="28"/>
          <w:szCs w:val="28"/>
        </w:rPr>
        <w:t xml:space="preserve">8. </w:t>
      </w:r>
      <w:r w:rsidR="005C7754" w:rsidRPr="00D01662">
        <w:rPr>
          <w:rFonts w:ascii="PT Astra Serif" w:hAnsi="PT Astra Serif"/>
          <w:bCs/>
          <w:sz w:val="28"/>
          <w:szCs w:val="28"/>
        </w:rPr>
        <w:t>Организация муниципального управления</w:t>
      </w:r>
      <w:r w:rsidR="00471A97" w:rsidRPr="00D01662">
        <w:rPr>
          <w:rFonts w:ascii="PT Astra Serif" w:hAnsi="PT Astra Serif"/>
          <w:bCs/>
          <w:sz w:val="28"/>
          <w:szCs w:val="28"/>
        </w:rPr>
        <w:t>………</w:t>
      </w:r>
      <w:r w:rsidR="00AF3CE6" w:rsidRPr="00D01662">
        <w:rPr>
          <w:rFonts w:ascii="PT Astra Serif" w:hAnsi="PT Astra Serif"/>
          <w:bCs/>
          <w:sz w:val="28"/>
          <w:szCs w:val="28"/>
        </w:rPr>
        <w:t>……</w:t>
      </w:r>
      <w:proofErr w:type="gramStart"/>
      <w:r w:rsidR="00AF3CE6" w:rsidRPr="00D01662">
        <w:rPr>
          <w:rFonts w:ascii="PT Astra Serif" w:hAnsi="PT Astra Serif"/>
          <w:bCs/>
          <w:sz w:val="28"/>
          <w:szCs w:val="28"/>
        </w:rPr>
        <w:t>…….</w:t>
      </w:r>
      <w:proofErr w:type="gramEnd"/>
      <w:r w:rsidR="00AF3CE6" w:rsidRPr="00D01662">
        <w:rPr>
          <w:rFonts w:ascii="PT Astra Serif" w:hAnsi="PT Astra Serif"/>
          <w:bCs/>
          <w:sz w:val="28"/>
          <w:szCs w:val="28"/>
        </w:rPr>
        <w:t>.…</w:t>
      </w:r>
      <w:r w:rsidR="008D30D9" w:rsidRPr="00D01662">
        <w:rPr>
          <w:rFonts w:ascii="PT Astra Serif" w:hAnsi="PT Astra Serif"/>
          <w:bCs/>
          <w:sz w:val="28"/>
          <w:szCs w:val="28"/>
        </w:rPr>
        <w:t>...</w:t>
      </w:r>
      <w:r w:rsidR="00AF3CE6" w:rsidRPr="00D01662">
        <w:rPr>
          <w:rFonts w:ascii="PT Astra Serif" w:hAnsi="PT Astra Serif"/>
          <w:bCs/>
          <w:sz w:val="28"/>
          <w:szCs w:val="28"/>
        </w:rPr>
        <w:t>...5</w:t>
      </w:r>
      <w:r w:rsidR="00D01662" w:rsidRPr="00D01662">
        <w:rPr>
          <w:rFonts w:ascii="PT Astra Serif" w:hAnsi="PT Astra Serif"/>
          <w:bCs/>
          <w:sz w:val="28"/>
          <w:szCs w:val="28"/>
        </w:rPr>
        <w:t>8</w:t>
      </w:r>
    </w:p>
    <w:p w:rsidR="005C7754" w:rsidRPr="00D01662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 w:rsidRPr="00D01662">
        <w:rPr>
          <w:rFonts w:ascii="PT Astra Serif" w:hAnsi="PT Astra Serif"/>
          <w:sz w:val="28"/>
          <w:szCs w:val="28"/>
        </w:rPr>
        <w:t xml:space="preserve">Раздел </w:t>
      </w:r>
      <w:r w:rsidR="005C7754" w:rsidRPr="00D01662">
        <w:rPr>
          <w:rFonts w:ascii="PT Astra Serif" w:hAnsi="PT Astra Serif"/>
          <w:sz w:val="28"/>
          <w:szCs w:val="28"/>
        </w:rPr>
        <w:t xml:space="preserve">9. </w:t>
      </w:r>
      <w:r w:rsidR="005C7754" w:rsidRPr="00D01662">
        <w:rPr>
          <w:rFonts w:ascii="PT Astra Serif" w:hAnsi="PT Astra Serif"/>
          <w:bCs/>
          <w:sz w:val="28"/>
          <w:szCs w:val="28"/>
        </w:rPr>
        <w:t xml:space="preserve">Энергосбережение и повышение энергетической </w:t>
      </w:r>
      <w:proofErr w:type="gramStart"/>
      <w:r w:rsidR="005C7754" w:rsidRPr="00D01662">
        <w:rPr>
          <w:rFonts w:ascii="PT Astra Serif" w:hAnsi="PT Astra Serif"/>
          <w:bCs/>
          <w:sz w:val="28"/>
          <w:szCs w:val="28"/>
        </w:rPr>
        <w:t>эффективности</w:t>
      </w:r>
      <w:r w:rsidR="00471A97" w:rsidRPr="00D01662">
        <w:rPr>
          <w:rFonts w:ascii="PT Astra Serif" w:hAnsi="PT Astra Serif"/>
          <w:bCs/>
          <w:sz w:val="28"/>
          <w:szCs w:val="28"/>
        </w:rPr>
        <w:t>..</w:t>
      </w:r>
      <w:proofErr w:type="gramEnd"/>
      <w:r w:rsidR="00AF3CE6" w:rsidRPr="00D01662">
        <w:rPr>
          <w:rFonts w:ascii="PT Astra Serif" w:hAnsi="PT Astra Serif"/>
          <w:bCs/>
          <w:sz w:val="28"/>
          <w:szCs w:val="28"/>
        </w:rPr>
        <w:t>6</w:t>
      </w:r>
      <w:r w:rsidR="00D01662" w:rsidRPr="00D01662">
        <w:rPr>
          <w:rFonts w:ascii="PT Astra Serif" w:hAnsi="PT Astra Serif"/>
          <w:bCs/>
          <w:sz w:val="28"/>
          <w:szCs w:val="28"/>
        </w:rPr>
        <w:t>6</w:t>
      </w:r>
    </w:p>
    <w:p w:rsidR="005C7754" w:rsidRPr="00D01662" w:rsidRDefault="00471A97" w:rsidP="008D30D9">
      <w:pPr>
        <w:spacing w:after="120" w:line="240" w:lineRule="auto"/>
        <w:rPr>
          <w:rFonts w:ascii="PT Astra Serif" w:hAnsi="PT Astra Serif"/>
          <w:bCs/>
          <w:sz w:val="28"/>
          <w:szCs w:val="28"/>
        </w:rPr>
      </w:pPr>
      <w:r w:rsidRPr="00D01662">
        <w:rPr>
          <w:rFonts w:ascii="PT Astra Serif" w:hAnsi="PT Astra Serif"/>
          <w:bCs/>
          <w:sz w:val="28"/>
          <w:szCs w:val="28"/>
          <w:lang w:val="en-US"/>
        </w:rPr>
        <w:t>II</w:t>
      </w:r>
      <w:r w:rsidR="005C7754" w:rsidRPr="00D01662">
        <w:rPr>
          <w:rFonts w:ascii="PT Astra Serif" w:hAnsi="PT Astra Serif"/>
          <w:bCs/>
          <w:sz w:val="28"/>
          <w:szCs w:val="28"/>
        </w:rPr>
        <w:t xml:space="preserve">. РЕЗУЛЬТАТЫ ОЦЕНКИ ЭФФЕКТИВНОСТИ ДЕЯТЕЛЬНОСТИ ОРГАНОВ МЕСТНОГО САМОУПРАВЛЕНИЯ ГОРОДСКИХ ОКРУГОВ </w:t>
      </w:r>
      <w:r w:rsidR="00C354F7" w:rsidRPr="00D01662">
        <w:rPr>
          <w:rFonts w:ascii="PT Astra Serif" w:hAnsi="PT Astra Serif"/>
          <w:bCs/>
          <w:sz w:val="28"/>
          <w:szCs w:val="28"/>
        </w:rPr>
        <w:br/>
      </w:r>
      <w:r w:rsidR="005C7754" w:rsidRPr="00D01662">
        <w:rPr>
          <w:rFonts w:ascii="PT Astra Serif" w:hAnsi="PT Astra Serif"/>
          <w:bCs/>
          <w:sz w:val="28"/>
          <w:szCs w:val="28"/>
        </w:rPr>
        <w:t>И МУНИЦИПАЛЬНЫХ РАЙОНОВ УЛЬЯНОВСКОЙ ОБЛАСТИ</w:t>
      </w:r>
      <w:r w:rsidRPr="00D01662">
        <w:rPr>
          <w:rFonts w:ascii="PT Astra Serif" w:hAnsi="PT Astra Serif"/>
          <w:bCs/>
          <w:sz w:val="28"/>
          <w:szCs w:val="28"/>
        </w:rPr>
        <w:t>.…</w:t>
      </w:r>
      <w:r w:rsidR="00AF3CE6" w:rsidRPr="00D01662">
        <w:rPr>
          <w:rFonts w:ascii="PT Astra Serif" w:hAnsi="PT Astra Serif"/>
          <w:bCs/>
          <w:sz w:val="28"/>
          <w:szCs w:val="28"/>
        </w:rPr>
        <w:t>…</w:t>
      </w:r>
      <w:r w:rsidRPr="00D01662">
        <w:rPr>
          <w:rFonts w:ascii="PT Astra Serif" w:hAnsi="PT Astra Serif"/>
          <w:bCs/>
          <w:sz w:val="28"/>
          <w:szCs w:val="28"/>
        </w:rPr>
        <w:t>...</w:t>
      </w:r>
      <w:r w:rsidR="00AF3CE6" w:rsidRPr="00D01662">
        <w:rPr>
          <w:rFonts w:ascii="PT Astra Serif" w:hAnsi="PT Astra Serif"/>
          <w:bCs/>
          <w:sz w:val="28"/>
          <w:szCs w:val="28"/>
        </w:rPr>
        <w:t>……7</w:t>
      </w:r>
      <w:r w:rsidR="00D01662" w:rsidRPr="00D01662">
        <w:rPr>
          <w:rFonts w:ascii="PT Astra Serif" w:hAnsi="PT Astra Serif"/>
          <w:bCs/>
          <w:sz w:val="28"/>
          <w:szCs w:val="28"/>
        </w:rPr>
        <w:t>5</w:t>
      </w:r>
    </w:p>
    <w:p w:rsidR="005C7754" w:rsidRPr="00D01662" w:rsidRDefault="005C7754" w:rsidP="008D30D9">
      <w:pPr>
        <w:spacing w:after="0"/>
        <w:jc w:val="both"/>
        <w:rPr>
          <w:rFonts w:ascii="PT Astra Serif" w:hAnsi="PT Astra Serif"/>
          <w:bCs/>
          <w:sz w:val="27"/>
          <w:szCs w:val="27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255F65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  <w:highlight w:val="yellow"/>
        </w:rPr>
      </w:pPr>
    </w:p>
    <w:p w:rsidR="005C7754" w:rsidRPr="00EB619E" w:rsidRDefault="005C7754" w:rsidP="00A226A0">
      <w:pPr>
        <w:pStyle w:val="Default"/>
        <w:jc w:val="center"/>
        <w:rPr>
          <w:b/>
          <w:color w:val="0F243E" w:themeColor="text2" w:themeShade="80"/>
          <w:sz w:val="28"/>
          <w:szCs w:val="28"/>
        </w:rPr>
      </w:pPr>
      <w:r w:rsidRPr="00EB619E">
        <w:rPr>
          <w:b/>
          <w:color w:val="0F243E" w:themeColor="text2" w:themeShade="80"/>
          <w:sz w:val="28"/>
          <w:szCs w:val="28"/>
        </w:rPr>
        <w:lastRenderedPageBreak/>
        <w:t>ВВЕДЕНИЕ</w:t>
      </w:r>
    </w:p>
    <w:p w:rsidR="005C7754" w:rsidRPr="00EB619E" w:rsidRDefault="005C7754" w:rsidP="00A226A0">
      <w:pPr>
        <w:pStyle w:val="Default"/>
        <w:jc w:val="center"/>
        <w:rPr>
          <w:b/>
          <w:color w:val="0F243E" w:themeColor="text2" w:themeShade="80"/>
          <w:sz w:val="28"/>
          <w:szCs w:val="28"/>
        </w:rPr>
      </w:pPr>
    </w:p>
    <w:p w:rsidR="005C7754" w:rsidRPr="00EB619E" w:rsidRDefault="005C7754" w:rsidP="00A226A0">
      <w:pPr>
        <w:pStyle w:val="Default"/>
        <w:ind w:firstLine="709"/>
        <w:jc w:val="both"/>
        <w:rPr>
          <w:sz w:val="28"/>
          <w:szCs w:val="28"/>
        </w:rPr>
      </w:pPr>
      <w:r w:rsidRPr="00EB619E">
        <w:rPr>
          <w:sz w:val="28"/>
          <w:szCs w:val="28"/>
        </w:rPr>
        <w:t>Сводный доклад Ульяновской области о результатах мониторинга эффективности деятельности органов местного самоуправления городских округов и муниципальных районов по итогам 202</w:t>
      </w:r>
      <w:r w:rsidR="00F767A0">
        <w:rPr>
          <w:sz w:val="28"/>
          <w:szCs w:val="28"/>
        </w:rPr>
        <w:t>4</w:t>
      </w:r>
      <w:r w:rsidRPr="00EB619E">
        <w:rPr>
          <w:sz w:val="28"/>
          <w:szCs w:val="28"/>
        </w:rPr>
        <w:t xml:space="preserve"> года (далее – Сводный доклад Ульяновской области) подготовлен в соответствии с Указом Президента Российской Федерации от 28 апреля 2008 года № 607 «Об оценке эффективности деятельности органов местного самоуправления муниципальных, городских округов и муниципальных районов», постановлением Правительства Российской Федерации от 17 декабря 2012 года № 1317 «О мерах по реализации Указа Президента Российской Федерации от 28 апреля 2008 года № 607 «Об оценке эффективности деятельности органов местного самоуправления муниципальных, городских округов и муниципальных районов» и подпункта «и» пункта 2 Указа Президента Российской Федерации от 7 мая 2012 года № 601 «Об основных направлениях совершенствования системы государственного управления», а также в соответствии с нормативными правовыми актами Ульяновской области:</w:t>
      </w:r>
    </w:p>
    <w:p w:rsidR="005C7754" w:rsidRPr="00EB619E" w:rsidRDefault="005C7754" w:rsidP="005C7754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EB619E">
        <w:rPr>
          <w:rFonts w:eastAsia="Calibri"/>
          <w:sz w:val="28"/>
          <w:szCs w:val="28"/>
        </w:rPr>
        <w:t xml:space="preserve">постановление Правительства Ульяновской области от 5 августа 2013 года № 349-П </w:t>
      </w:r>
      <w:r w:rsidRPr="00EB619E">
        <w:rPr>
          <w:sz w:val="28"/>
          <w:szCs w:val="28"/>
        </w:rPr>
        <w:t>«О некоторых мерах, направленных на обеспечение реализации Указа Президента Российской Федерации от 28.04.2008 №</w:t>
      </w:r>
      <w:r w:rsidR="00651EDB">
        <w:rPr>
          <w:sz w:val="28"/>
          <w:szCs w:val="28"/>
        </w:rPr>
        <w:t> </w:t>
      </w:r>
      <w:r w:rsidRPr="00EB619E">
        <w:rPr>
          <w:sz w:val="28"/>
          <w:szCs w:val="28"/>
        </w:rPr>
        <w:t>607</w:t>
      </w:r>
      <w:r w:rsidR="00651EDB">
        <w:rPr>
          <w:sz w:val="28"/>
          <w:szCs w:val="28"/>
        </w:rPr>
        <w:t xml:space="preserve"> </w:t>
      </w:r>
      <w:r w:rsidRPr="00EB619E">
        <w:rPr>
          <w:sz w:val="28"/>
          <w:szCs w:val="28"/>
        </w:rPr>
        <w:t>«Об</w:t>
      </w:r>
      <w:r w:rsidR="00F767A0">
        <w:rPr>
          <w:sz w:val="28"/>
          <w:szCs w:val="28"/>
        </w:rPr>
        <w:t> </w:t>
      </w:r>
      <w:r w:rsidRPr="00EB619E">
        <w:rPr>
          <w:sz w:val="28"/>
          <w:szCs w:val="28"/>
        </w:rPr>
        <w:t>оценке</w:t>
      </w:r>
      <w:r w:rsidR="00651EDB">
        <w:rPr>
          <w:sz w:val="28"/>
          <w:szCs w:val="28"/>
        </w:rPr>
        <w:t xml:space="preserve"> </w:t>
      </w:r>
      <w:r w:rsidRPr="00EB619E">
        <w:rPr>
          <w:sz w:val="28"/>
          <w:szCs w:val="28"/>
        </w:rPr>
        <w:t>эффективности деятельности органов местного самоуправления муниципальных, городских округов и муниципальных районов» в</w:t>
      </w:r>
      <w:r w:rsidR="00F767A0">
        <w:rPr>
          <w:sz w:val="28"/>
          <w:szCs w:val="28"/>
        </w:rPr>
        <w:t> </w:t>
      </w:r>
      <w:r w:rsidRPr="00EB619E">
        <w:rPr>
          <w:sz w:val="28"/>
          <w:szCs w:val="28"/>
        </w:rPr>
        <w:t>Ульяновской</w:t>
      </w:r>
      <w:r w:rsidR="00F767A0">
        <w:rPr>
          <w:sz w:val="28"/>
          <w:szCs w:val="28"/>
        </w:rPr>
        <w:t> </w:t>
      </w:r>
      <w:r w:rsidRPr="00EB619E">
        <w:rPr>
          <w:sz w:val="28"/>
          <w:szCs w:val="28"/>
        </w:rPr>
        <w:t>области»</w:t>
      </w:r>
      <w:r w:rsidRPr="00EB619E">
        <w:rPr>
          <w:rFonts w:eastAsia="Calibri"/>
          <w:sz w:val="28"/>
          <w:szCs w:val="28"/>
        </w:rPr>
        <w:t>;</w:t>
      </w:r>
    </w:p>
    <w:p w:rsidR="005C7754" w:rsidRPr="00EB619E" w:rsidRDefault="005C7754" w:rsidP="005C7754">
      <w:pPr>
        <w:pStyle w:val="Default"/>
        <w:ind w:firstLine="709"/>
        <w:jc w:val="both"/>
        <w:rPr>
          <w:sz w:val="28"/>
          <w:szCs w:val="28"/>
        </w:rPr>
      </w:pPr>
      <w:r w:rsidRPr="00EB619E">
        <w:rPr>
          <w:sz w:val="28"/>
          <w:szCs w:val="28"/>
        </w:rPr>
        <w:t>постановление Правительства Ульяновской области от 24 апреля</w:t>
      </w:r>
      <w:r w:rsidR="00F767A0">
        <w:rPr>
          <w:sz w:val="28"/>
          <w:szCs w:val="28"/>
        </w:rPr>
        <w:t xml:space="preserve"> </w:t>
      </w:r>
      <w:r w:rsidRPr="00EB619E">
        <w:rPr>
          <w:sz w:val="28"/>
          <w:szCs w:val="28"/>
        </w:rPr>
        <w:t>2015</w:t>
      </w:r>
      <w:r w:rsidR="00F767A0">
        <w:rPr>
          <w:sz w:val="28"/>
          <w:szCs w:val="28"/>
        </w:rPr>
        <w:t> </w:t>
      </w:r>
      <w:r w:rsidRPr="00EB619E">
        <w:rPr>
          <w:sz w:val="28"/>
          <w:szCs w:val="28"/>
        </w:rPr>
        <w:t>года № 424-П «Об утверждении Положения о комиссии по оценке эффективности деятельности исполнительных органов Ульяновской области и</w:t>
      </w:r>
      <w:r w:rsidR="00F767A0">
        <w:rPr>
          <w:sz w:val="28"/>
          <w:szCs w:val="28"/>
        </w:rPr>
        <w:t> </w:t>
      </w:r>
      <w:r w:rsidRPr="00EB619E">
        <w:rPr>
          <w:sz w:val="28"/>
          <w:szCs w:val="28"/>
        </w:rPr>
        <w:t>органов местного самоуправления муниципальных образований Ульяновской области»;</w:t>
      </w:r>
    </w:p>
    <w:p w:rsidR="005C7754" w:rsidRPr="00EB619E" w:rsidRDefault="005C7754" w:rsidP="005C7754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B619E">
        <w:rPr>
          <w:rFonts w:ascii="PT Astra Serif" w:hAnsi="PT Astra Serif"/>
          <w:bCs/>
          <w:sz w:val="28"/>
          <w:szCs w:val="28"/>
        </w:rPr>
        <w:t>указ Губернатора Ульяновской области от 9 августа 2022 года № 93 «Об</w:t>
      </w:r>
      <w:r w:rsidR="00F767A0">
        <w:rPr>
          <w:rFonts w:ascii="PT Astra Serif" w:hAnsi="PT Astra Serif"/>
          <w:bCs/>
          <w:sz w:val="28"/>
          <w:szCs w:val="28"/>
        </w:rPr>
        <w:t> </w:t>
      </w:r>
      <w:r w:rsidRPr="00EB619E">
        <w:rPr>
          <w:rFonts w:ascii="PT Astra Serif" w:hAnsi="PT Astra Serif"/>
          <w:bCs/>
          <w:sz w:val="28"/>
          <w:szCs w:val="28"/>
        </w:rPr>
        <w:t>утверждении Правил организации и проведения опросов с</w:t>
      </w:r>
      <w:r w:rsidR="00F767A0">
        <w:rPr>
          <w:rFonts w:ascii="PT Astra Serif" w:hAnsi="PT Astra Serif"/>
          <w:bCs/>
          <w:sz w:val="28"/>
          <w:szCs w:val="28"/>
        </w:rPr>
        <w:t> </w:t>
      </w:r>
      <w:r w:rsidRPr="00EB619E">
        <w:rPr>
          <w:rFonts w:ascii="PT Astra Serif" w:hAnsi="PT Astra Serif"/>
          <w:bCs/>
          <w:sz w:val="28"/>
          <w:szCs w:val="28"/>
        </w:rPr>
        <w:t>использованием</w:t>
      </w:r>
      <w:r w:rsidR="00F767A0">
        <w:rPr>
          <w:rFonts w:ascii="PT Astra Serif" w:hAnsi="PT Astra Serif"/>
          <w:bCs/>
          <w:sz w:val="28"/>
          <w:szCs w:val="28"/>
        </w:rPr>
        <w:t xml:space="preserve"> </w:t>
      </w:r>
      <w:r w:rsidRPr="00EB619E">
        <w:rPr>
          <w:rFonts w:ascii="PT Astra Serif" w:hAnsi="PT Astra Serif"/>
          <w:bCs/>
          <w:sz w:val="28"/>
          <w:szCs w:val="28"/>
        </w:rPr>
        <w:t>информационно-телекоммуникационных сетей</w:t>
      </w:r>
      <w:r w:rsidR="00F767A0">
        <w:rPr>
          <w:rFonts w:ascii="PT Astra Serif" w:hAnsi="PT Astra Serif"/>
          <w:bCs/>
          <w:sz w:val="28"/>
          <w:szCs w:val="28"/>
        </w:rPr>
        <w:t xml:space="preserve"> </w:t>
      </w:r>
      <w:r w:rsidRPr="00EB619E">
        <w:rPr>
          <w:rFonts w:ascii="PT Astra Serif" w:hAnsi="PT Astra Serif"/>
          <w:bCs/>
          <w:sz w:val="28"/>
          <w:szCs w:val="28"/>
        </w:rPr>
        <w:t>и</w:t>
      </w:r>
      <w:r w:rsidR="00F767A0">
        <w:rPr>
          <w:rFonts w:ascii="PT Astra Serif" w:hAnsi="PT Astra Serif"/>
          <w:bCs/>
          <w:sz w:val="28"/>
          <w:szCs w:val="28"/>
        </w:rPr>
        <w:t xml:space="preserve"> </w:t>
      </w:r>
      <w:r w:rsidRPr="00EB619E">
        <w:rPr>
          <w:rFonts w:ascii="PT Astra Serif" w:hAnsi="PT Astra Serif"/>
          <w:bCs/>
          <w:sz w:val="28"/>
          <w:szCs w:val="28"/>
        </w:rPr>
        <w:t>информационных технологий».</w:t>
      </w:r>
    </w:p>
    <w:p w:rsidR="005C7754" w:rsidRPr="00EB619E" w:rsidRDefault="005C7754" w:rsidP="005C775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B619E">
        <w:rPr>
          <w:bCs/>
          <w:sz w:val="28"/>
          <w:szCs w:val="28"/>
        </w:rPr>
        <w:t>Сводный доклад Ульяновской области подготовлен Министерством</w:t>
      </w:r>
      <w:r w:rsidRPr="00EB619E">
        <w:rPr>
          <w:sz w:val="28"/>
          <w:szCs w:val="28"/>
        </w:rPr>
        <w:t xml:space="preserve"> </w:t>
      </w:r>
      <w:r w:rsidRPr="00EB619E">
        <w:rPr>
          <w:color w:val="auto"/>
          <w:sz w:val="28"/>
          <w:szCs w:val="28"/>
        </w:rPr>
        <w:t>экономического развития Ульяновской области</w:t>
      </w:r>
      <w:r w:rsidRPr="00EB619E">
        <w:rPr>
          <w:sz w:val="28"/>
          <w:szCs w:val="28"/>
        </w:rPr>
        <w:t xml:space="preserve">. </w:t>
      </w:r>
      <w:r w:rsidRPr="00EB619E">
        <w:rPr>
          <w:color w:val="auto"/>
          <w:sz w:val="28"/>
          <w:szCs w:val="28"/>
        </w:rPr>
        <w:t>В качестве исходных данных использовались сведения</w:t>
      </w:r>
      <w:r w:rsidR="001F611A" w:rsidRPr="00EB619E">
        <w:rPr>
          <w:color w:val="auto"/>
          <w:sz w:val="28"/>
          <w:szCs w:val="28"/>
        </w:rPr>
        <w:t>,</w:t>
      </w:r>
      <w:r w:rsidRPr="00EB619E">
        <w:rPr>
          <w:color w:val="auto"/>
          <w:sz w:val="28"/>
          <w:szCs w:val="28"/>
        </w:rPr>
        <w:t xml:space="preserve"> предоставленные Территориальным органом Федеральной службы государственной статистики по Ульяновской области, исполнительными органами Ульяновской области и данные, представленные в</w:t>
      </w:r>
      <w:r w:rsidR="00F767A0">
        <w:rPr>
          <w:color w:val="auto"/>
          <w:sz w:val="28"/>
          <w:szCs w:val="28"/>
        </w:rPr>
        <w:t> </w:t>
      </w:r>
      <w:r w:rsidRPr="00EB619E">
        <w:rPr>
          <w:color w:val="auto"/>
          <w:sz w:val="28"/>
          <w:szCs w:val="28"/>
        </w:rPr>
        <w:t>докладах Глав городских округов и муниципальных районов Ульяновской области.</w:t>
      </w:r>
    </w:p>
    <w:p w:rsidR="005C7754" w:rsidRPr="00255F65" w:rsidRDefault="005C7754" w:rsidP="005C7754">
      <w:pPr>
        <w:pStyle w:val="Default"/>
        <w:jc w:val="right"/>
        <w:rPr>
          <w:color w:val="auto"/>
          <w:sz w:val="28"/>
          <w:szCs w:val="28"/>
          <w:highlight w:val="yellow"/>
        </w:rPr>
        <w:sectPr w:rsidR="005C7754" w:rsidRPr="00255F65" w:rsidSect="001F1552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860B5" w:rsidRPr="009C6DB7" w:rsidRDefault="002860B5" w:rsidP="002860B5">
      <w:pPr>
        <w:pStyle w:val="Default"/>
        <w:spacing w:line="216" w:lineRule="auto"/>
        <w:ind w:left="-709"/>
        <w:jc w:val="both"/>
        <w:rPr>
          <w:sz w:val="28"/>
          <w:szCs w:val="28"/>
        </w:rPr>
      </w:pPr>
      <w:bookmarkStart w:id="0" w:name="_Toc114642349"/>
      <w:r w:rsidRPr="009C6DB7">
        <w:rPr>
          <w:sz w:val="28"/>
          <w:szCs w:val="28"/>
        </w:rPr>
        <w:lastRenderedPageBreak/>
        <w:t xml:space="preserve">Таблица 1. </w:t>
      </w:r>
    </w:p>
    <w:p w:rsidR="005C7754" w:rsidRPr="009C6DB7" w:rsidRDefault="005C7754" w:rsidP="002860B5">
      <w:pPr>
        <w:pStyle w:val="Default"/>
        <w:spacing w:line="216" w:lineRule="auto"/>
        <w:jc w:val="center"/>
        <w:rPr>
          <w:rFonts w:cs="Times New Roman"/>
          <w:b/>
          <w:color w:val="0F243E" w:themeColor="text2" w:themeShade="80"/>
          <w:sz w:val="28"/>
          <w:szCs w:val="28"/>
        </w:rPr>
      </w:pPr>
      <w:r w:rsidRPr="009C6DB7">
        <w:rPr>
          <w:rFonts w:cs="Times New Roman"/>
          <w:b/>
          <w:color w:val="0F243E" w:themeColor="text2" w:themeShade="80"/>
          <w:sz w:val="28"/>
          <w:szCs w:val="28"/>
        </w:rPr>
        <w:t>Общая информация о городских округах и муниципальных районах Ульяновской области</w:t>
      </w:r>
      <w:bookmarkEnd w:id="0"/>
    </w:p>
    <w:tbl>
      <w:tblPr>
        <w:tblW w:w="15451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411"/>
        <w:gridCol w:w="1417"/>
        <w:gridCol w:w="1985"/>
        <w:gridCol w:w="9213"/>
      </w:tblGrid>
      <w:tr w:rsidR="005C7754" w:rsidRPr="00255F65" w:rsidTr="00F14E95">
        <w:trPr>
          <w:trHeight w:val="525"/>
        </w:trPr>
        <w:tc>
          <w:tcPr>
            <w:tcW w:w="425" w:type="dxa"/>
            <w:shd w:val="clear" w:color="auto" w:fill="C6D9F1" w:themeFill="text2" w:themeFillTint="33"/>
          </w:tcPr>
          <w:p w:rsidR="005C7754" w:rsidRPr="009C6DB7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C6DB7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411" w:type="dxa"/>
            <w:shd w:val="clear" w:color="auto" w:fill="C6D9F1" w:themeFill="text2" w:themeFillTint="33"/>
          </w:tcPr>
          <w:p w:rsidR="005C7754" w:rsidRPr="009C6DB7" w:rsidRDefault="005C7754" w:rsidP="00F14E95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C6DB7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Муниципальное </w:t>
            </w:r>
          </w:p>
          <w:p w:rsidR="005C7754" w:rsidRPr="009C6DB7" w:rsidRDefault="005C7754" w:rsidP="00F14E95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C6DB7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образование 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C7754" w:rsidRPr="009C6DB7" w:rsidRDefault="005C7754" w:rsidP="00F631AE">
            <w:pPr>
              <w:autoSpaceDE w:val="0"/>
              <w:autoSpaceDN w:val="0"/>
              <w:adjustRightInd w:val="0"/>
              <w:spacing w:after="0" w:line="192" w:lineRule="auto"/>
              <w:ind w:left="-108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C6DB7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Численность населения </w:t>
            </w:r>
            <w:r w:rsidR="008A6AB0" w:rsidRPr="009C6DB7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br/>
            </w:r>
            <w:r w:rsidRPr="009C6DB7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на </w:t>
            </w:r>
            <w:r w:rsidR="008A6AB0" w:rsidRPr="009C6DB7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01.01.202</w:t>
            </w:r>
            <w:r w:rsidR="00EB619E" w:rsidRPr="009C6DB7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5</w:t>
            </w:r>
            <w:r w:rsidRPr="009C6DB7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, тыс. чел.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5C7754" w:rsidRPr="009C6DB7" w:rsidRDefault="005C7754" w:rsidP="00F631AE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C6DB7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Административные</w:t>
            </w:r>
          </w:p>
          <w:p w:rsidR="005C7754" w:rsidRPr="009C6DB7" w:rsidRDefault="005C7754" w:rsidP="00F631AE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C6DB7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центры</w:t>
            </w:r>
          </w:p>
        </w:tc>
        <w:tc>
          <w:tcPr>
            <w:tcW w:w="9213" w:type="dxa"/>
            <w:shd w:val="clear" w:color="auto" w:fill="C6D9F1" w:themeFill="text2" w:themeFillTint="33"/>
          </w:tcPr>
          <w:p w:rsidR="005C7754" w:rsidRPr="009C6DB7" w:rsidRDefault="005C7754" w:rsidP="00F631AE">
            <w:pPr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C6DB7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Информация о размещении доклада главы в сети «Интернет» </w:t>
            </w:r>
          </w:p>
          <w:p w:rsidR="005C7754" w:rsidRPr="009C6DB7" w:rsidRDefault="005C7754" w:rsidP="00F631AE">
            <w:pPr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C6DB7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(адрес сайта) </w:t>
            </w:r>
          </w:p>
        </w:tc>
      </w:tr>
      <w:tr w:rsidR="005766C2" w:rsidRPr="00255F65" w:rsidTr="00F14E95">
        <w:trPr>
          <w:trHeight w:val="102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766C2" w:rsidRPr="008F1906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г. Ульяновск </w:t>
            </w:r>
          </w:p>
        </w:tc>
        <w:tc>
          <w:tcPr>
            <w:tcW w:w="1417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633,5</w:t>
            </w:r>
          </w:p>
        </w:tc>
        <w:tc>
          <w:tcPr>
            <w:tcW w:w="198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Ульяновск</w:t>
            </w:r>
          </w:p>
        </w:tc>
        <w:tc>
          <w:tcPr>
            <w:tcW w:w="9213" w:type="dxa"/>
            <w:shd w:val="clear" w:color="auto" w:fill="auto"/>
          </w:tcPr>
          <w:p w:rsidR="005766C2" w:rsidRPr="00345D32" w:rsidRDefault="00064E46" w:rsidP="00F14E95">
            <w:pPr>
              <w:shd w:val="clear" w:color="auto" w:fill="FFFFFF"/>
              <w:spacing w:after="0" w:line="216" w:lineRule="auto"/>
              <w:rPr>
                <w:rFonts w:ascii="PT Astra Serif" w:hAnsi="PT Astra Serif" w:cs="Arial"/>
                <w:sz w:val="20"/>
                <w:szCs w:val="20"/>
              </w:rPr>
            </w:pPr>
            <w:hyperlink r:id="rId11" w:tgtFrame="_blank" w:history="1">
              <w:r w:rsidR="005766C2" w:rsidRPr="00345D32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</w:rPr>
                <w:t>https://ulyanovsk-r73.gosweb.gosuslugi.ru/deyatelnost/napravleniya-deyatelnosti/upravlenie-investitsiy-i-planirovaniya/otsenka-effektivnosti-deyatelnosti/</w:t>
              </w:r>
            </w:hyperlink>
          </w:p>
        </w:tc>
      </w:tr>
      <w:tr w:rsidR="005766C2" w:rsidRPr="00255F65" w:rsidTr="00F14E95">
        <w:trPr>
          <w:trHeight w:val="114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766C2" w:rsidRPr="008F1906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г. Димитровград </w:t>
            </w:r>
          </w:p>
        </w:tc>
        <w:tc>
          <w:tcPr>
            <w:tcW w:w="1417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98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Димитровград</w:t>
            </w:r>
          </w:p>
        </w:tc>
        <w:tc>
          <w:tcPr>
            <w:tcW w:w="9213" w:type="dxa"/>
            <w:shd w:val="clear" w:color="auto" w:fill="auto"/>
          </w:tcPr>
          <w:p w:rsidR="005766C2" w:rsidRPr="00345D32" w:rsidRDefault="00064E46" w:rsidP="00F14E95">
            <w:pPr>
              <w:pStyle w:val="msonormalmrcssattr"/>
              <w:shd w:val="clear" w:color="auto" w:fill="FFFFFF"/>
              <w:spacing w:before="0" w:beforeAutospacing="0" w:after="0" w:afterAutospacing="0" w:line="216" w:lineRule="auto"/>
              <w:rPr>
                <w:rFonts w:ascii="PT Astra Serif" w:hAnsi="PT Astra Serif" w:cs="PT Astra Serif"/>
                <w:sz w:val="20"/>
                <w:szCs w:val="20"/>
              </w:rPr>
            </w:pPr>
            <w:hyperlink r:id="rId12" w:tgtFrame="_blank" w:history="1">
              <w:r w:rsidR="005766C2" w:rsidRPr="00345D32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https://dimitrovgrad.gosuslugi.ru/netcat_files/602/4962/Doklad_2024_god.pdf</w:t>
              </w:r>
            </w:hyperlink>
          </w:p>
        </w:tc>
      </w:tr>
      <w:tr w:rsidR="004D0D13" w:rsidRPr="00255F65" w:rsidTr="00F14E95">
        <w:trPr>
          <w:trHeight w:val="234"/>
        </w:trPr>
        <w:tc>
          <w:tcPr>
            <w:tcW w:w="425" w:type="dxa"/>
            <w:shd w:val="clear" w:color="auto" w:fill="auto"/>
          </w:tcPr>
          <w:p w:rsidR="004D0D13" w:rsidRPr="008F1906" w:rsidRDefault="004D0D13" w:rsidP="004D0D13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4D0D13" w:rsidRPr="008F1906" w:rsidRDefault="004D0D13" w:rsidP="004D0D1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г. Новоульяновск </w:t>
            </w:r>
          </w:p>
        </w:tc>
        <w:tc>
          <w:tcPr>
            <w:tcW w:w="1417" w:type="dxa"/>
            <w:shd w:val="clear" w:color="auto" w:fill="auto"/>
          </w:tcPr>
          <w:p w:rsidR="004D0D13" w:rsidRPr="008F1906" w:rsidRDefault="004D0D13" w:rsidP="004D0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985" w:type="dxa"/>
            <w:shd w:val="clear" w:color="auto" w:fill="auto"/>
          </w:tcPr>
          <w:p w:rsidR="004D0D13" w:rsidRPr="008F1906" w:rsidRDefault="004D0D13" w:rsidP="004D0D1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Новоульяновск</w:t>
            </w:r>
          </w:p>
        </w:tc>
        <w:tc>
          <w:tcPr>
            <w:tcW w:w="9213" w:type="dxa"/>
            <w:shd w:val="clear" w:color="auto" w:fill="auto"/>
          </w:tcPr>
          <w:p w:rsidR="004D0D13" w:rsidRPr="002240F5" w:rsidRDefault="002240F5" w:rsidP="004D0D13">
            <w:pPr>
              <w:shd w:val="clear" w:color="auto" w:fill="FFFFFF"/>
              <w:spacing w:after="0" w:line="216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240F5">
              <w:rPr>
                <w:rFonts w:ascii="PT Astra Serif" w:hAnsi="PT Astra Serif"/>
                <w:sz w:val="20"/>
                <w:szCs w:val="20"/>
              </w:rPr>
              <w:t>https://novulsk.gosuslugi.ru/ofitsialno/dokumenty/dokumenty-all-2494_1612.html</w:t>
            </w:r>
          </w:p>
        </w:tc>
      </w:tr>
      <w:tr w:rsidR="005766C2" w:rsidRPr="00255F65" w:rsidTr="00F14E95">
        <w:trPr>
          <w:trHeight w:val="228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11" w:type="dxa"/>
            <w:shd w:val="clear" w:color="auto" w:fill="auto"/>
          </w:tcPr>
          <w:p w:rsidR="005766C2" w:rsidRPr="008F1906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Базарносызганский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98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Базарный Сызган</w:t>
            </w:r>
          </w:p>
        </w:tc>
        <w:tc>
          <w:tcPr>
            <w:tcW w:w="9213" w:type="dxa"/>
            <w:shd w:val="clear" w:color="auto" w:fill="auto"/>
          </w:tcPr>
          <w:p w:rsidR="005766C2" w:rsidRPr="00AC744C" w:rsidRDefault="005766C2" w:rsidP="00F14E95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sz w:val="20"/>
                <w:szCs w:val="20"/>
              </w:rPr>
            </w:pPr>
            <w:r w:rsidRPr="00AC744C">
              <w:rPr>
                <w:rFonts w:ascii="PT Astra Serif" w:hAnsi="PT Astra Serif" w:cs="PT Astra Serif"/>
                <w:sz w:val="20"/>
                <w:szCs w:val="20"/>
              </w:rPr>
              <w:t>https://bsizgan.gosuslugi.ru/ofitsialno/dokumenty/dokumenty-all-2494_2393.html</w:t>
            </w:r>
          </w:p>
        </w:tc>
      </w:tr>
      <w:tr w:rsidR="005766C2" w:rsidRPr="00255F65" w:rsidTr="00F14E95">
        <w:trPr>
          <w:trHeight w:val="102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411" w:type="dxa"/>
            <w:shd w:val="clear" w:color="auto" w:fill="auto"/>
          </w:tcPr>
          <w:p w:rsidR="005766C2" w:rsidRPr="008F1906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Барышский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198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Барыш</w:t>
            </w:r>
          </w:p>
        </w:tc>
        <w:tc>
          <w:tcPr>
            <w:tcW w:w="9213" w:type="dxa"/>
            <w:shd w:val="clear" w:color="auto" w:fill="auto"/>
          </w:tcPr>
          <w:p w:rsidR="005766C2" w:rsidRPr="00AC744C" w:rsidRDefault="00064E46" w:rsidP="00F14E95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13" w:tgtFrame="_blank" w:history="1">
              <w:r w:rsidR="005766C2" w:rsidRPr="00AC744C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https://barysh-r73.gosweb.gosuslugi.ru/ofitsialno/teksty-vystupleniy-i-zayavleniy/texty-vystupleniy-i-zayavleniy_3007.html</w:t>
              </w:r>
            </w:hyperlink>
          </w:p>
        </w:tc>
      </w:tr>
      <w:tr w:rsidR="005766C2" w:rsidRPr="00255F65" w:rsidTr="00F14E95">
        <w:trPr>
          <w:trHeight w:val="58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11" w:type="dxa"/>
            <w:shd w:val="clear" w:color="auto" w:fill="auto"/>
          </w:tcPr>
          <w:p w:rsidR="005766C2" w:rsidRPr="008F1906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Вешкаймский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Вешкайма</w:t>
            </w:r>
          </w:p>
        </w:tc>
        <w:tc>
          <w:tcPr>
            <w:tcW w:w="9213" w:type="dxa"/>
            <w:shd w:val="clear" w:color="auto" w:fill="auto"/>
          </w:tcPr>
          <w:p w:rsidR="005766C2" w:rsidRPr="00AC744C" w:rsidRDefault="00064E46" w:rsidP="00F14E95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14" w:tgtFrame="_blank" w:history="1">
              <w:r w:rsidR="005766C2" w:rsidRPr="00AC744C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https://veshkajma-r73.gosweb.gosuslugi.ru/netcat_files/394/2929/30_04_2025_07_07_07.zip</w:t>
              </w:r>
            </w:hyperlink>
          </w:p>
        </w:tc>
      </w:tr>
      <w:tr w:rsidR="005766C2" w:rsidRPr="00255F65" w:rsidTr="00F14E95">
        <w:trPr>
          <w:trHeight w:val="234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2411" w:type="dxa"/>
            <w:shd w:val="clear" w:color="auto" w:fill="auto"/>
          </w:tcPr>
          <w:p w:rsidR="005766C2" w:rsidRPr="008F1906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Инзенский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98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Инза</w:t>
            </w:r>
          </w:p>
        </w:tc>
        <w:tc>
          <w:tcPr>
            <w:tcW w:w="9213" w:type="dxa"/>
            <w:shd w:val="clear" w:color="auto" w:fill="auto"/>
          </w:tcPr>
          <w:p w:rsidR="005766C2" w:rsidRPr="00AC744C" w:rsidRDefault="005766C2" w:rsidP="00F14E95">
            <w:pPr>
              <w:shd w:val="clear" w:color="auto" w:fill="FFFFFF"/>
              <w:spacing w:after="0" w:line="216" w:lineRule="auto"/>
              <w:rPr>
                <w:rFonts w:ascii="PT Astra Serif" w:hAnsi="PT Astra Serif" w:cs="PT Astra Serif"/>
                <w:sz w:val="20"/>
                <w:szCs w:val="20"/>
              </w:rPr>
            </w:pPr>
            <w:r w:rsidRPr="00AC744C">
              <w:rPr>
                <w:rFonts w:ascii="PT Astra Serif" w:hAnsi="PT Astra Serif"/>
                <w:sz w:val="20"/>
                <w:szCs w:val="20"/>
              </w:rPr>
              <w:t>https://inzenskij-r73.gosweb.gosuslugi.ru/ofitsialno/statistika/sotsialno-ekonomicheskoe-razvitie-rayona/realizatsiya-ukazov-prezidenta/doklad-glavy-o-dostignutyh-znacheniyah-pokazateley-za-2024/</w:t>
            </w:r>
          </w:p>
        </w:tc>
      </w:tr>
      <w:tr w:rsidR="005766C2" w:rsidRPr="00255F65" w:rsidTr="00F14E95">
        <w:trPr>
          <w:trHeight w:val="102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2411" w:type="dxa"/>
            <w:shd w:val="clear" w:color="auto" w:fill="auto"/>
          </w:tcPr>
          <w:p w:rsidR="005766C2" w:rsidRPr="008F1906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Карсунский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98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Карсун</w:t>
            </w:r>
          </w:p>
        </w:tc>
        <w:tc>
          <w:tcPr>
            <w:tcW w:w="9213" w:type="dxa"/>
            <w:shd w:val="clear" w:color="auto" w:fill="auto"/>
          </w:tcPr>
          <w:p w:rsidR="005766C2" w:rsidRPr="00AC744C" w:rsidRDefault="005766C2" w:rsidP="00F14E95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sz w:val="20"/>
                <w:szCs w:val="20"/>
              </w:rPr>
            </w:pPr>
            <w:r w:rsidRPr="00AC744C">
              <w:rPr>
                <w:rFonts w:ascii="PT Astra Serif" w:hAnsi="PT Astra Serif" w:cs="Arial"/>
                <w:color w:val="000000"/>
                <w:sz w:val="20"/>
                <w:szCs w:val="20"/>
              </w:rPr>
              <w:t>https://karsunskij-r73.gosweb.gosuslugi.ru/deyatelnost/ekonomika-munitsipalnogo-obrazovaniya/607-ukaz-prezidenta-rf/dokumenty_4014.html</w:t>
            </w:r>
          </w:p>
        </w:tc>
      </w:tr>
      <w:tr w:rsidR="005766C2" w:rsidRPr="00255F65" w:rsidTr="00F14E95">
        <w:trPr>
          <w:trHeight w:val="234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2411" w:type="dxa"/>
            <w:shd w:val="clear" w:color="auto" w:fill="auto"/>
          </w:tcPr>
          <w:p w:rsidR="005766C2" w:rsidRPr="008F1906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Кузоватовский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985" w:type="dxa"/>
            <w:shd w:val="clear" w:color="auto" w:fill="auto"/>
          </w:tcPr>
          <w:p w:rsidR="005766C2" w:rsidRPr="00986823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98682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98682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Кузоватово</w:t>
            </w:r>
          </w:p>
        </w:tc>
        <w:tc>
          <w:tcPr>
            <w:tcW w:w="9213" w:type="dxa"/>
            <w:shd w:val="clear" w:color="auto" w:fill="auto"/>
          </w:tcPr>
          <w:p w:rsidR="005766C2" w:rsidRPr="00AC744C" w:rsidRDefault="00064E46" w:rsidP="00F14E95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15" w:tgtFrame="_blank" w:history="1">
              <w:r w:rsidR="005766C2" w:rsidRPr="00AC744C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https://kuzovatovskij-r73.gosweb.gosuslugi.ru/ofitsialno/dokumenty/dokumenty-all-2494_1970.html</w:t>
              </w:r>
            </w:hyperlink>
          </w:p>
        </w:tc>
      </w:tr>
      <w:tr w:rsidR="005766C2" w:rsidRPr="00255F65" w:rsidTr="00DE728A">
        <w:trPr>
          <w:trHeight w:val="58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411" w:type="dxa"/>
            <w:shd w:val="clear" w:color="auto" w:fill="auto"/>
          </w:tcPr>
          <w:p w:rsidR="005766C2" w:rsidRPr="008F1906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Майнский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98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Майна</w:t>
            </w:r>
          </w:p>
        </w:tc>
        <w:tc>
          <w:tcPr>
            <w:tcW w:w="9213" w:type="dxa"/>
            <w:shd w:val="clear" w:color="auto" w:fill="auto"/>
          </w:tcPr>
          <w:p w:rsidR="005766C2" w:rsidRPr="00AC744C" w:rsidRDefault="00064E46" w:rsidP="00F14E95">
            <w:pPr>
              <w:shd w:val="clear" w:color="auto" w:fill="FFFFFF"/>
              <w:spacing w:after="0" w:line="216" w:lineRule="auto"/>
              <w:ind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16" w:tgtFrame="_blank" w:history="1">
              <w:r w:rsidR="005766C2" w:rsidRPr="00AC744C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</w:rPr>
                <w:t>https://majnskij-r73.gosweb.gosuslugi.ru/deyatelnost/napravleniya-deyatelnosti/ekonomika/doklady-glavy-administratsii-rayona/dokumenty_5930.html</w:t>
              </w:r>
            </w:hyperlink>
          </w:p>
        </w:tc>
      </w:tr>
      <w:tr w:rsidR="005766C2" w:rsidRPr="004F6E37" w:rsidTr="00F14E95">
        <w:trPr>
          <w:trHeight w:val="234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411" w:type="dxa"/>
            <w:shd w:val="clear" w:color="auto" w:fill="auto"/>
          </w:tcPr>
          <w:p w:rsidR="005766C2" w:rsidRPr="00057A42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Мелекесский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057A42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985" w:type="dxa"/>
            <w:shd w:val="clear" w:color="auto" w:fill="auto"/>
          </w:tcPr>
          <w:p w:rsidR="005766C2" w:rsidRPr="00057A42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Димитровград</w:t>
            </w:r>
          </w:p>
        </w:tc>
        <w:tc>
          <w:tcPr>
            <w:tcW w:w="9213" w:type="dxa"/>
            <w:shd w:val="clear" w:color="auto" w:fill="auto"/>
          </w:tcPr>
          <w:p w:rsidR="005766C2" w:rsidRPr="004F6E37" w:rsidRDefault="00064E46" w:rsidP="00F14E95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17" w:tgtFrame="_blank" w:history="1">
              <w:r w:rsidR="004F6E37" w:rsidRPr="004F6E37">
                <w:rPr>
                  <w:rStyle w:val="a5"/>
                  <w:rFonts w:ascii="PT Astra Serif" w:hAnsi="PT Astra Serif" w:cs="Calibri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https://dimitrovgrad.gosuslugi.ru/deyatelnost/ekonomicheskiy-blok/param-soc-econom/</w:t>
              </w:r>
            </w:hyperlink>
            <w:r w:rsidR="004F6E37" w:rsidRPr="004F6E37">
              <w:rPr>
                <w:rFonts w:ascii="PT Astra Serif" w:hAnsi="PT Astra Serif" w:cs="Calibri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766C2" w:rsidRPr="00F14E95" w:rsidTr="00F14E95">
        <w:trPr>
          <w:trHeight w:val="58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411" w:type="dxa"/>
            <w:shd w:val="clear" w:color="auto" w:fill="auto"/>
          </w:tcPr>
          <w:p w:rsidR="005766C2" w:rsidRPr="00057A42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Николаевский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057A42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985" w:type="dxa"/>
            <w:shd w:val="clear" w:color="auto" w:fill="auto"/>
          </w:tcPr>
          <w:p w:rsidR="005766C2" w:rsidRPr="00057A42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Николаевка</w:t>
            </w:r>
          </w:p>
        </w:tc>
        <w:tc>
          <w:tcPr>
            <w:tcW w:w="9213" w:type="dxa"/>
            <w:shd w:val="clear" w:color="auto" w:fill="auto"/>
          </w:tcPr>
          <w:p w:rsidR="005766C2" w:rsidRPr="00F14E95" w:rsidRDefault="00064E46" w:rsidP="00F14E95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18" w:tgtFrame="_blank" w:history="1"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https</w:t>
              </w:r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://</w:t>
              </w:r>
              <w:proofErr w:type="spellStart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nikolaevka</w:t>
              </w:r>
              <w:proofErr w:type="spellEnd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proofErr w:type="spellStart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gosuslugi</w:t>
              </w:r>
              <w:proofErr w:type="spellEnd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proofErr w:type="spellStart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/</w:t>
              </w:r>
              <w:proofErr w:type="spellStart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deyatelnost</w:t>
              </w:r>
              <w:proofErr w:type="spellEnd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/</w:t>
              </w:r>
              <w:proofErr w:type="spellStart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napravleniya</w:t>
              </w:r>
              <w:proofErr w:type="spellEnd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-</w:t>
              </w:r>
              <w:proofErr w:type="spellStart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deyatelnosti</w:t>
              </w:r>
              <w:proofErr w:type="spellEnd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/</w:t>
              </w:r>
              <w:proofErr w:type="spellStart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ekonomika</w:t>
              </w:r>
              <w:proofErr w:type="spellEnd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/</w:t>
              </w:r>
              <w:proofErr w:type="spellStart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sotsialno</w:t>
              </w:r>
              <w:proofErr w:type="spellEnd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-</w:t>
              </w:r>
              <w:proofErr w:type="spellStart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ekonomicheskoe</w:t>
              </w:r>
              <w:proofErr w:type="spellEnd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-</w:t>
              </w:r>
              <w:proofErr w:type="spellStart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polozhenie</w:t>
              </w:r>
              <w:proofErr w:type="spellEnd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-</w:t>
              </w:r>
              <w:proofErr w:type="spellStart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rayona</w:t>
              </w:r>
              <w:proofErr w:type="spellEnd"/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/</w:t>
              </w:r>
            </w:hyperlink>
          </w:p>
        </w:tc>
      </w:tr>
      <w:tr w:rsidR="005766C2" w:rsidRPr="00255F65" w:rsidTr="00F14E95">
        <w:trPr>
          <w:trHeight w:val="58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411" w:type="dxa"/>
            <w:shd w:val="clear" w:color="auto" w:fill="auto"/>
          </w:tcPr>
          <w:p w:rsidR="005766C2" w:rsidRPr="00057A42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Новомалыклинский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057A42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985" w:type="dxa"/>
            <w:shd w:val="clear" w:color="auto" w:fill="auto"/>
          </w:tcPr>
          <w:p w:rsidR="005766C2" w:rsidRPr="00057A42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с. Новая Малыкла</w:t>
            </w:r>
          </w:p>
        </w:tc>
        <w:tc>
          <w:tcPr>
            <w:tcW w:w="9213" w:type="dxa"/>
            <w:shd w:val="clear" w:color="auto" w:fill="auto"/>
          </w:tcPr>
          <w:p w:rsidR="005766C2" w:rsidRPr="00AC744C" w:rsidRDefault="005766C2" w:rsidP="00F14E95">
            <w:pPr>
              <w:tabs>
                <w:tab w:val="left" w:pos="630"/>
              </w:tabs>
              <w:spacing w:after="0" w:line="216" w:lineRule="auto"/>
              <w:ind w:right="-108"/>
              <w:rPr>
                <w:rFonts w:ascii="PT Astra Serif" w:hAnsi="PT Astra Serif" w:cs="PT Astra Serif"/>
                <w:sz w:val="20"/>
                <w:szCs w:val="20"/>
              </w:rPr>
            </w:pPr>
            <w:r w:rsidRPr="00AC744C">
              <w:rPr>
                <w:rFonts w:ascii="PT Astra Serif" w:hAnsi="PT Astra Serif" w:cs="PT Astra Serif"/>
                <w:sz w:val="20"/>
                <w:szCs w:val="20"/>
              </w:rPr>
              <w:t>https://nmalykla-73.gosuslugi.ru/ofitsialno/doklady-vystupleniya/dokumenty-1_4273.html</w:t>
            </w:r>
          </w:p>
        </w:tc>
      </w:tr>
      <w:tr w:rsidR="005766C2" w:rsidRPr="00255F65" w:rsidTr="00F14E95">
        <w:trPr>
          <w:trHeight w:val="229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411" w:type="dxa"/>
            <w:shd w:val="clear" w:color="auto" w:fill="auto"/>
          </w:tcPr>
          <w:p w:rsidR="005766C2" w:rsidRPr="00057A42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Новоспасский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057A42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1985" w:type="dxa"/>
            <w:shd w:val="clear" w:color="auto" w:fill="auto"/>
          </w:tcPr>
          <w:p w:rsidR="005766C2" w:rsidRPr="00057A42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Новоспасское</w:t>
            </w:r>
          </w:p>
        </w:tc>
        <w:tc>
          <w:tcPr>
            <w:tcW w:w="9213" w:type="dxa"/>
            <w:shd w:val="clear" w:color="auto" w:fill="auto"/>
          </w:tcPr>
          <w:p w:rsidR="005766C2" w:rsidRPr="00AC744C" w:rsidRDefault="00064E46" w:rsidP="00F14E95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19" w:tgtFrame="_blank" w:history="1">
              <w:r w:rsidR="005766C2" w:rsidRPr="00AC744C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https://novospasskij-r73.gosweb.gosuslugi.ru/deyatelnost/napravleniya-deyatelnosti/ekonomika/ukaz-607/dokumenty_1168.html</w:t>
              </w:r>
            </w:hyperlink>
          </w:p>
        </w:tc>
      </w:tr>
      <w:tr w:rsidR="005766C2" w:rsidRPr="00255F65" w:rsidTr="00F14E95">
        <w:trPr>
          <w:trHeight w:val="234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411" w:type="dxa"/>
            <w:shd w:val="clear" w:color="auto" w:fill="auto"/>
          </w:tcPr>
          <w:p w:rsidR="005766C2" w:rsidRPr="00057A42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Павловский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057A42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985" w:type="dxa"/>
            <w:shd w:val="clear" w:color="auto" w:fill="auto"/>
          </w:tcPr>
          <w:p w:rsidR="005766C2" w:rsidRPr="00057A42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Павловка</w:t>
            </w:r>
          </w:p>
        </w:tc>
        <w:tc>
          <w:tcPr>
            <w:tcW w:w="9213" w:type="dxa"/>
            <w:shd w:val="clear" w:color="auto" w:fill="auto"/>
          </w:tcPr>
          <w:p w:rsidR="005766C2" w:rsidRPr="00AC744C" w:rsidRDefault="00064E46" w:rsidP="00F14E95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20" w:tgtFrame="_blank" w:history="1">
              <w:r w:rsidR="005766C2" w:rsidRPr="00AC744C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https://pavlovskij-r73.gosweb.gosuslugi.ru/ofitsialno/struktura-munitsipalnogo-obrazovaniya/mestnaya-administratsiya/vystupleniya-doklady/dokumenty_2231.html</w:t>
              </w:r>
            </w:hyperlink>
          </w:p>
        </w:tc>
      </w:tr>
      <w:tr w:rsidR="005766C2" w:rsidRPr="00255F65" w:rsidTr="00F14E95">
        <w:trPr>
          <w:trHeight w:val="229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411" w:type="dxa"/>
            <w:shd w:val="clear" w:color="auto" w:fill="auto"/>
          </w:tcPr>
          <w:p w:rsidR="005766C2" w:rsidRPr="00057A42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Радищевский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057A42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985" w:type="dxa"/>
            <w:shd w:val="clear" w:color="auto" w:fill="auto"/>
          </w:tcPr>
          <w:p w:rsidR="005766C2" w:rsidRPr="00057A42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Радищево</w:t>
            </w:r>
          </w:p>
        </w:tc>
        <w:tc>
          <w:tcPr>
            <w:tcW w:w="9213" w:type="dxa"/>
            <w:shd w:val="clear" w:color="auto" w:fill="auto"/>
          </w:tcPr>
          <w:p w:rsidR="005766C2" w:rsidRPr="00AC744C" w:rsidRDefault="00064E46" w:rsidP="00F14E95">
            <w:pPr>
              <w:spacing w:after="0" w:line="216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hyperlink r:id="rId21" w:tgtFrame="_blank" w:history="1">
              <w:r w:rsidR="005766C2" w:rsidRPr="00AC744C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https://radishevo.gosuslugi.ru/deyatelnost/napravleniya-deyatelnosti/ekonomika/sotsialno-ekonomicheskoe-razvitie/dokumenty_3535.html</w:t>
              </w:r>
            </w:hyperlink>
          </w:p>
        </w:tc>
      </w:tr>
      <w:tr w:rsidR="005766C2" w:rsidRPr="00255F65" w:rsidTr="00F14E95">
        <w:trPr>
          <w:trHeight w:val="234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411" w:type="dxa"/>
            <w:shd w:val="clear" w:color="auto" w:fill="auto"/>
          </w:tcPr>
          <w:p w:rsidR="005766C2" w:rsidRPr="00057A42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Сенгилеевский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057A42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985" w:type="dxa"/>
            <w:shd w:val="clear" w:color="auto" w:fill="auto"/>
          </w:tcPr>
          <w:p w:rsidR="005766C2" w:rsidRPr="00057A42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057A42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Сенгилей</w:t>
            </w:r>
          </w:p>
        </w:tc>
        <w:tc>
          <w:tcPr>
            <w:tcW w:w="9213" w:type="dxa"/>
            <w:shd w:val="clear" w:color="auto" w:fill="auto"/>
          </w:tcPr>
          <w:p w:rsidR="005766C2" w:rsidRPr="004B7B2A" w:rsidRDefault="00064E46" w:rsidP="00F14E95">
            <w:pPr>
              <w:snapToGrid w:val="0"/>
              <w:spacing w:after="0" w:line="216" w:lineRule="auto"/>
              <w:ind w:right="-108"/>
              <w:rPr>
                <w:rFonts w:ascii="PT Astra Serif" w:hAnsi="PT Astra Serif"/>
                <w:sz w:val="20"/>
                <w:szCs w:val="20"/>
                <w:highlight w:val="red"/>
              </w:rPr>
            </w:pPr>
            <w:hyperlink r:id="rId22" w:tgtFrame="_blank" w:history="1">
              <w:r w:rsidR="00057A42" w:rsidRPr="00363F0B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https://sengilej.gosuslugi.ru/deyatelnost/napravleniya-deyatelnosti/ekonomika/otchetnost/otchetnost_2541.html</w:t>
              </w:r>
            </w:hyperlink>
          </w:p>
        </w:tc>
      </w:tr>
      <w:tr w:rsidR="005766C2" w:rsidRPr="00255F65" w:rsidTr="00F14E95">
        <w:trPr>
          <w:trHeight w:val="229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411" w:type="dxa"/>
            <w:shd w:val="clear" w:color="auto" w:fill="auto"/>
          </w:tcPr>
          <w:p w:rsidR="005766C2" w:rsidRPr="008F1906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Старокулаткинский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7B571A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B571A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98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. Старая </w:t>
            </w:r>
          </w:p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Кулатка</w:t>
            </w:r>
          </w:p>
        </w:tc>
        <w:tc>
          <w:tcPr>
            <w:tcW w:w="9213" w:type="dxa"/>
            <w:shd w:val="clear" w:color="auto" w:fill="auto"/>
          </w:tcPr>
          <w:p w:rsidR="005766C2" w:rsidRPr="00AC744C" w:rsidRDefault="00064E46" w:rsidP="00F14E95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23" w:tgtFrame="_blank" w:history="1">
              <w:r w:rsidR="005766C2" w:rsidRPr="00AC744C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https://kulatka.gosuslugi.ru/deyatelnost/napravleniya-deyatelnosti/biznes-predprinimatelstvo/ukaz-prezidenta-rf-ot-28042008-607/</w:t>
              </w:r>
            </w:hyperlink>
          </w:p>
        </w:tc>
      </w:tr>
      <w:tr w:rsidR="005766C2" w:rsidRPr="00255F65" w:rsidTr="00F14E95">
        <w:trPr>
          <w:trHeight w:val="211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411" w:type="dxa"/>
            <w:shd w:val="clear" w:color="auto" w:fill="auto"/>
          </w:tcPr>
          <w:p w:rsidR="005766C2" w:rsidRPr="008F1906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Старомайнский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7B571A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B571A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98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Старая Майна</w:t>
            </w:r>
          </w:p>
        </w:tc>
        <w:tc>
          <w:tcPr>
            <w:tcW w:w="9213" w:type="dxa"/>
            <w:shd w:val="clear" w:color="auto" w:fill="auto"/>
          </w:tcPr>
          <w:p w:rsidR="005766C2" w:rsidRPr="00AC744C" w:rsidRDefault="00064E46" w:rsidP="00F14E95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24" w:tgtFrame="_blank" w:history="1">
              <w:r w:rsidR="005766C2" w:rsidRPr="00AC744C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https://stmaina.gosuslugi.ru/obschestvennyy-kontrol/otsenka-deyatelnosti-omsu/</w:t>
              </w:r>
            </w:hyperlink>
          </w:p>
        </w:tc>
      </w:tr>
      <w:tr w:rsidR="005766C2" w:rsidRPr="00255F65" w:rsidTr="00F14E95">
        <w:trPr>
          <w:trHeight w:val="229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411" w:type="dxa"/>
            <w:shd w:val="clear" w:color="auto" w:fill="auto"/>
          </w:tcPr>
          <w:p w:rsidR="005766C2" w:rsidRPr="008F1906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Сурский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7B571A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B571A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98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Сурское</w:t>
            </w:r>
          </w:p>
        </w:tc>
        <w:tc>
          <w:tcPr>
            <w:tcW w:w="9213" w:type="dxa"/>
            <w:shd w:val="clear" w:color="auto" w:fill="auto"/>
          </w:tcPr>
          <w:p w:rsidR="005766C2" w:rsidRPr="006F593D" w:rsidRDefault="00064E46" w:rsidP="00F14E95">
            <w:pPr>
              <w:shd w:val="clear" w:color="auto" w:fill="FFFFFF"/>
              <w:spacing w:after="0" w:line="216" w:lineRule="auto"/>
              <w:rPr>
                <w:rFonts w:ascii="PT Astra Serif" w:hAnsi="PT Astra Serif" w:cs="PT Astra Serif"/>
                <w:sz w:val="20"/>
                <w:szCs w:val="20"/>
              </w:rPr>
            </w:pPr>
            <w:hyperlink r:id="rId25" w:tgtFrame="_blank" w:history="1">
              <w:r w:rsidR="005766C2" w:rsidRPr="006F593D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https://surskoe-r73.gosuslugi.ru/deyatelnost/napravleniya-deyatelnosti/ekonomika/ukaz-607/</w:t>
              </w:r>
            </w:hyperlink>
          </w:p>
        </w:tc>
      </w:tr>
      <w:tr w:rsidR="005766C2" w:rsidRPr="00255F65" w:rsidTr="00F14E95">
        <w:trPr>
          <w:trHeight w:val="102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411" w:type="dxa"/>
            <w:shd w:val="clear" w:color="auto" w:fill="auto"/>
          </w:tcPr>
          <w:p w:rsidR="005766C2" w:rsidRPr="008F1906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Тереньгульский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7B571A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B571A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98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Тереньга</w:t>
            </w:r>
          </w:p>
        </w:tc>
        <w:tc>
          <w:tcPr>
            <w:tcW w:w="9213" w:type="dxa"/>
            <w:shd w:val="clear" w:color="auto" w:fill="auto"/>
          </w:tcPr>
          <w:p w:rsidR="005766C2" w:rsidRPr="00AC744C" w:rsidRDefault="00064E46" w:rsidP="00F14E95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26" w:tgtFrame="_blank" w:history="1">
              <w:r w:rsidR="005766C2" w:rsidRPr="00AC744C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https://terenga.gosuslugi.ru/deyatelnost/napravleniya-deyatelnosti/ekonomika/itogi-sotsialno-ekonomicheskogo-razvitiya/itogi-goda/dokumenty_3367.html</w:t>
              </w:r>
            </w:hyperlink>
          </w:p>
        </w:tc>
      </w:tr>
      <w:tr w:rsidR="005766C2" w:rsidRPr="00255F65" w:rsidTr="00F14E95">
        <w:trPr>
          <w:trHeight w:val="102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411" w:type="dxa"/>
            <w:shd w:val="clear" w:color="auto" w:fill="auto"/>
          </w:tcPr>
          <w:p w:rsidR="005766C2" w:rsidRPr="008F1906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Ульяновский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7B571A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B571A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98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Ишеевка</w:t>
            </w:r>
          </w:p>
        </w:tc>
        <w:tc>
          <w:tcPr>
            <w:tcW w:w="9213" w:type="dxa"/>
            <w:shd w:val="clear" w:color="auto" w:fill="auto"/>
          </w:tcPr>
          <w:p w:rsidR="005766C2" w:rsidRPr="00AC744C" w:rsidRDefault="00064E46" w:rsidP="00F14E95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27" w:tgtFrame="_blank" w:history="1">
              <w:r w:rsidR="005766C2" w:rsidRPr="00AC744C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https://ulraion.gosuslugi.ru/deyatelnost/napravleniya-deyatelnosti/aconomik/osnovnye-ekonomicheskie-pokazateli/ukaz-prezidenta-rf-607/</w:t>
              </w:r>
            </w:hyperlink>
          </w:p>
        </w:tc>
      </w:tr>
      <w:tr w:rsidR="005766C2" w:rsidRPr="00751B2D" w:rsidTr="00F14E95">
        <w:trPr>
          <w:trHeight w:val="58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411" w:type="dxa"/>
            <w:shd w:val="clear" w:color="auto" w:fill="auto"/>
          </w:tcPr>
          <w:p w:rsidR="005766C2" w:rsidRPr="008F1906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Цильнинский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7B571A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B571A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98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с. Большое Нагаткино</w:t>
            </w:r>
          </w:p>
        </w:tc>
        <w:tc>
          <w:tcPr>
            <w:tcW w:w="9213" w:type="dxa"/>
            <w:shd w:val="clear" w:color="auto" w:fill="auto"/>
          </w:tcPr>
          <w:p w:rsidR="005766C2" w:rsidRPr="00F14E95" w:rsidRDefault="00064E46" w:rsidP="00F14E95">
            <w:pPr>
              <w:shd w:val="clear" w:color="auto" w:fill="FFFFFF"/>
              <w:spacing w:after="0" w:line="216" w:lineRule="auto"/>
              <w:rPr>
                <w:rFonts w:ascii="PT Astra Serif" w:hAnsi="PT Astra Serif" w:cs="Arial"/>
                <w:sz w:val="20"/>
                <w:szCs w:val="20"/>
                <w:lang w:val="en-US"/>
              </w:rPr>
            </w:pPr>
            <w:hyperlink r:id="rId28" w:tgtFrame="_blank" w:history="1"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lang w:val="en-US"/>
                </w:rPr>
                <w:t>https://czilninskij-r73.gosweb.gosuslugi.ru/netcat_files/userfiles/Ofits_vystup/Doklad_po_Ukazu_607_za_</w:t>
              </w:r>
              <w:r w:rsidR="00F14E95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lang w:val="en-US"/>
                </w:rPr>
                <w:t xml:space="preserve"> </w:t>
              </w:r>
              <w:r w:rsidR="005766C2" w:rsidRPr="00F14E95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lang w:val="en-US"/>
                </w:rPr>
                <w:t>2024_god.doc</w:t>
              </w:r>
            </w:hyperlink>
          </w:p>
        </w:tc>
      </w:tr>
      <w:tr w:rsidR="005766C2" w:rsidRPr="00255F65" w:rsidTr="00F14E95">
        <w:trPr>
          <w:trHeight w:val="102"/>
        </w:trPr>
        <w:tc>
          <w:tcPr>
            <w:tcW w:w="42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411" w:type="dxa"/>
            <w:shd w:val="clear" w:color="auto" w:fill="auto"/>
          </w:tcPr>
          <w:p w:rsidR="005766C2" w:rsidRPr="008F1906" w:rsidRDefault="005766C2" w:rsidP="00F14E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Чердаклинский район </w:t>
            </w:r>
          </w:p>
        </w:tc>
        <w:tc>
          <w:tcPr>
            <w:tcW w:w="1417" w:type="dxa"/>
            <w:shd w:val="clear" w:color="auto" w:fill="auto"/>
          </w:tcPr>
          <w:p w:rsidR="005766C2" w:rsidRPr="007B571A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B571A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985" w:type="dxa"/>
            <w:shd w:val="clear" w:color="auto" w:fill="auto"/>
          </w:tcPr>
          <w:p w:rsidR="005766C2" w:rsidRPr="008F1906" w:rsidRDefault="005766C2" w:rsidP="005766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8F190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Чердаклы</w:t>
            </w:r>
          </w:p>
        </w:tc>
        <w:tc>
          <w:tcPr>
            <w:tcW w:w="9213" w:type="dxa"/>
            <w:shd w:val="clear" w:color="auto" w:fill="auto"/>
          </w:tcPr>
          <w:p w:rsidR="005766C2" w:rsidRPr="00AC744C" w:rsidRDefault="00064E46" w:rsidP="00F14E95">
            <w:pPr>
              <w:tabs>
                <w:tab w:val="left" w:pos="1657"/>
              </w:tabs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29" w:tgtFrame="_blank" w:history="1">
              <w:r w:rsidR="005766C2" w:rsidRPr="00AC744C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https://cherdaklinskoe-r73.gosweb.gosuslugi.ru/deyatelnost/napravleniya-deyatelnosti/ekonomika/sotsialno-ekonomicheskoe-razvitie-rayona/</w:t>
              </w:r>
            </w:hyperlink>
          </w:p>
        </w:tc>
      </w:tr>
    </w:tbl>
    <w:p w:rsidR="005C7754" w:rsidRPr="00255F65" w:rsidRDefault="005C7754" w:rsidP="005C7754">
      <w:pPr>
        <w:spacing w:after="0"/>
        <w:jc w:val="both"/>
        <w:rPr>
          <w:rFonts w:ascii="PT Astra Serif" w:hAnsi="PT Astra Serif"/>
          <w:bCs/>
          <w:sz w:val="27"/>
          <w:szCs w:val="27"/>
          <w:highlight w:val="yellow"/>
        </w:rPr>
        <w:sectPr w:rsidR="005C7754" w:rsidRPr="00255F65" w:rsidSect="002860B5">
          <w:pgSz w:w="16838" w:h="11906" w:orient="landscape" w:code="9"/>
          <w:pgMar w:top="989" w:right="567" w:bottom="851" w:left="1701" w:header="567" w:footer="709" w:gutter="0"/>
          <w:pgNumType w:start="4"/>
          <w:cols w:space="708"/>
          <w:docGrid w:linePitch="360"/>
        </w:sectPr>
      </w:pPr>
    </w:p>
    <w:p w:rsidR="00A64217" w:rsidRDefault="007E7E3E" w:rsidP="00EB20E5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B02E6F">
        <w:rPr>
          <w:rFonts w:ascii="PT Astra Serif" w:hAnsi="PT Astra Serif"/>
          <w:b/>
          <w:bCs/>
          <w:color w:val="0F243E" w:themeColor="text2" w:themeShade="80"/>
          <w:sz w:val="28"/>
          <w:szCs w:val="28"/>
          <w:lang w:val="en-US"/>
        </w:rPr>
        <w:lastRenderedPageBreak/>
        <w:t>I</w:t>
      </w:r>
      <w:r w:rsidR="005C7754" w:rsidRPr="00B02E6F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 xml:space="preserve">. МОНИТОРИНГ ЭФФЕКТИВНОСТИ ДЕЯТЕЛЬНОСТИ ОРГАНОВ МЕСТНОГО САМОУПРАВЛЕНИЯ ГОРОДСКИХ ОКРУГОВ </w:t>
      </w:r>
    </w:p>
    <w:p w:rsidR="005C7754" w:rsidRPr="00B02E6F" w:rsidRDefault="005C7754" w:rsidP="00EB20E5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B02E6F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И МУНИЦИПАЛЬНЫХ РАЙОНОВ УЛЬЯНОВСКОЙ ОБЛАСТИ</w:t>
      </w:r>
    </w:p>
    <w:p w:rsidR="005C7754" w:rsidRPr="00B02E6F" w:rsidRDefault="005C7754" w:rsidP="00EB20E5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5C7754" w:rsidRPr="00B02E6F" w:rsidRDefault="002C410A" w:rsidP="00EB20E5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B02E6F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 xml:space="preserve">РАЗДЕЛ </w:t>
      </w:r>
      <w:r w:rsidR="005C7754" w:rsidRPr="00B02E6F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1. ЭКОНОМИЧЕСКОЕ РАЗВИТИЕ</w:t>
      </w:r>
    </w:p>
    <w:p w:rsidR="005C7754" w:rsidRPr="00B02E6F" w:rsidRDefault="005C7754" w:rsidP="00EB20E5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F243E" w:themeColor="text2" w:themeShade="80"/>
          <w:sz w:val="24"/>
          <w:szCs w:val="24"/>
        </w:rPr>
      </w:pPr>
    </w:p>
    <w:p w:rsidR="007F2408" w:rsidRDefault="00B02E6F" w:rsidP="007F24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2024 году э</w:t>
      </w:r>
      <w:r w:rsidR="00E53F06" w:rsidRPr="00E53F06">
        <w:rPr>
          <w:rFonts w:ascii="PT Astra Serif" w:hAnsi="PT Astra Serif"/>
          <w:sz w:val="28"/>
          <w:szCs w:val="28"/>
        </w:rPr>
        <w:t>кономика Ульяновской области сохранила набранный темп роста, демонстрируя хорошие результаты в научно-технической сфере, в</w:t>
      </w:r>
      <w:r w:rsidR="00E0672E">
        <w:rPr>
          <w:rFonts w:ascii="PT Astra Serif" w:hAnsi="PT Astra Serif"/>
          <w:sz w:val="28"/>
          <w:szCs w:val="28"/>
        </w:rPr>
        <w:t> </w:t>
      </w:r>
      <w:r w:rsidR="00E53F06" w:rsidRPr="00E53F06">
        <w:rPr>
          <w:rFonts w:ascii="PT Astra Serif" w:hAnsi="PT Astra Serif"/>
          <w:sz w:val="28"/>
          <w:szCs w:val="28"/>
        </w:rPr>
        <w:t>промышленности, энергетике, добыче полезных ископаемых, торговле, в</w:t>
      </w:r>
      <w:r w:rsidR="00E0672E">
        <w:rPr>
          <w:rFonts w:ascii="PT Astra Serif" w:hAnsi="PT Astra Serif"/>
          <w:sz w:val="28"/>
          <w:szCs w:val="28"/>
        </w:rPr>
        <w:t> </w:t>
      </w:r>
      <w:r w:rsidR="00E53F06" w:rsidRPr="007F2408">
        <w:rPr>
          <w:rFonts w:ascii="PT Astra Serif" w:hAnsi="PT Astra Serif"/>
          <w:sz w:val="28"/>
          <w:szCs w:val="28"/>
        </w:rPr>
        <w:t>сферах финансов, инвестиций и информационных технологий.</w:t>
      </w:r>
    </w:p>
    <w:p w:rsidR="008A4FCB" w:rsidRDefault="005C7754" w:rsidP="007F2408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F2408">
        <w:rPr>
          <w:rFonts w:ascii="PT Astra Serif" w:hAnsi="PT Astra Serif"/>
          <w:sz w:val="28"/>
          <w:szCs w:val="28"/>
        </w:rPr>
        <w:t>По итогам 202</w:t>
      </w:r>
      <w:r w:rsidR="002B467E" w:rsidRPr="007F2408">
        <w:rPr>
          <w:rFonts w:ascii="PT Astra Serif" w:hAnsi="PT Astra Serif"/>
          <w:sz w:val="28"/>
          <w:szCs w:val="28"/>
        </w:rPr>
        <w:t>4</w:t>
      </w:r>
      <w:r w:rsidRPr="007F2408">
        <w:rPr>
          <w:rFonts w:ascii="PT Astra Serif" w:hAnsi="PT Astra Serif"/>
          <w:sz w:val="28"/>
          <w:szCs w:val="28"/>
        </w:rPr>
        <w:t xml:space="preserve"> года </w:t>
      </w:r>
      <w:bookmarkStart w:id="1" w:name="_Hlk168408870"/>
      <w:r w:rsidRPr="007F2408">
        <w:rPr>
          <w:rFonts w:ascii="PT Astra Serif" w:hAnsi="PT Astra Serif"/>
          <w:bCs/>
          <w:sz w:val="28"/>
          <w:szCs w:val="28"/>
        </w:rPr>
        <w:t xml:space="preserve">индекс промышленного производства </w:t>
      </w:r>
      <w:bookmarkEnd w:id="1"/>
      <w:r w:rsidRPr="007F2408">
        <w:rPr>
          <w:rFonts w:ascii="PT Astra Serif" w:hAnsi="PT Astra Serif"/>
          <w:sz w:val="28"/>
          <w:szCs w:val="28"/>
        </w:rPr>
        <w:t>в</w:t>
      </w:r>
      <w:r w:rsidR="007F2408">
        <w:rPr>
          <w:rFonts w:ascii="PT Astra Serif" w:hAnsi="PT Astra Serif"/>
          <w:sz w:val="28"/>
          <w:szCs w:val="28"/>
        </w:rPr>
        <w:t> </w:t>
      </w:r>
      <w:r w:rsidRPr="007F2408">
        <w:rPr>
          <w:rFonts w:ascii="PT Astra Serif" w:hAnsi="PT Astra Serif"/>
          <w:sz w:val="28"/>
          <w:szCs w:val="28"/>
        </w:rPr>
        <w:t>Ульяновской</w:t>
      </w:r>
      <w:r w:rsidR="007F2408">
        <w:rPr>
          <w:rFonts w:ascii="PT Astra Serif" w:hAnsi="PT Astra Serif"/>
          <w:sz w:val="28"/>
          <w:szCs w:val="28"/>
        </w:rPr>
        <w:t> </w:t>
      </w:r>
      <w:r w:rsidRPr="007F2408">
        <w:rPr>
          <w:rFonts w:ascii="PT Astra Serif" w:hAnsi="PT Astra Serif"/>
          <w:sz w:val="28"/>
          <w:szCs w:val="28"/>
        </w:rPr>
        <w:t xml:space="preserve">области составил </w:t>
      </w:r>
      <w:r w:rsidR="00621A9A" w:rsidRPr="007F2408">
        <w:rPr>
          <w:rFonts w:ascii="PT Astra Serif" w:hAnsi="PT Astra Serif"/>
          <w:bCs/>
          <w:sz w:val="28"/>
          <w:szCs w:val="28"/>
        </w:rPr>
        <w:t>1</w:t>
      </w:r>
      <w:r w:rsidR="00D07DCD">
        <w:rPr>
          <w:rFonts w:ascii="PT Astra Serif" w:hAnsi="PT Astra Serif"/>
          <w:bCs/>
          <w:sz w:val="28"/>
          <w:szCs w:val="28"/>
        </w:rPr>
        <w:t>21,5</w:t>
      </w:r>
      <w:r w:rsidR="002B467E" w:rsidRPr="007F2408">
        <w:rPr>
          <w:rFonts w:ascii="PT Astra Serif" w:hAnsi="PT Astra Serif"/>
          <w:bCs/>
          <w:sz w:val="28"/>
          <w:szCs w:val="28"/>
        </w:rPr>
        <w:t> </w:t>
      </w:r>
      <w:r w:rsidRPr="007F2408">
        <w:rPr>
          <w:rFonts w:ascii="PT Astra Serif" w:hAnsi="PT Astra Serif"/>
          <w:bCs/>
          <w:sz w:val="28"/>
          <w:szCs w:val="28"/>
        </w:rPr>
        <w:t xml:space="preserve">% </w:t>
      </w:r>
      <w:r w:rsidRPr="007F2408">
        <w:rPr>
          <w:rFonts w:ascii="PT Astra Serif" w:hAnsi="PT Astra Serif"/>
          <w:sz w:val="28"/>
          <w:szCs w:val="28"/>
        </w:rPr>
        <w:t xml:space="preserve">относительно </w:t>
      </w:r>
      <w:bookmarkStart w:id="2" w:name="_Hlk168388418"/>
      <w:r w:rsidRPr="007F2408">
        <w:rPr>
          <w:rFonts w:ascii="PT Astra Serif" w:hAnsi="PT Astra Serif"/>
          <w:sz w:val="28"/>
          <w:szCs w:val="28"/>
        </w:rPr>
        <w:t>аналогичного периода предыдущего года</w:t>
      </w:r>
      <w:bookmarkEnd w:id="2"/>
      <w:r w:rsidR="00EE5CE3" w:rsidRPr="007F2408">
        <w:rPr>
          <w:rFonts w:ascii="PT Astra Serif" w:hAnsi="PT Astra Serif"/>
          <w:sz w:val="28"/>
          <w:szCs w:val="28"/>
        </w:rPr>
        <w:t xml:space="preserve"> </w:t>
      </w:r>
      <w:r w:rsidR="00EE5CE3" w:rsidRPr="007F2408">
        <w:rPr>
          <w:rFonts w:ascii="PT Astra Serif" w:hAnsi="PT Astra Serif" w:cs="Arial"/>
          <w:sz w:val="28"/>
          <w:szCs w:val="28"/>
          <w:shd w:val="clear" w:color="auto" w:fill="FFFFFF"/>
        </w:rPr>
        <w:t>(</w:t>
      </w:r>
      <w:r w:rsidR="007F2408">
        <w:rPr>
          <w:rFonts w:ascii="PT Astra Serif" w:eastAsia="Calibri" w:hAnsi="PT Astra Serif" w:cs="Times New Roman CYR"/>
          <w:bCs/>
          <w:sz w:val="28"/>
          <w:szCs w:val="28"/>
        </w:rPr>
        <w:t>в</w:t>
      </w:r>
      <w:r w:rsidR="007F2408" w:rsidRPr="007F2408">
        <w:rPr>
          <w:rFonts w:ascii="PT Astra Serif" w:eastAsia="Calibri" w:hAnsi="PT Astra Serif" w:cs="Times New Roman"/>
          <w:sz w:val="28"/>
          <w:szCs w:val="28"/>
        </w:rPr>
        <w:t xml:space="preserve"> Российской Федерации индекс промышленного производства </w:t>
      </w:r>
      <w:r w:rsidR="007F2408">
        <w:rPr>
          <w:rFonts w:ascii="PT Astra Serif" w:eastAsia="Calibri" w:hAnsi="PT Astra Serif" w:cs="Times New Roman"/>
          <w:sz w:val="28"/>
          <w:szCs w:val="28"/>
        </w:rPr>
        <w:t>в</w:t>
      </w:r>
      <w:r w:rsidR="007F2408" w:rsidRPr="007F240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7F2408" w:rsidRPr="007F2408">
        <w:rPr>
          <w:rFonts w:ascii="PT Astra Serif" w:eastAsia="Calibri" w:hAnsi="PT Astra Serif" w:cs="Times New Roman CYR"/>
          <w:sz w:val="28"/>
          <w:szCs w:val="28"/>
        </w:rPr>
        <w:t>2024 год</w:t>
      </w:r>
      <w:r w:rsidR="007F2408">
        <w:rPr>
          <w:rFonts w:ascii="PT Astra Serif" w:eastAsia="Calibri" w:hAnsi="PT Astra Serif" w:cs="Times New Roman CYR"/>
          <w:sz w:val="28"/>
          <w:szCs w:val="28"/>
        </w:rPr>
        <w:t>у</w:t>
      </w:r>
      <w:r w:rsidR="007F2408" w:rsidRPr="007F2408">
        <w:rPr>
          <w:rFonts w:ascii="PT Astra Serif" w:eastAsia="Calibri" w:hAnsi="PT Astra Serif" w:cs="Times New Roman CYR"/>
          <w:sz w:val="28"/>
          <w:szCs w:val="28"/>
        </w:rPr>
        <w:t xml:space="preserve"> </w:t>
      </w:r>
      <w:r w:rsidR="007F2408" w:rsidRPr="007F2408">
        <w:rPr>
          <w:rFonts w:ascii="PT Astra Serif" w:eastAsia="Calibri" w:hAnsi="PT Astra Serif" w:cs="Times New Roman"/>
          <w:sz w:val="28"/>
          <w:szCs w:val="28"/>
        </w:rPr>
        <w:t>составил 10</w:t>
      </w:r>
      <w:r w:rsidR="00D07DCD">
        <w:rPr>
          <w:rFonts w:ascii="PT Astra Serif" w:eastAsia="Calibri" w:hAnsi="PT Astra Serif" w:cs="Times New Roman"/>
          <w:sz w:val="28"/>
          <w:szCs w:val="28"/>
        </w:rPr>
        <w:t>5</w:t>
      </w:r>
      <w:r w:rsidR="007F2408" w:rsidRPr="007F2408">
        <w:rPr>
          <w:rFonts w:ascii="PT Astra Serif" w:eastAsia="Calibri" w:hAnsi="PT Astra Serif" w:cs="Times New Roman"/>
          <w:sz w:val="28"/>
          <w:szCs w:val="28"/>
        </w:rPr>
        <w:t>,6</w:t>
      </w:r>
      <w:r w:rsidR="007F2408">
        <w:rPr>
          <w:rFonts w:ascii="PT Astra Serif" w:eastAsia="Calibri" w:hAnsi="PT Astra Serif" w:cs="Times New Roman"/>
          <w:sz w:val="28"/>
          <w:szCs w:val="28"/>
        </w:rPr>
        <w:t> </w:t>
      </w:r>
      <w:r w:rsidR="007F2408" w:rsidRPr="007F2408">
        <w:rPr>
          <w:rFonts w:ascii="PT Astra Serif" w:eastAsia="Calibri" w:hAnsi="PT Astra Serif" w:cs="Times New Roman"/>
          <w:sz w:val="28"/>
          <w:szCs w:val="28"/>
        </w:rPr>
        <w:t>%, а индекс обрабатывающих производств – 10</w:t>
      </w:r>
      <w:r w:rsidR="00D07DCD">
        <w:rPr>
          <w:rFonts w:ascii="PT Astra Serif" w:eastAsia="Calibri" w:hAnsi="PT Astra Serif" w:cs="Times New Roman"/>
          <w:sz w:val="28"/>
          <w:szCs w:val="28"/>
        </w:rPr>
        <w:t>9</w:t>
      </w:r>
      <w:r w:rsidR="007F2408" w:rsidRPr="007F2408">
        <w:rPr>
          <w:rFonts w:ascii="PT Astra Serif" w:eastAsia="Calibri" w:hAnsi="PT Astra Serif" w:cs="Times New Roman"/>
          <w:sz w:val="28"/>
          <w:szCs w:val="28"/>
        </w:rPr>
        <w:t>,</w:t>
      </w:r>
      <w:r w:rsidR="00D07DCD">
        <w:rPr>
          <w:rFonts w:ascii="PT Astra Serif" w:eastAsia="Calibri" w:hAnsi="PT Astra Serif" w:cs="Times New Roman"/>
          <w:sz w:val="28"/>
          <w:szCs w:val="28"/>
        </w:rPr>
        <w:t>8</w:t>
      </w:r>
      <w:r w:rsidR="00CB647B">
        <w:rPr>
          <w:rFonts w:ascii="PT Astra Serif" w:eastAsia="Calibri" w:hAnsi="PT Astra Serif" w:cs="Times New Roman"/>
          <w:sz w:val="28"/>
          <w:szCs w:val="28"/>
        </w:rPr>
        <w:t> </w:t>
      </w:r>
      <w:r w:rsidR="007F2408" w:rsidRPr="007F2408">
        <w:rPr>
          <w:rFonts w:ascii="PT Astra Serif" w:eastAsia="Calibri" w:hAnsi="PT Astra Serif" w:cs="Times New Roman"/>
          <w:sz w:val="28"/>
          <w:szCs w:val="28"/>
        </w:rPr>
        <w:t>%</w:t>
      </w:r>
      <w:r w:rsidR="00EE5CE3" w:rsidRPr="007F2408">
        <w:rPr>
          <w:rFonts w:ascii="PT Astra Serif" w:hAnsi="PT Astra Serif" w:cs="Arial"/>
          <w:color w:val="212121"/>
          <w:sz w:val="28"/>
          <w:szCs w:val="28"/>
          <w:shd w:val="clear" w:color="auto" w:fill="FFFFFF"/>
        </w:rPr>
        <w:t xml:space="preserve">). </w:t>
      </w:r>
      <w:r w:rsidRPr="007F2408">
        <w:rPr>
          <w:rFonts w:ascii="PT Astra Serif" w:hAnsi="PT Astra Serif"/>
          <w:sz w:val="28"/>
          <w:szCs w:val="28"/>
        </w:rPr>
        <w:t>В ведущей отрасли</w:t>
      </w:r>
      <w:r w:rsidR="0055515F" w:rsidRPr="007F2408">
        <w:rPr>
          <w:rFonts w:ascii="PT Astra Serif" w:hAnsi="PT Astra Serif"/>
          <w:sz w:val="28"/>
          <w:szCs w:val="28"/>
        </w:rPr>
        <w:t xml:space="preserve"> </w:t>
      </w:r>
      <w:r w:rsidRPr="007F2408">
        <w:rPr>
          <w:rFonts w:ascii="PT Astra Serif" w:hAnsi="PT Astra Serif"/>
          <w:sz w:val="28"/>
          <w:szCs w:val="28"/>
        </w:rPr>
        <w:t xml:space="preserve">промышленности региона </w:t>
      </w:r>
      <w:r w:rsidR="00AD54CF" w:rsidRPr="007F2408">
        <w:rPr>
          <w:rFonts w:ascii="PT Astra Serif" w:hAnsi="PT Astra Serif"/>
          <w:sz w:val="28"/>
          <w:szCs w:val="28"/>
        </w:rPr>
        <w:t>–</w:t>
      </w:r>
      <w:r w:rsidRPr="007F2408">
        <w:rPr>
          <w:rFonts w:ascii="PT Astra Serif" w:hAnsi="PT Astra Serif"/>
          <w:sz w:val="28"/>
          <w:szCs w:val="28"/>
        </w:rPr>
        <w:t xml:space="preserve"> </w:t>
      </w:r>
      <w:r w:rsidRPr="007F2408">
        <w:rPr>
          <w:rFonts w:ascii="PT Astra Serif" w:hAnsi="PT Astra Serif"/>
          <w:bCs/>
          <w:sz w:val="28"/>
          <w:szCs w:val="28"/>
        </w:rPr>
        <w:t>обрабатывающей</w:t>
      </w:r>
      <w:r w:rsidRPr="007F2408">
        <w:rPr>
          <w:rFonts w:ascii="PT Astra Serif" w:hAnsi="PT Astra Serif"/>
          <w:sz w:val="28"/>
          <w:szCs w:val="28"/>
        </w:rPr>
        <w:t>, доля которой составила 86</w:t>
      </w:r>
      <w:r w:rsidR="00E0672E" w:rsidRPr="007F2408">
        <w:rPr>
          <w:rFonts w:ascii="PT Astra Serif" w:hAnsi="PT Astra Serif"/>
          <w:sz w:val="28"/>
          <w:szCs w:val="28"/>
        </w:rPr>
        <w:t>,6</w:t>
      </w:r>
      <w:r w:rsidRPr="007F2408">
        <w:rPr>
          <w:rFonts w:ascii="PT Astra Serif" w:hAnsi="PT Astra Serif"/>
          <w:sz w:val="28"/>
          <w:szCs w:val="28"/>
        </w:rPr>
        <w:t xml:space="preserve"> %, индекс промышленного производства достиг </w:t>
      </w:r>
      <w:r w:rsidR="004B6075" w:rsidRPr="007F2408">
        <w:rPr>
          <w:rFonts w:ascii="PT Astra Serif" w:hAnsi="PT Astra Serif"/>
          <w:bCs/>
          <w:sz w:val="28"/>
          <w:szCs w:val="28"/>
        </w:rPr>
        <w:t>1</w:t>
      </w:r>
      <w:r w:rsidR="00D07DCD">
        <w:rPr>
          <w:rFonts w:ascii="PT Astra Serif" w:hAnsi="PT Astra Serif"/>
          <w:bCs/>
          <w:sz w:val="28"/>
          <w:szCs w:val="28"/>
        </w:rPr>
        <w:t>23,8</w:t>
      </w:r>
      <w:r w:rsidRPr="007F2408">
        <w:rPr>
          <w:rFonts w:ascii="PT Astra Serif" w:hAnsi="PT Astra Serif"/>
          <w:bCs/>
          <w:sz w:val="28"/>
          <w:szCs w:val="28"/>
        </w:rPr>
        <w:t xml:space="preserve"> %. </w:t>
      </w:r>
    </w:p>
    <w:p w:rsidR="00E0672E" w:rsidRPr="002E7ED7" w:rsidRDefault="005C7754" w:rsidP="007F240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F2408">
        <w:rPr>
          <w:rFonts w:ascii="PT Astra Serif" w:hAnsi="PT Astra Serif" w:cs="Times New Roman CYR"/>
          <w:bCs/>
          <w:sz w:val="28"/>
          <w:szCs w:val="28"/>
        </w:rPr>
        <w:t>Положительная динамика индекса промышленного производства</w:t>
      </w:r>
      <w:r w:rsidR="00EC7FC5" w:rsidRPr="007F2408">
        <w:rPr>
          <w:rFonts w:ascii="PT Astra Serif" w:hAnsi="PT Astra Serif" w:cs="Times New Roman CYR"/>
          <w:bCs/>
          <w:sz w:val="28"/>
          <w:szCs w:val="28"/>
        </w:rPr>
        <w:t xml:space="preserve"> </w:t>
      </w:r>
      <w:r w:rsidRPr="007F2408">
        <w:rPr>
          <w:rFonts w:ascii="PT Astra Serif" w:hAnsi="PT Astra Serif" w:cs="Times New Roman CYR"/>
          <w:bCs/>
          <w:sz w:val="28"/>
          <w:szCs w:val="28"/>
        </w:rPr>
        <w:t>в</w:t>
      </w:r>
      <w:r w:rsidR="008A4FCB">
        <w:rPr>
          <w:rFonts w:ascii="PT Astra Serif" w:hAnsi="PT Astra Serif" w:cs="Times New Roman CYR"/>
          <w:bCs/>
          <w:sz w:val="28"/>
          <w:szCs w:val="28"/>
        </w:rPr>
        <w:t> </w:t>
      </w:r>
      <w:r w:rsidRPr="007F2408">
        <w:rPr>
          <w:rFonts w:ascii="PT Astra Serif" w:hAnsi="PT Astra Serif" w:cs="Times New Roman CYR"/>
          <w:bCs/>
          <w:sz w:val="28"/>
          <w:szCs w:val="28"/>
        </w:rPr>
        <w:t>обрабатывающей отрасли региона отмечена в</w:t>
      </w:r>
      <w:r w:rsidR="00125F7E">
        <w:rPr>
          <w:rFonts w:ascii="PT Astra Serif" w:hAnsi="PT Astra Serif" w:cs="Times New Roman CYR"/>
          <w:bCs/>
          <w:sz w:val="28"/>
          <w:szCs w:val="28"/>
        </w:rPr>
        <w:t> </w:t>
      </w:r>
      <w:r w:rsidRPr="007F2408">
        <w:rPr>
          <w:rFonts w:ascii="PT Astra Serif" w:hAnsi="PT Astra Serif" w:cs="Times New Roman CYR"/>
          <w:bCs/>
          <w:sz w:val="28"/>
          <w:szCs w:val="28"/>
        </w:rPr>
        <w:t xml:space="preserve">следующих видах деятельности: </w:t>
      </w:r>
      <w:r w:rsidR="00E0672E" w:rsidRPr="007F2408">
        <w:rPr>
          <w:rFonts w:ascii="PT Astra Serif" w:hAnsi="PT Astra Serif" w:cs="Arial"/>
          <w:sz w:val="28"/>
          <w:szCs w:val="28"/>
        </w:rPr>
        <w:t xml:space="preserve">производство компьютеров, </w:t>
      </w:r>
      <w:r w:rsidR="00E0672E" w:rsidRPr="007F2408">
        <w:rPr>
          <w:rFonts w:ascii="PT Astra Serif" w:hAnsi="PT Astra Serif" w:cs="Arial"/>
          <w:spacing w:val="-20"/>
          <w:sz w:val="28"/>
          <w:szCs w:val="28"/>
        </w:rPr>
        <w:t>электронных и</w:t>
      </w:r>
      <w:r w:rsidR="00CB647B">
        <w:rPr>
          <w:rFonts w:ascii="PT Astra Serif" w:hAnsi="PT Astra Serif" w:cs="Arial"/>
          <w:spacing w:val="-20"/>
          <w:sz w:val="28"/>
          <w:szCs w:val="28"/>
        </w:rPr>
        <w:t xml:space="preserve"> </w:t>
      </w:r>
      <w:r w:rsidR="00E0672E" w:rsidRPr="007F2408">
        <w:rPr>
          <w:rFonts w:ascii="PT Astra Serif" w:hAnsi="PT Astra Serif" w:cs="Arial"/>
          <w:spacing w:val="-20"/>
          <w:sz w:val="28"/>
          <w:szCs w:val="28"/>
        </w:rPr>
        <w:t>оптических</w:t>
      </w:r>
      <w:r w:rsidR="00E0672E" w:rsidRPr="007F2408">
        <w:rPr>
          <w:rFonts w:ascii="PT Astra Serif" w:hAnsi="PT Astra Serif" w:cs="Arial"/>
          <w:sz w:val="28"/>
          <w:szCs w:val="28"/>
        </w:rPr>
        <w:t xml:space="preserve"> изделий (175,3 %), производство готовых металлических изделий, кроме машин и оборудования (151,1</w:t>
      </w:r>
      <w:r w:rsidR="00CB647B">
        <w:rPr>
          <w:rFonts w:ascii="PT Astra Serif" w:hAnsi="PT Astra Serif" w:cs="Arial"/>
          <w:sz w:val="28"/>
          <w:szCs w:val="28"/>
        </w:rPr>
        <w:t> </w:t>
      </w:r>
      <w:r w:rsidR="00E0672E" w:rsidRPr="007F2408">
        <w:rPr>
          <w:rFonts w:ascii="PT Astra Serif" w:hAnsi="PT Astra Serif" w:cs="Arial"/>
          <w:sz w:val="28"/>
          <w:szCs w:val="28"/>
        </w:rPr>
        <w:t>%),</w:t>
      </w:r>
      <w:r w:rsidR="0020265C" w:rsidRPr="007F2408">
        <w:rPr>
          <w:rFonts w:ascii="PT Astra Serif" w:hAnsi="PT Astra Serif" w:cs="Arial"/>
          <w:sz w:val="28"/>
          <w:szCs w:val="28"/>
        </w:rPr>
        <w:t xml:space="preserve"> ремонт и монтаж машин и оборудования (139,9 %), производство мебели (122,6 %), производство бумаги и бумажных изделий (122 %), </w:t>
      </w:r>
      <w:r w:rsidR="002B467E" w:rsidRPr="007F2408">
        <w:rPr>
          <w:rFonts w:ascii="PT Astra Serif" w:hAnsi="PT Astra Serif" w:cs="Arial"/>
          <w:sz w:val="28"/>
          <w:szCs w:val="28"/>
        </w:rPr>
        <w:t>обработка древесины и производство изделий из дерева и</w:t>
      </w:r>
      <w:r w:rsidR="00CB647B">
        <w:rPr>
          <w:rFonts w:ascii="PT Astra Serif" w:hAnsi="PT Astra Serif" w:cs="Arial"/>
          <w:sz w:val="28"/>
          <w:szCs w:val="28"/>
        </w:rPr>
        <w:t xml:space="preserve"> </w:t>
      </w:r>
      <w:r w:rsidR="002B467E" w:rsidRPr="007F2408">
        <w:rPr>
          <w:rFonts w:ascii="PT Astra Serif" w:hAnsi="PT Astra Serif" w:cs="Arial"/>
          <w:sz w:val="28"/>
          <w:szCs w:val="28"/>
        </w:rPr>
        <w:t>пробки, кроме мебели, производство изделий из соломки и материалов для плетения (119,5</w:t>
      </w:r>
      <w:r w:rsidR="005B58DE">
        <w:rPr>
          <w:rFonts w:ascii="PT Astra Serif" w:hAnsi="PT Astra Serif" w:cs="Arial"/>
          <w:sz w:val="28"/>
          <w:szCs w:val="28"/>
        </w:rPr>
        <w:t> %</w:t>
      </w:r>
      <w:r w:rsidR="002B467E" w:rsidRPr="007F2408">
        <w:rPr>
          <w:rFonts w:ascii="PT Astra Serif" w:hAnsi="PT Astra Serif" w:cs="Arial"/>
          <w:sz w:val="28"/>
          <w:szCs w:val="28"/>
        </w:rPr>
        <w:t xml:space="preserve">), </w:t>
      </w:r>
      <w:r w:rsidR="0020265C" w:rsidRPr="007F2408">
        <w:rPr>
          <w:rFonts w:ascii="PT Astra Serif" w:hAnsi="PT Astra Serif" w:cs="Arial"/>
          <w:sz w:val="28"/>
          <w:szCs w:val="28"/>
        </w:rPr>
        <w:t xml:space="preserve">производство одежды (119,4 %), </w:t>
      </w:r>
      <w:r w:rsidR="0020265C" w:rsidRPr="007F2408">
        <w:rPr>
          <w:rFonts w:ascii="PT Astra Serif" w:eastAsia="Calibri" w:hAnsi="PT Astra Serif" w:cs="Arial"/>
          <w:sz w:val="28"/>
          <w:szCs w:val="28"/>
        </w:rPr>
        <w:t>производство химических веществ и</w:t>
      </w:r>
      <w:r w:rsidR="008A4FCB">
        <w:rPr>
          <w:rFonts w:ascii="PT Astra Serif" w:eastAsia="Calibri" w:hAnsi="PT Astra Serif" w:cs="Arial"/>
          <w:sz w:val="28"/>
          <w:szCs w:val="28"/>
        </w:rPr>
        <w:t> </w:t>
      </w:r>
      <w:r w:rsidR="0020265C" w:rsidRPr="007F2408">
        <w:rPr>
          <w:rFonts w:ascii="PT Astra Serif" w:eastAsia="Calibri" w:hAnsi="PT Astra Serif" w:cs="Arial"/>
          <w:sz w:val="28"/>
          <w:szCs w:val="28"/>
        </w:rPr>
        <w:t>химических продуктов (</w:t>
      </w:r>
      <w:r w:rsidR="002B467E" w:rsidRPr="007F2408">
        <w:rPr>
          <w:rFonts w:ascii="PT Astra Serif" w:eastAsia="Calibri" w:hAnsi="PT Astra Serif" w:cs="Arial"/>
          <w:sz w:val="28"/>
          <w:szCs w:val="28"/>
        </w:rPr>
        <w:t>117,1 %</w:t>
      </w:r>
      <w:r w:rsidR="0020265C" w:rsidRPr="007F2408">
        <w:rPr>
          <w:rFonts w:ascii="PT Astra Serif" w:eastAsia="Calibri" w:hAnsi="PT Astra Serif" w:cs="Arial"/>
          <w:sz w:val="28"/>
          <w:szCs w:val="28"/>
        </w:rPr>
        <w:t>)</w:t>
      </w:r>
      <w:r w:rsidR="002B467E" w:rsidRPr="007F2408">
        <w:rPr>
          <w:rFonts w:ascii="PT Astra Serif" w:eastAsia="Calibri" w:hAnsi="PT Astra Serif" w:cs="Arial"/>
          <w:sz w:val="28"/>
          <w:szCs w:val="28"/>
        </w:rPr>
        <w:t xml:space="preserve">, </w:t>
      </w:r>
      <w:r w:rsidR="002B467E" w:rsidRPr="007F2408">
        <w:rPr>
          <w:rFonts w:ascii="PT Astra Serif" w:hAnsi="PT Astra Serif" w:cs="Arial"/>
          <w:sz w:val="28"/>
          <w:szCs w:val="28"/>
        </w:rPr>
        <w:t>производство лекарственных средств и</w:t>
      </w:r>
      <w:r w:rsidR="008A4FCB">
        <w:rPr>
          <w:rFonts w:ascii="PT Astra Serif" w:hAnsi="PT Astra Serif" w:cs="Arial"/>
          <w:sz w:val="28"/>
          <w:szCs w:val="28"/>
        </w:rPr>
        <w:t> </w:t>
      </w:r>
      <w:r w:rsidR="002B467E" w:rsidRPr="007F2408">
        <w:rPr>
          <w:rFonts w:ascii="PT Astra Serif" w:hAnsi="PT Astra Serif" w:cs="Arial"/>
          <w:sz w:val="28"/>
          <w:szCs w:val="28"/>
        </w:rPr>
        <w:t xml:space="preserve">материалов, применяемых в </w:t>
      </w:r>
      <w:r w:rsidR="002B467E" w:rsidRPr="002E7ED7">
        <w:rPr>
          <w:rFonts w:ascii="PT Astra Serif" w:hAnsi="PT Astra Serif" w:cs="Arial"/>
          <w:sz w:val="28"/>
          <w:szCs w:val="28"/>
        </w:rPr>
        <w:t xml:space="preserve">медицинских целях (105,5 %), производство автотранспортных средств, прицепов и полуприцепов (103,6 %), </w:t>
      </w:r>
      <w:r w:rsidR="002B467E" w:rsidRPr="002E7ED7">
        <w:rPr>
          <w:rFonts w:ascii="PT Astra Serif" w:hAnsi="PT Astra Serif"/>
          <w:sz w:val="28"/>
          <w:szCs w:val="28"/>
        </w:rPr>
        <w:t>производство напитков (103,5 %),</w:t>
      </w:r>
      <w:r w:rsidR="002B467E" w:rsidRPr="002E7ED7">
        <w:rPr>
          <w:rFonts w:ascii="PT Astra Serif" w:hAnsi="PT Astra Serif" w:cs="Arial"/>
          <w:sz w:val="28"/>
          <w:szCs w:val="28"/>
        </w:rPr>
        <w:t xml:space="preserve"> производство пищевых продуктов (103,3 %).</w:t>
      </w:r>
    </w:p>
    <w:p w:rsidR="002E7ED7" w:rsidRPr="002E7ED7" w:rsidRDefault="005C7754" w:rsidP="002E7ED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7ED7">
        <w:rPr>
          <w:rFonts w:ascii="PT Astra Serif" w:hAnsi="PT Astra Serif"/>
          <w:sz w:val="28"/>
          <w:szCs w:val="28"/>
        </w:rPr>
        <w:t>Основным приоритетом при реализации инвестиционной политики на</w:t>
      </w:r>
      <w:r w:rsidR="00F27842">
        <w:rPr>
          <w:rFonts w:ascii="PT Astra Serif" w:hAnsi="PT Astra Serif"/>
          <w:sz w:val="28"/>
          <w:szCs w:val="28"/>
        </w:rPr>
        <w:t> </w:t>
      </w:r>
      <w:r w:rsidRPr="002E7ED7">
        <w:rPr>
          <w:rFonts w:ascii="PT Astra Serif" w:hAnsi="PT Astra Serif"/>
          <w:sz w:val="28"/>
          <w:szCs w:val="28"/>
        </w:rPr>
        <w:t xml:space="preserve">территории Ульяновской области является Указ Президента Российской Федерации от </w:t>
      </w:r>
      <w:r w:rsidR="002E7ED7" w:rsidRPr="002E7ED7">
        <w:rPr>
          <w:rFonts w:ascii="PT Astra Serif" w:hAnsi="PT Astra Serif"/>
          <w:sz w:val="28"/>
          <w:szCs w:val="28"/>
        </w:rPr>
        <w:t>7 мая 2024</w:t>
      </w:r>
      <w:r w:rsidR="00A96FCB" w:rsidRPr="002E7ED7">
        <w:rPr>
          <w:rFonts w:ascii="PT Astra Serif" w:hAnsi="PT Astra Serif"/>
          <w:sz w:val="28"/>
          <w:szCs w:val="28"/>
        </w:rPr>
        <w:t xml:space="preserve"> года</w:t>
      </w:r>
      <w:r w:rsidRPr="002E7ED7">
        <w:rPr>
          <w:rFonts w:ascii="PT Astra Serif" w:hAnsi="PT Astra Serif"/>
          <w:sz w:val="28"/>
          <w:szCs w:val="28"/>
        </w:rPr>
        <w:t xml:space="preserve"> № </w:t>
      </w:r>
      <w:r w:rsidR="002E7ED7" w:rsidRPr="002E7ED7">
        <w:rPr>
          <w:rFonts w:ascii="PT Astra Serif" w:hAnsi="PT Astra Serif"/>
          <w:sz w:val="28"/>
          <w:szCs w:val="28"/>
        </w:rPr>
        <w:t>309</w:t>
      </w:r>
      <w:r w:rsidRPr="002E7ED7">
        <w:rPr>
          <w:rFonts w:ascii="PT Astra Serif" w:hAnsi="PT Astra Serif"/>
          <w:sz w:val="28"/>
          <w:szCs w:val="28"/>
        </w:rPr>
        <w:t xml:space="preserve"> «О национальных целях развития Российской Федерации на период до 2030 года</w:t>
      </w:r>
      <w:r w:rsidR="002E7ED7" w:rsidRPr="002E7ED7">
        <w:rPr>
          <w:rFonts w:ascii="PT Astra Serif" w:hAnsi="PT Astra Serif"/>
          <w:sz w:val="28"/>
          <w:szCs w:val="28"/>
        </w:rPr>
        <w:t xml:space="preserve"> и на перспективу до 2036 года</w:t>
      </w:r>
      <w:r w:rsidRPr="002E7ED7">
        <w:rPr>
          <w:rFonts w:ascii="PT Astra Serif" w:hAnsi="PT Astra Serif"/>
          <w:sz w:val="28"/>
          <w:szCs w:val="28"/>
        </w:rPr>
        <w:t>».</w:t>
      </w:r>
      <w:r w:rsidR="002E7ED7" w:rsidRPr="002E7ED7">
        <w:rPr>
          <w:rFonts w:ascii="PT Astra Serif" w:hAnsi="PT Astra Serif"/>
          <w:sz w:val="28"/>
          <w:szCs w:val="28"/>
        </w:rPr>
        <w:t xml:space="preserve"> </w:t>
      </w:r>
      <w:r w:rsidR="002E7ED7" w:rsidRPr="002E7ED7">
        <w:rPr>
          <w:rFonts w:ascii="PT Astra Serif" w:hAnsi="PT Astra Serif" w:cs="Times New Roman"/>
          <w:sz w:val="28"/>
          <w:szCs w:val="28"/>
          <w:lang w:eastAsia="ru-RU"/>
        </w:rPr>
        <w:t>В</w:t>
      </w:r>
      <w:r w:rsidR="008C5704">
        <w:rPr>
          <w:rFonts w:ascii="PT Astra Serif" w:hAnsi="PT Astra Serif" w:cs="Times New Roman"/>
          <w:sz w:val="28"/>
          <w:szCs w:val="28"/>
          <w:lang w:eastAsia="ru-RU"/>
        </w:rPr>
        <w:t> </w:t>
      </w:r>
      <w:r w:rsidR="002E7ED7" w:rsidRPr="002E7ED7">
        <w:rPr>
          <w:rFonts w:ascii="PT Astra Serif" w:hAnsi="PT Astra Serif" w:cs="Times New Roman"/>
          <w:sz w:val="28"/>
          <w:szCs w:val="28"/>
          <w:lang w:eastAsia="ru-RU"/>
        </w:rPr>
        <w:t>качестве целевого показателя, характеризующего достижение национальной цели развития Российской Федерации «Устойчивая и динамичная экономика» на период до 2030 года</w:t>
      </w:r>
      <w:r w:rsidR="00962D14">
        <w:rPr>
          <w:rFonts w:ascii="PT Astra Serif" w:hAnsi="PT Astra Serif" w:cs="Times New Roman"/>
          <w:sz w:val="28"/>
          <w:szCs w:val="28"/>
          <w:lang w:eastAsia="ru-RU"/>
        </w:rPr>
        <w:t>,</w:t>
      </w:r>
      <w:r w:rsidR="002E7ED7" w:rsidRPr="002E7ED7">
        <w:rPr>
          <w:rFonts w:ascii="PT Astra Serif" w:hAnsi="PT Astra Serif" w:cs="Times New Roman"/>
          <w:sz w:val="28"/>
          <w:szCs w:val="28"/>
          <w:lang w:eastAsia="ru-RU"/>
        </w:rPr>
        <w:t xml:space="preserve"> определён показатель «</w:t>
      </w:r>
      <w:r w:rsidR="002E7ED7" w:rsidRPr="002E7ED7">
        <w:rPr>
          <w:rFonts w:ascii="PT Astra Serif" w:hAnsi="PT Astra Serif" w:cs="Times New Roman"/>
          <w:sz w:val="28"/>
          <w:szCs w:val="28"/>
        </w:rPr>
        <w:t xml:space="preserve">Увеличение к 2030 году объёма инвестиций в основной </w:t>
      </w:r>
      <w:r w:rsidR="002E7ED7" w:rsidRPr="002E7ED7">
        <w:rPr>
          <w:rFonts w:ascii="PT Astra Serif" w:hAnsi="PT Astra Serif" w:cs="Times New Roman"/>
          <w:sz w:val="28"/>
          <w:szCs w:val="28"/>
          <w:lang w:eastAsia="ru-RU"/>
        </w:rPr>
        <w:t xml:space="preserve">капитал не менее чем на 60 </w:t>
      </w:r>
      <w:r w:rsidR="00DE728A">
        <w:rPr>
          <w:rFonts w:ascii="PT Astra Serif" w:hAnsi="PT Astra Serif" w:cs="Times New Roman"/>
          <w:sz w:val="28"/>
          <w:szCs w:val="28"/>
          <w:lang w:eastAsia="ru-RU"/>
        </w:rPr>
        <w:t>%</w:t>
      </w:r>
      <w:r w:rsidR="002E7ED7" w:rsidRPr="002E7ED7">
        <w:rPr>
          <w:rFonts w:ascii="PT Astra Serif" w:hAnsi="PT Astra Serif" w:cs="Times New Roman"/>
          <w:sz w:val="28"/>
          <w:szCs w:val="28"/>
          <w:lang w:eastAsia="ru-RU"/>
        </w:rPr>
        <w:t xml:space="preserve"> по сравнению с уровнем 2020 года за счёт постоянного улучшения инвестиционного климата».</w:t>
      </w:r>
    </w:p>
    <w:p w:rsidR="009A2FE5" w:rsidRPr="009A2FE5" w:rsidRDefault="00CB6B92" w:rsidP="009A2F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Arial"/>
          <w:color w:val="212121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212121"/>
          <w:sz w:val="28"/>
          <w:szCs w:val="28"/>
          <w:lang w:eastAsia="ru-RU"/>
        </w:rPr>
        <w:t>З</w:t>
      </w:r>
      <w:r w:rsidR="009A2FE5" w:rsidRPr="009A2FE5">
        <w:rPr>
          <w:rFonts w:ascii="PT Astra Serif" w:eastAsia="Times New Roman" w:hAnsi="PT Astra Serif" w:cs="Arial"/>
          <w:color w:val="212121"/>
          <w:sz w:val="28"/>
          <w:szCs w:val="28"/>
          <w:lang w:eastAsia="ru-RU"/>
        </w:rPr>
        <w:t xml:space="preserve">а 2024 год объём инвестиций в основной капитал составил 143 </w:t>
      </w:r>
      <w:r w:rsidRPr="006E3012">
        <w:rPr>
          <w:rFonts w:ascii="PT Astra Serif" w:hAnsi="PT Astra Serif"/>
          <w:sz w:val="28"/>
          <w:szCs w:val="28"/>
        </w:rPr>
        <w:t>млрд руб.</w:t>
      </w:r>
      <w:r>
        <w:rPr>
          <w:rFonts w:ascii="PT Astra Serif" w:hAnsi="PT Astra Serif"/>
          <w:sz w:val="28"/>
          <w:szCs w:val="28"/>
        </w:rPr>
        <w:t>, что</w:t>
      </w:r>
      <w:r w:rsidR="009A2FE5" w:rsidRPr="009A2FE5">
        <w:rPr>
          <w:rFonts w:ascii="PT Astra Serif" w:eastAsia="Times New Roman" w:hAnsi="PT Astra Serif" w:cs="Arial"/>
          <w:color w:val="212121"/>
          <w:sz w:val="28"/>
          <w:szCs w:val="28"/>
          <w:lang w:eastAsia="ru-RU"/>
        </w:rPr>
        <w:t xml:space="preserve"> на 1</w:t>
      </w:r>
      <w:r w:rsidR="008B6B3A">
        <w:rPr>
          <w:rFonts w:ascii="PT Astra Serif" w:eastAsia="Times New Roman" w:hAnsi="PT Astra Serif" w:cs="Arial"/>
          <w:color w:val="212121"/>
          <w:sz w:val="28"/>
          <w:szCs w:val="28"/>
          <w:lang w:eastAsia="ru-RU"/>
        </w:rPr>
        <w:t>8,4</w:t>
      </w:r>
      <w:r>
        <w:rPr>
          <w:rFonts w:ascii="PT Astra Serif" w:eastAsia="Times New Roman" w:hAnsi="PT Astra Serif" w:cs="Arial"/>
          <w:color w:val="212121"/>
          <w:sz w:val="28"/>
          <w:szCs w:val="28"/>
          <w:lang w:eastAsia="ru-RU"/>
        </w:rPr>
        <w:t> </w:t>
      </w:r>
      <w:r w:rsidR="009A2FE5" w:rsidRPr="009A2FE5">
        <w:rPr>
          <w:rFonts w:ascii="PT Astra Serif" w:eastAsia="Times New Roman" w:hAnsi="PT Astra Serif" w:cs="Arial"/>
          <w:color w:val="212121"/>
          <w:sz w:val="28"/>
          <w:szCs w:val="28"/>
          <w:lang w:eastAsia="ru-RU"/>
        </w:rPr>
        <w:t>% больше, чем в 2023</w:t>
      </w:r>
      <w:r>
        <w:rPr>
          <w:rFonts w:ascii="PT Astra Serif" w:eastAsia="Times New Roman" w:hAnsi="PT Astra Serif" w:cs="Arial"/>
          <w:color w:val="212121"/>
          <w:sz w:val="28"/>
          <w:szCs w:val="28"/>
          <w:lang w:eastAsia="ru-RU"/>
        </w:rPr>
        <w:t xml:space="preserve"> году</w:t>
      </w:r>
      <w:r w:rsidR="008B6B3A">
        <w:rPr>
          <w:rFonts w:ascii="PT Astra Serif" w:eastAsia="Times New Roman" w:hAnsi="PT Astra Serif" w:cs="Arial"/>
          <w:color w:val="212121"/>
          <w:sz w:val="28"/>
          <w:szCs w:val="28"/>
          <w:lang w:eastAsia="ru-RU"/>
        </w:rPr>
        <w:t xml:space="preserve"> (120,8 </w:t>
      </w:r>
      <w:r w:rsidR="008B6B3A" w:rsidRPr="006E3012">
        <w:rPr>
          <w:rFonts w:ascii="PT Astra Serif" w:hAnsi="PT Astra Serif"/>
          <w:sz w:val="28"/>
          <w:szCs w:val="28"/>
        </w:rPr>
        <w:t>млрд руб</w:t>
      </w:r>
      <w:r w:rsidR="008B6B3A">
        <w:rPr>
          <w:rFonts w:ascii="PT Astra Serif" w:hAnsi="PT Astra Serif"/>
          <w:sz w:val="28"/>
          <w:szCs w:val="28"/>
        </w:rPr>
        <w:t>.</w:t>
      </w:r>
      <w:r w:rsidR="008B6B3A">
        <w:rPr>
          <w:rFonts w:ascii="PT Astra Serif" w:eastAsia="Times New Roman" w:hAnsi="PT Astra Serif" w:cs="Arial"/>
          <w:color w:val="212121"/>
          <w:sz w:val="28"/>
          <w:szCs w:val="28"/>
          <w:lang w:eastAsia="ru-RU"/>
        </w:rPr>
        <w:t>)</w:t>
      </w:r>
      <w:r w:rsidR="009A2FE5" w:rsidRPr="009A2FE5">
        <w:rPr>
          <w:rFonts w:ascii="PT Astra Serif" w:eastAsia="Times New Roman" w:hAnsi="PT Astra Serif" w:cs="Arial"/>
          <w:color w:val="212121"/>
          <w:sz w:val="28"/>
          <w:szCs w:val="28"/>
          <w:lang w:eastAsia="ru-RU"/>
        </w:rPr>
        <w:t xml:space="preserve">. Ульяновская область занимает пятое место в </w:t>
      </w:r>
      <w:r w:rsidR="00DD1A3C" w:rsidRPr="00FD3AF2">
        <w:rPr>
          <w:rStyle w:val="layout"/>
          <w:rFonts w:ascii="PT Astra Serif" w:hAnsi="PT Astra Serif"/>
          <w:sz w:val="28"/>
          <w:szCs w:val="28"/>
        </w:rPr>
        <w:t>Приволжск</w:t>
      </w:r>
      <w:r w:rsidR="00DD1A3C">
        <w:rPr>
          <w:rStyle w:val="layout"/>
          <w:rFonts w:ascii="PT Astra Serif" w:hAnsi="PT Astra Serif"/>
          <w:sz w:val="28"/>
          <w:szCs w:val="28"/>
        </w:rPr>
        <w:t>ом</w:t>
      </w:r>
      <w:r w:rsidR="00DD1A3C" w:rsidRPr="00FD3AF2">
        <w:rPr>
          <w:rStyle w:val="layout"/>
          <w:rFonts w:ascii="PT Astra Serif" w:hAnsi="PT Astra Serif"/>
          <w:sz w:val="28"/>
          <w:szCs w:val="28"/>
        </w:rPr>
        <w:t xml:space="preserve"> федерально</w:t>
      </w:r>
      <w:r w:rsidR="00DD1A3C">
        <w:rPr>
          <w:rStyle w:val="layout"/>
          <w:rFonts w:ascii="PT Astra Serif" w:hAnsi="PT Astra Serif"/>
          <w:sz w:val="28"/>
          <w:szCs w:val="28"/>
        </w:rPr>
        <w:t>м</w:t>
      </w:r>
      <w:r w:rsidR="00DD1A3C" w:rsidRPr="00FD3AF2">
        <w:rPr>
          <w:rStyle w:val="layout"/>
          <w:rFonts w:ascii="PT Astra Serif" w:hAnsi="PT Astra Serif"/>
          <w:sz w:val="28"/>
          <w:szCs w:val="28"/>
        </w:rPr>
        <w:t xml:space="preserve"> округ</w:t>
      </w:r>
      <w:r w:rsidR="00DD1A3C">
        <w:rPr>
          <w:rStyle w:val="layout"/>
          <w:rFonts w:ascii="PT Astra Serif" w:hAnsi="PT Astra Serif"/>
          <w:sz w:val="28"/>
          <w:szCs w:val="28"/>
        </w:rPr>
        <w:t>е</w:t>
      </w:r>
      <w:r w:rsidR="009A2FE5" w:rsidRPr="009A2FE5">
        <w:rPr>
          <w:rFonts w:ascii="PT Astra Serif" w:eastAsia="Times New Roman" w:hAnsi="PT Astra Serif" w:cs="Arial"/>
          <w:color w:val="212121"/>
          <w:sz w:val="28"/>
          <w:szCs w:val="28"/>
          <w:lang w:eastAsia="ru-RU"/>
        </w:rPr>
        <w:t xml:space="preserve"> по этому показателю.</w:t>
      </w:r>
      <w:r w:rsidR="008B6B3A" w:rsidRPr="008B6B3A">
        <w:rPr>
          <w:rFonts w:ascii="PT Astra Serif" w:hAnsi="PT Astra Serif"/>
          <w:sz w:val="28"/>
          <w:szCs w:val="28"/>
        </w:rPr>
        <w:t xml:space="preserve"> </w:t>
      </w:r>
      <w:r w:rsidR="008B6B3A" w:rsidRPr="006E3012">
        <w:rPr>
          <w:rFonts w:ascii="PT Astra Serif" w:hAnsi="PT Astra Serif"/>
          <w:sz w:val="28"/>
          <w:szCs w:val="28"/>
        </w:rPr>
        <w:t xml:space="preserve">Наибольший объём инвестиций в основной капитал по полному кругу предприятий внесли виды деятельности: «машины, оборудование, транспорт, </w:t>
      </w:r>
      <w:r w:rsidR="008B6B3A" w:rsidRPr="006E3012">
        <w:rPr>
          <w:rFonts w:ascii="PT Astra Serif" w:hAnsi="PT Astra Serif"/>
          <w:sz w:val="28"/>
          <w:szCs w:val="28"/>
        </w:rPr>
        <w:lastRenderedPageBreak/>
        <w:t>инвентарь» – 63,4 млрд руб. и «здания (кроме жилых) и сооружения, расходы на</w:t>
      </w:r>
      <w:r w:rsidR="00835573">
        <w:rPr>
          <w:rFonts w:ascii="PT Astra Serif" w:hAnsi="PT Astra Serif"/>
          <w:sz w:val="28"/>
          <w:szCs w:val="28"/>
        </w:rPr>
        <w:t> </w:t>
      </w:r>
      <w:r w:rsidR="008B6B3A" w:rsidRPr="006E3012">
        <w:rPr>
          <w:rFonts w:ascii="PT Astra Serif" w:hAnsi="PT Astra Serif"/>
          <w:sz w:val="28"/>
          <w:szCs w:val="28"/>
        </w:rPr>
        <w:t>улучшение земель» – 43</w:t>
      </w:r>
      <w:r w:rsidR="008B6B3A">
        <w:rPr>
          <w:rFonts w:ascii="PT Astra Serif" w:hAnsi="PT Astra Serif"/>
          <w:sz w:val="28"/>
          <w:szCs w:val="28"/>
        </w:rPr>
        <w:t> </w:t>
      </w:r>
      <w:r w:rsidR="008B6B3A" w:rsidRPr="006E3012">
        <w:rPr>
          <w:rFonts w:ascii="PT Astra Serif" w:hAnsi="PT Astra Serif"/>
          <w:sz w:val="28"/>
          <w:szCs w:val="28"/>
        </w:rPr>
        <w:t>млрд руб.</w:t>
      </w:r>
    </w:p>
    <w:p w:rsidR="00194D4E" w:rsidRDefault="009C46E0" w:rsidP="00194D4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194D4E">
        <w:rPr>
          <w:rFonts w:ascii="PT Astra Serif" w:hAnsi="PT Astra Serif"/>
          <w:sz w:val="28"/>
          <w:szCs w:val="28"/>
        </w:rPr>
        <w:t>По итогам 202</w:t>
      </w:r>
      <w:r w:rsidR="00963B31" w:rsidRPr="00194D4E">
        <w:rPr>
          <w:rFonts w:ascii="PT Astra Serif" w:hAnsi="PT Astra Serif"/>
          <w:sz w:val="28"/>
          <w:szCs w:val="28"/>
        </w:rPr>
        <w:t>4</w:t>
      </w:r>
      <w:r w:rsidRPr="00194D4E">
        <w:rPr>
          <w:rFonts w:ascii="PT Astra Serif" w:hAnsi="PT Astra Serif"/>
          <w:sz w:val="28"/>
          <w:szCs w:val="28"/>
        </w:rPr>
        <w:t xml:space="preserve"> года сохранилась положительная динамика по количеству субъектов малого и среднего предпринимательства, продолжает расти число граждан, применяющих специальный налоговый режим – налог на</w:t>
      </w:r>
      <w:r w:rsidR="00A64217">
        <w:rPr>
          <w:rFonts w:ascii="PT Astra Serif" w:hAnsi="PT Astra Serif"/>
          <w:sz w:val="28"/>
          <w:szCs w:val="28"/>
        </w:rPr>
        <w:t> </w:t>
      </w:r>
      <w:r w:rsidRPr="00194D4E">
        <w:rPr>
          <w:rFonts w:ascii="PT Astra Serif" w:hAnsi="PT Astra Serif"/>
          <w:sz w:val="28"/>
          <w:szCs w:val="28"/>
        </w:rPr>
        <w:t>профессиональный доход («самозанятых»), увеличилась численность занятых в</w:t>
      </w:r>
      <w:r w:rsidR="00A64217">
        <w:rPr>
          <w:rFonts w:ascii="PT Astra Serif" w:hAnsi="PT Astra Serif"/>
          <w:sz w:val="28"/>
          <w:szCs w:val="28"/>
        </w:rPr>
        <w:t> </w:t>
      </w:r>
      <w:r w:rsidRPr="00194D4E">
        <w:rPr>
          <w:rFonts w:ascii="PT Astra Serif" w:hAnsi="PT Astra Serif"/>
          <w:sz w:val="28"/>
          <w:szCs w:val="28"/>
        </w:rPr>
        <w:t>сфере малого и среднего предпринимательства. Так,</w:t>
      </w:r>
      <w:r w:rsidR="00C76C8D" w:rsidRPr="00194D4E">
        <w:rPr>
          <w:rFonts w:ascii="PT Astra Serif" w:hAnsi="PT Astra Serif"/>
          <w:sz w:val="28"/>
          <w:szCs w:val="28"/>
        </w:rPr>
        <w:t xml:space="preserve"> </w:t>
      </w:r>
      <w:r w:rsidRPr="00194D4E">
        <w:rPr>
          <w:rFonts w:ascii="PT Astra Serif" w:hAnsi="PT Astra Serif"/>
          <w:sz w:val="28"/>
          <w:szCs w:val="28"/>
        </w:rPr>
        <w:t>по итогам 202</w:t>
      </w:r>
      <w:r w:rsidR="00194D4E" w:rsidRPr="00194D4E">
        <w:rPr>
          <w:rFonts w:ascii="PT Astra Serif" w:hAnsi="PT Astra Serif"/>
          <w:sz w:val="28"/>
          <w:szCs w:val="28"/>
        </w:rPr>
        <w:t>4</w:t>
      </w:r>
      <w:r w:rsidRPr="00194D4E">
        <w:rPr>
          <w:rFonts w:ascii="PT Astra Serif" w:hAnsi="PT Astra Serif"/>
          <w:sz w:val="28"/>
          <w:szCs w:val="28"/>
        </w:rPr>
        <w:t xml:space="preserve"> года на</w:t>
      </w:r>
      <w:r w:rsidR="00A64217">
        <w:rPr>
          <w:rFonts w:ascii="PT Astra Serif" w:hAnsi="PT Astra Serif"/>
          <w:sz w:val="28"/>
          <w:szCs w:val="28"/>
        </w:rPr>
        <w:t> </w:t>
      </w:r>
      <w:r w:rsidRPr="00194D4E">
        <w:rPr>
          <w:rFonts w:ascii="PT Astra Serif" w:hAnsi="PT Astra Serif"/>
          <w:sz w:val="28"/>
          <w:szCs w:val="28"/>
        </w:rPr>
        <w:t>территории Ульяновской области осуществля</w:t>
      </w:r>
      <w:r w:rsidR="00194D4E">
        <w:rPr>
          <w:rFonts w:ascii="PT Astra Serif" w:hAnsi="PT Astra Serif"/>
          <w:sz w:val="28"/>
          <w:szCs w:val="28"/>
        </w:rPr>
        <w:t>ли</w:t>
      </w:r>
      <w:r w:rsidRPr="00194D4E">
        <w:rPr>
          <w:rFonts w:ascii="PT Astra Serif" w:hAnsi="PT Astra Serif"/>
          <w:sz w:val="28"/>
          <w:szCs w:val="28"/>
        </w:rPr>
        <w:t xml:space="preserve"> деятельность 4</w:t>
      </w:r>
      <w:r w:rsidR="00194D4E" w:rsidRPr="00194D4E">
        <w:rPr>
          <w:rFonts w:ascii="PT Astra Serif" w:hAnsi="PT Astra Serif"/>
          <w:sz w:val="28"/>
          <w:szCs w:val="28"/>
        </w:rPr>
        <w:t>4</w:t>
      </w:r>
      <w:r w:rsidR="00A64217">
        <w:rPr>
          <w:rFonts w:ascii="PT Astra Serif" w:hAnsi="PT Astra Serif"/>
          <w:sz w:val="28"/>
          <w:szCs w:val="28"/>
        </w:rPr>
        <w:t> </w:t>
      </w:r>
      <w:r w:rsidR="00DF3B87">
        <w:rPr>
          <w:rFonts w:ascii="PT Astra Serif" w:hAnsi="PT Astra Serif"/>
          <w:sz w:val="28"/>
          <w:szCs w:val="28"/>
        </w:rPr>
        <w:t>568</w:t>
      </w:r>
      <w:r w:rsidR="00A64217">
        <w:rPr>
          <w:rFonts w:ascii="PT Astra Serif" w:hAnsi="PT Astra Serif"/>
          <w:sz w:val="28"/>
          <w:szCs w:val="28"/>
        </w:rPr>
        <w:t> </w:t>
      </w:r>
      <w:r w:rsidRPr="00194D4E">
        <w:rPr>
          <w:rFonts w:ascii="PT Astra Serif" w:hAnsi="PT Astra Serif"/>
          <w:sz w:val="28"/>
          <w:szCs w:val="28"/>
        </w:rPr>
        <w:t xml:space="preserve">субъектов малого и среднего предпринимательства и </w:t>
      </w:r>
      <w:r w:rsidR="00194D4E" w:rsidRPr="00194D4E">
        <w:rPr>
          <w:rFonts w:ascii="PT Astra Serif" w:hAnsi="PT Astra Serif"/>
          <w:sz w:val="28"/>
          <w:szCs w:val="28"/>
        </w:rPr>
        <w:t>76 115</w:t>
      </w:r>
      <w:r w:rsidRPr="00194D4E">
        <w:rPr>
          <w:rFonts w:ascii="PT Astra Serif" w:hAnsi="PT Astra Serif"/>
          <w:sz w:val="28"/>
          <w:szCs w:val="28"/>
        </w:rPr>
        <w:t xml:space="preserve"> самозанятых</w:t>
      </w:r>
      <w:r w:rsidR="00194D4E" w:rsidRPr="00194D4E">
        <w:rPr>
          <w:rFonts w:ascii="PT Astra Serif" w:hAnsi="PT Astra Serif"/>
          <w:sz w:val="28"/>
          <w:szCs w:val="28"/>
        </w:rPr>
        <w:t xml:space="preserve"> граждан.</w:t>
      </w:r>
      <w:r w:rsidRPr="00194D4E">
        <w:rPr>
          <w:rFonts w:ascii="PT Astra Serif" w:hAnsi="PT Astra Serif"/>
          <w:i/>
          <w:sz w:val="28"/>
          <w:szCs w:val="28"/>
        </w:rPr>
        <w:t xml:space="preserve"> </w:t>
      </w:r>
    </w:p>
    <w:p w:rsidR="00194D4E" w:rsidRPr="00EA448B" w:rsidRDefault="00194D4E" w:rsidP="00EA448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  <w:r w:rsidRPr="00963B31">
        <w:rPr>
          <w:rFonts w:ascii="PT Astra Serif" w:eastAsia="Calibri" w:hAnsi="PT Astra Serif" w:cs="Times New Roman"/>
          <w:bCs/>
          <w:sz w:val="28"/>
          <w:szCs w:val="28"/>
          <w:lang w:eastAsia="ar-SA"/>
        </w:rPr>
        <w:t xml:space="preserve">В 2024 году в Ульяновской области сохранилась положительная динамика развития </w:t>
      </w:r>
      <w:r w:rsidRPr="00EA448B">
        <w:rPr>
          <w:rFonts w:ascii="PT Astra Serif" w:eastAsia="Calibri" w:hAnsi="PT Astra Serif" w:cs="Times New Roman"/>
          <w:bCs/>
          <w:sz w:val="28"/>
          <w:szCs w:val="28"/>
          <w:lang w:eastAsia="ar-SA"/>
        </w:rPr>
        <w:t>высокотехнологичных и наукоёмких отраслей. Совокупный объём отгрузки товаров собственного производства, выполненных работ и услуг собственными силами по «чистым» видам экономической деятельности по крупным и средним организациям высокотехнологичных отраслей в Ульяновской области за 2024 год составил 304,32 млрд руб</w:t>
      </w:r>
      <w:r w:rsidR="0088564D" w:rsidRPr="00EA448B">
        <w:rPr>
          <w:rFonts w:ascii="PT Astra Serif" w:eastAsia="Calibri" w:hAnsi="PT Astra Serif" w:cs="Times New Roman"/>
          <w:bCs/>
          <w:sz w:val="28"/>
          <w:szCs w:val="28"/>
          <w:lang w:eastAsia="ar-SA"/>
        </w:rPr>
        <w:t>.</w:t>
      </w:r>
      <w:r w:rsidRPr="00EA448B">
        <w:rPr>
          <w:rFonts w:ascii="PT Astra Serif" w:eastAsia="Calibri" w:hAnsi="PT Astra Serif" w:cs="Times New Roman"/>
          <w:bCs/>
          <w:sz w:val="28"/>
          <w:szCs w:val="28"/>
          <w:lang w:eastAsia="ar-SA"/>
        </w:rPr>
        <w:t xml:space="preserve"> (на 28,5 % больше </w:t>
      </w:r>
      <w:r w:rsidR="00720DFA">
        <w:rPr>
          <w:rFonts w:ascii="PT Astra Serif" w:eastAsia="Calibri" w:hAnsi="PT Astra Serif" w:cs="Times New Roman"/>
          <w:bCs/>
          <w:sz w:val="28"/>
          <w:szCs w:val="28"/>
          <w:lang w:eastAsia="ar-SA"/>
        </w:rPr>
        <w:t xml:space="preserve">аналогичного </w:t>
      </w:r>
      <w:r w:rsidR="00F56E17">
        <w:rPr>
          <w:rFonts w:ascii="PT Astra Serif" w:eastAsia="Calibri" w:hAnsi="PT Astra Serif" w:cs="Times New Roman"/>
          <w:bCs/>
          <w:sz w:val="28"/>
          <w:szCs w:val="28"/>
          <w:lang w:eastAsia="ar-SA"/>
        </w:rPr>
        <w:t>показателя</w:t>
      </w:r>
      <w:r w:rsidRPr="00EA448B">
        <w:rPr>
          <w:rFonts w:ascii="PT Astra Serif" w:eastAsia="Calibri" w:hAnsi="PT Astra Serif" w:cs="Times New Roman"/>
          <w:bCs/>
          <w:sz w:val="28"/>
          <w:szCs w:val="28"/>
          <w:lang w:eastAsia="ar-SA"/>
        </w:rPr>
        <w:t xml:space="preserve"> за 2023 год).</w:t>
      </w:r>
    </w:p>
    <w:p w:rsidR="00EA448B" w:rsidRPr="00EA448B" w:rsidRDefault="00EA448B" w:rsidP="00840E2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  <w:r w:rsidRPr="00EA448B">
        <w:rPr>
          <w:rFonts w:ascii="PT Astra Serif" w:eastAsia="PT Astra Serif" w:hAnsi="PT Astra Serif" w:cs="PT Astra Serif"/>
          <w:color w:val="000000"/>
          <w:sz w:val="28"/>
          <w:szCs w:val="28"/>
        </w:rPr>
        <w:t>Торговля является одной из наиболее стабильно развивающихся отраслей экономики Ульяновской области. Численность занятых в отрасли оптовой 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 </w:t>
      </w:r>
      <w:r w:rsidRPr="00EA448B">
        <w:rPr>
          <w:rFonts w:ascii="PT Astra Serif" w:eastAsia="PT Astra Serif" w:hAnsi="PT Astra Serif" w:cs="PT Astra Serif"/>
          <w:color w:val="000000"/>
          <w:sz w:val="28"/>
          <w:szCs w:val="28"/>
        </w:rPr>
        <w:t>розничной торговли составляет более 30 тыс. человек, в том числе в сфере розничной торговли заняты более 18 тыс. человек. Оборот розничной торговли в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 </w:t>
      </w:r>
      <w:r w:rsidRPr="00EA448B">
        <w:rPr>
          <w:rFonts w:ascii="PT Astra Serif" w:eastAsia="PT Astra Serif" w:hAnsi="PT Astra Serif" w:cs="PT Astra Serif"/>
          <w:color w:val="000000"/>
          <w:sz w:val="28"/>
          <w:szCs w:val="28"/>
        </w:rPr>
        <w:t>2024 году составил 304,5 млрд руб., индекс физического объёма оборота розничной торговли к 2023 года составил 103,6 %.</w:t>
      </w:r>
    </w:p>
    <w:p w:rsidR="00840E22" w:rsidRDefault="00840E22" w:rsidP="00840E2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75B9C">
        <w:rPr>
          <w:rFonts w:ascii="PT Astra Serif" w:hAnsi="PT Astra Serif"/>
          <w:sz w:val="28"/>
          <w:szCs w:val="28"/>
        </w:rPr>
        <w:t xml:space="preserve">В 2024 году </w:t>
      </w:r>
      <w:r w:rsidR="00C505E7">
        <w:rPr>
          <w:rFonts w:ascii="PT Astra Serif" w:hAnsi="PT Astra Serif"/>
          <w:sz w:val="28"/>
          <w:szCs w:val="28"/>
        </w:rPr>
        <w:t>в</w:t>
      </w:r>
      <w:r w:rsidRPr="00775B9C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C505E7">
        <w:rPr>
          <w:rFonts w:ascii="PT Astra Serif" w:hAnsi="PT Astra Serif"/>
          <w:sz w:val="28"/>
          <w:szCs w:val="28"/>
        </w:rPr>
        <w:t xml:space="preserve">значение </w:t>
      </w:r>
      <w:r w:rsidRPr="00775B9C">
        <w:rPr>
          <w:rFonts w:ascii="PT Astra Serif" w:hAnsi="PT Astra Serif"/>
          <w:sz w:val="28"/>
          <w:szCs w:val="28"/>
        </w:rPr>
        <w:t>п</w:t>
      </w:r>
      <w:r w:rsidRPr="00775B9C">
        <w:rPr>
          <w:rFonts w:ascii="PT Astra Serif" w:hAnsi="PT Astra Serif"/>
          <w:spacing w:val="-4"/>
          <w:sz w:val="28"/>
          <w:szCs w:val="28"/>
        </w:rPr>
        <w:t>оказател</w:t>
      </w:r>
      <w:r w:rsidR="00C505E7">
        <w:rPr>
          <w:rFonts w:ascii="PT Astra Serif" w:hAnsi="PT Astra Serif"/>
          <w:spacing w:val="-4"/>
          <w:sz w:val="28"/>
          <w:szCs w:val="28"/>
        </w:rPr>
        <w:t>я</w:t>
      </w:r>
      <w:r w:rsidRPr="00775B9C">
        <w:rPr>
          <w:rFonts w:ascii="PT Astra Serif" w:hAnsi="PT Astra Serif"/>
          <w:spacing w:val="-4"/>
          <w:sz w:val="28"/>
          <w:szCs w:val="28"/>
        </w:rPr>
        <w:t xml:space="preserve"> «Объём жилищного строительства» </w:t>
      </w:r>
      <w:r w:rsidR="00C505E7">
        <w:rPr>
          <w:rFonts w:ascii="PT Astra Serif" w:hAnsi="PT Astra Serif"/>
          <w:spacing w:val="-4"/>
          <w:sz w:val="28"/>
          <w:szCs w:val="28"/>
        </w:rPr>
        <w:t>составило</w:t>
      </w:r>
      <w:r w:rsidRPr="00775B9C">
        <w:rPr>
          <w:rFonts w:ascii="PT Astra Serif" w:hAnsi="PT Astra Serif"/>
          <w:spacing w:val="-4"/>
          <w:sz w:val="28"/>
          <w:szCs w:val="28"/>
        </w:rPr>
        <w:t xml:space="preserve"> 105 %, на территории региона введено в эксплуатацию 735,1 тыс. кв. метров, что на 35,1 тыс. кв. метров больше план</w:t>
      </w:r>
      <w:r w:rsidR="00C505E7">
        <w:rPr>
          <w:rFonts w:ascii="PT Astra Serif" w:hAnsi="PT Astra Serif"/>
          <w:spacing w:val="-4"/>
          <w:sz w:val="28"/>
          <w:szCs w:val="28"/>
        </w:rPr>
        <w:t>ового значения</w:t>
      </w:r>
      <w:r w:rsidRPr="00775B9C">
        <w:rPr>
          <w:rFonts w:ascii="PT Astra Serif" w:hAnsi="PT Astra Serif"/>
          <w:spacing w:val="-4"/>
          <w:sz w:val="28"/>
          <w:szCs w:val="28"/>
        </w:rPr>
        <w:t xml:space="preserve"> (700</w:t>
      </w:r>
      <w:r w:rsidR="00751B2D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775B9C">
        <w:rPr>
          <w:rFonts w:ascii="PT Astra Serif" w:hAnsi="PT Astra Serif"/>
          <w:spacing w:val="-4"/>
          <w:sz w:val="28"/>
          <w:szCs w:val="28"/>
        </w:rPr>
        <w:t xml:space="preserve">тыс. кв. метров). </w:t>
      </w:r>
      <w:r w:rsidRPr="00652010">
        <w:rPr>
          <w:rFonts w:ascii="PT Astra Serif" w:hAnsi="PT Astra Serif"/>
          <w:color w:val="000000" w:themeColor="text1"/>
          <w:sz w:val="28"/>
          <w:szCs w:val="28"/>
        </w:rPr>
        <w:t>Населением за счёт собственных и заёмных средств в</w:t>
      </w:r>
      <w:r w:rsidR="00A64217" w:rsidRPr="00652010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652010">
        <w:rPr>
          <w:rFonts w:ascii="PT Astra Serif" w:hAnsi="PT Astra Serif"/>
          <w:color w:val="000000" w:themeColor="text1"/>
          <w:sz w:val="28"/>
          <w:szCs w:val="28"/>
        </w:rPr>
        <w:t>2024</w:t>
      </w:r>
      <w:r w:rsidR="00A64217" w:rsidRPr="00652010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652010">
        <w:rPr>
          <w:rFonts w:ascii="PT Astra Serif" w:hAnsi="PT Astra Serif"/>
          <w:color w:val="000000" w:themeColor="text1"/>
          <w:sz w:val="28"/>
          <w:szCs w:val="28"/>
        </w:rPr>
        <w:t>году введено 2 858 жилых домов общей площадью 400,0 тыс. кв. метров, что составило 54,4 % от общего ввода жилья по области.</w:t>
      </w:r>
      <w:r w:rsidRPr="00156D84">
        <w:rPr>
          <w:rFonts w:ascii="PT Astra Serif" w:hAnsi="PT Astra Serif"/>
          <w:color w:val="000000" w:themeColor="text1"/>
          <w:sz w:val="28"/>
          <w:szCs w:val="28"/>
        </w:rPr>
        <w:t xml:space="preserve"> По сравнению с</w:t>
      </w:r>
      <w:r w:rsidR="00A64217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156D84">
        <w:rPr>
          <w:rFonts w:ascii="PT Astra Serif" w:hAnsi="PT Astra Serif"/>
          <w:color w:val="000000" w:themeColor="text1"/>
          <w:sz w:val="28"/>
          <w:szCs w:val="28"/>
        </w:rPr>
        <w:t>2023</w:t>
      </w:r>
      <w:r w:rsidR="00A64217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156D84">
        <w:rPr>
          <w:rFonts w:ascii="PT Astra Serif" w:hAnsi="PT Astra Serif"/>
          <w:color w:val="000000" w:themeColor="text1"/>
          <w:sz w:val="28"/>
          <w:szCs w:val="28"/>
        </w:rPr>
        <w:t xml:space="preserve">годом </w:t>
      </w:r>
      <w:r w:rsidR="00C505E7">
        <w:rPr>
          <w:rFonts w:ascii="PT Astra Serif" w:hAnsi="PT Astra Serif"/>
          <w:color w:val="000000" w:themeColor="text1"/>
          <w:sz w:val="28"/>
          <w:szCs w:val="28"/>
        </w:rPr>
        <w:t xml:space="preserve">объём </w:t>
      </w:r>
      <w:r w:rsidRPr="00156D84">
        <w:rPr>
          <w:rFonts w:ascii="PT Astra Serif" w:hAnsi="PT Astra Serif"/>
          <w:color w:val="000000" w:themeColor="text1"/>
          <w:sz w:val="28"/>
          <w:szCs w:val="28"/>
        </w:rPr>
        <w:t>ввод</w:t>
      </w:r>
      <w:r w:rsidR="00C505E7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156D84">
        <w:rPr>
          <w:rFonts w:ascii="PT Astra Serif" w:hAnsi="PT Astra Serif"/>
          <w:color w:val="000000" w:themeColor="text1"/>
          <w:sz w:val="28"/>
          <w:szCs w:val="28"/>
        </w:rPr>
        <w:t xml:space="preserve"> индивидуального жилья снизился на 10,6 тыс. кв. метров (на</w:t>
      </w:r>
      <w:r w:rsidR="00A64217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156D84">
        <w:rPr>
          <w:rFonts w:ascii="PT Astra Serif" w:hAnsi="PT Astra Serif"/>
          <w:color w:val="000000" w:themeColor="text1"/>
          <w:sz w:val="28"/>
          <w:szCs w:val="28"/>
        </w:rPr>
        <w:t>2,6 %).</w:t>
      </w:r>
    </w:p>
    <w:p w:rsidR="00D25283" w:rsidRDefault="00D25283" w:rsidP="00840E22">
      <w:pPr>
        <w:pStyle w:val="13"/>
        <w:widowControl w:val="0"/>
        <w:tabs>
          <w:tab w:val="left" w:pos="720"/>
          <w:tab w:val="left" w:pos="1134"/>
        </w:tabs>
        <w:spacing w:after="0" w:line="240" w:lineRule="auto"/>
        <w:ind w:left="0" w:firstLine="709"/>
        <w:jc w:val="both"/>
        <w:rPr>
          <w:rStyle w:val="layout"/>
          <w:rFonts w:ascii="PT Astra Serif" w:hAnsi="PT Astra Serif"/>
          <w:sz w:val="28"/>
          <w:szCs w:val="28"/>
        </w:rPr>
      </w:pPr>
      <w:r w:rsidRPr="009157D1">
        <w:rPr>
          <w:rStyle w:val="layout"/>
          <w:rFonts w:ascii="PT Astra Serif" w:hAnsi="PT Astra Serif"/>
          <w:sz w:val="28"/>
          <w:szCs w:val="28"/>
        </w:rPr>
        <w:t xml:space="preserve">За 2024 год во всех категориях хозяйств области объём валовой продукции сельского хозяйства составил </w:t>
      </w:r>
      <w:r w:rsidR="00E44871" w:rsidRPr="00E44871">
        <w:rPr>
          <w:rStyle w:val="layout"/>
          <w:rFonts w:ascii="PT Astra Serif" w:hAnsi="PT Astra Serif"/>
          <w:sz w:val="28"/>
          <w:szCs w:val="28"/>
        </w:rPr>
        <w:t>74 729,7 млн руб., в том числе: продукция растениеводства – 55 857,6 млн руб., продукция животноводства – 18</w:t>
      </w:r>
      <w:r w:rsidR="009240BB">
        <w:rPr>
          <w:rStyle w:val="layout"/>
          <w:rFonts w:ascii="PT Astra Serif" w:hAnsi="PT Astra Serif"/>
          <w:sz w:val="28"/>
          <w:szCs w:val="28"/>
        </w:rPr>
        <w:t> </w:t>
      </w:r>
      <w:r w:rsidR="00E44871" w:rsidRPr="00E44871">
        <w:rPr>
          <w:rStyle w:val="layout"/>
          <w:rFonts w:ascii="PT Astra Serif" w:hAnsi="PT Astra Serif"/>
          <w:sz w:val="28"/>
          <w:szCs w:val="28"/>
        </w:rPr>
        <w:t>872,1 млн руб.</w:t>
      </w:r>
      <w:r w:rsidR="00793993">
        <w:rPr>
          <w:rFonts w:ascii="PT Astra Serif" w:hAnsi="PT Astra Serif"/>
          <w:sz w:val="28"/>
          <w:szCs w:val="28"/>
        </w:rPr>
        <w:t xml:space="preserve"> </w:t>
      </w:r>
      <w:r w:rsidRPr="00FD3AF2">
        <w:rPr>
          <w:rStyle w:val="layout"/>
          <w:rFonts w:ascii="PT Astra Serif" w:hAnsi="PT Astra Serif"/>
          <w:sz w:val="28"/>
          <w:szCs w:val="28"/>
        </w:rPr>
        <w:t>Индекс физического объёма продукции сельского хозяйства (в</w:t>
      </w:r>
      <w:r w:rsidR="003C19B2">
        <w:rPr>
          <w:rStyle w:val="layout"/>
          <w:rFonts w:ascii="PT Astra Serif" w:hAnsi="PT Astra Serif"/>
          <w:sz w:val="28"/>
          <w:szCs w:val="28"/>
        </w:rPr>
        <w:t> </w:t>
      </w:r>
      <w:r w:rsidRPr="00FD3AF2">
        <w:rPr>
          <w:rStyle w:val="layout"/>
          <w:rFonts w:ascii="PT Astra Serif" w:hAnsi="PT Astra Serif"/>
          <w:sz w:val="28"/>
          <w:szCs w:val="28"/>
        </w:rPr>
        <w:t>сопоставимой оценке) составил 97,1</w:t>
      </w:r>
      <w:r w:rsidR="00793993">
        <w:rPr>
          <w:rStyle w:val="layout"/>
          <w:rFonts w:ascii="PT Astra Serif" w:hAnsi="PT Astra Serif"/>
          <w:sz w:val="28"/>
          <w:szCs w:val="28"/>
        </w:rPr>
        <w:t> </w:t>
      </w:r>
      <w:r w:rsidRPr="00FD3AF2">
        <w:rPr>
          <w:rStyle w:val="layout"/>
          <w:rFonts w:ascii="PT Astra Serif" w:hAnsi="PT Astra Serif"/>
          <w:sz w:val="28"/>
          <w:szCs w:val="28"/>
        </w:rPr>
        <w:t>% к уровню 2023 года, в том числе: продукция растениеводства – 98,9</w:t>
      </w:r>
      <w:r w:rsidR="00793993">
        <w:rPr>
          <w:rStyle w:val="layout"/>
          <w:rFonts w:ascii="PT Astra Serif" w:hAnsi="PT Astra Serif"/>
          <w:sz w:val="28"/>
          <w:szCs w:val="28"/>
        </w:rPr>
        <w:t> </w:t>
      </w:r>
      <w:r w:rsidRPr="00FD3AF2">
        <w:rPr>
          <w:rStyle w:val="layout"/>
          <w:rFonts w:ascii="PT Astra Serif" w:hAnsi="PT Astra Serif"/>
          <w:sz w:val="28"/>
          <w:szCs w:val="28"/>
        </w:rPr>
        <w:t>%, продукция животноводства – 92,7</w:t>
      </w:r>
      <w:r w:rsidR="00793993">
        <w:rPr>
          <w:rStyle w:val="layout"/>
          <w:rFonts w:ascii="PT Astra Serif" w:hAnsi="PT Astra Serif"/>
          <w:sz w:val="28"/>
          <w:szCs w:val="28"/>
        </w:rPr>
        <w:t> </w:t>
      </w:r>
      <w:r w:rsidRPr="00FD3AF2">
        <w:rPr>
          <w:rStyle w:val="layout"/>
          <w:rFonts w:ascii="PT Astra Serif" w:hAnsi="PT Astra Serif"/>
          <w:sz w:val="28"/>
          <w:szCs w:val="28"/>
        </w:rPr>
        <w:t>%.</w:t>
      </w:r>
    </w:p>
    <w:p w:rsidR="00EA448B" w:rsidRPr="00FD3AF2" w:rsidRDefault="00EA448B" w:rsidP="00EA448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Style w:val="layout"/>
          <w:rFonts w:ascii="PT Astra Serif" w:hAnsi="PT Astra Serif"/>
          <w:sz w:val="28"/>
          <w:szCs w:val="28"/>
        </w:rPr>
      </w:pPr>
      <w:bookmarkStart w:id="3" w:name="_Hlk202261722"/>
      <w:r w:rsidRPr="00014793">
        <w:rPr>
          <w:rFonts w:ascii="PT Astra Serif" w:hAnsi="PT Astra Serif" w:cs="Times New Roman"/>
          <w:sz w:val="28"/>
          <w:szCs w:val="28"/>
        </w:rPr>
        <w:t xml:space="preserve">Среднемесячная номинальная начисленная </w:t>
      </w:r>
      <w:r w:rsidRPr="00146339">
        <w:rPr>
          <w:rFonts w:ascii="PT Astra Serif" w:hAnsi="PT Astra Serif" w:cs="Times New Roman"/>
          <w:sz w:val="28"/>
          <w:szCs w:val="28"/>
        </w:rPr>
        <w:t xml:space="preserve">заработная плата по полному кругу </w:t>
      </w:r>
      <w:r w:rsidR="00652010" w:rsidRPr="00146339">
        <w:rPr>
          <w:rFonts w:ascii="PT Astra Serif" w:hAnsi="PT Astra Serif" w:cs="Times New Roman"/>
          <w:sz w:val="28"/>
          <w:szCs w:val="28"/>
        </w:rPr>
        <w:t xml:space="preserve">организаций </w:t>
      </w:r>
      <w:r w:rsidRPr="00146339">
        <w:rPr>
          <w:rFonts w:ascii="PT Astra Serif" w:hAnsi="PT Astra Serif" w:cs="Times New Roman"/>
          <w:sz w:val="28"/>
          <w:szCs w:val="28"/>
        </w:rPr>
        <w:t>в Ульяновской области за янва</w:t>
      </w:r>
      <w:r w:rsidRPr="00014793">
        <w:rPr>
          <w:rFonts w:ascii="PT Astra Serif" w:hAnsi="PT Astra Serif" w:cs="Times New Roman"/>
          <w:sz w:val="28"/>
          <w:szCs w:val="28"/>
        </w:rPr>
        <w:t>рь-декабрь 202</w:t>
      </w:r>
      <w:r>
        <w:rPr>
          <w:rFonts w:ascii="PT Astra Serif" w:hAnsi="PT Astra Serif" w:cs="Times New Roman"/>
          <w:sz w:val="28"/>
          <w:szCs w:val="28"/>
        </w:rPr>
        <w:t>4</w:t>
      </w:r>
      <w:r w:rsidRPr="00014793">
        <w:rPr>
          <w:rFonts w:ascii="PT Astra Serif" w:hAnsi="PT Astra Serif" w:cs="Times New Roman"/>
          <w:sz w:val="28"/>
          <w:szCs w:val="28"/>
        </w:rPr>
        <w:t xml:space="preserve"> года составила </w:t>
      </w:r>
      <w:r>
        <w:rPr>
          <w:rFonts w:ascii="PT Astra Serif" w:hAnsi="PT Astra Serif" w:cs="Times New Roman"/>
          <w:sz w:val="28"/>
          <w:szCs w:val="28"/>
        </w:rPr>
        <w:t>59 743,2 </w:t>
      </w:r>
      <w:r w:rsidRPr="00014793">
        <w:rPr>
          <w:rFonts w:ascii="PT Astra Serif" w:hAnsi="PT Astra Serif" w:cs="Times New Roman"/>
          <w:sz w:val="28"/>
          <w:szCs w:val="28"/>
        </w:rPr>
        <w:t>руб. Рост среднемесячной номинальной заработной платы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014793">
        <w:rPr>
          <w:rFonts w:ascii="PT Astra Serif" w:hAnsi="PT Astra Serif" w:cs="Times New Roman"/>
          <w:sz w:val="28"/>
          <w:szCs w:val="28"/>
        </w:rPr>
        <w:t>к</w:t>
      </w:r>
      <w:r>
        <w:rPr>
          <w:rFonts w:ascii="PT Astra Serif" w:hAnsi="PT Astra Serif" w:cs="Times New Roman"/>
          <w:sz w:val="28"/>
          <w:szCs w:val="28"/>
        </w:rPr>
        <w:t> </w:t>
      </w:r>
      <w:r w:rsidRPr="00014793">
        <w:rPr>
          <w:rFonts w:ascii="PT Astra Serif" w:hAnsi="PT Astra Serif" w:cs="Times New Roman"/>
          <w:sz w:val="28"/>
          <w:szCs w:val="28"/>
        </w:rPr>
        <w:t>аналогичному периоду 202</w:t>
      </w:r>
      <w:r>
        <w:rPr>
          <w:rFonts w:ascii="PT Astra Serif" w:hAnsi="PT Astra Serif" w:cs="Times New Roman"/>
          <w:sz w:val="28"/>
          <w:szCs w:val="28"/>
        </w:rPr>
        <w:t>3</w:t>
      </w:r>
      <w:r w:rsidRPr="00014793">
        <w:rPr>
          <w:rFonts w:ascii="PT Astra Serif" w:hAnsi="PT Astra Serif" w:cs="Times New Roman"/>
          <w:sz w:val="28"/>
          <w:szCs w:val="28"/>
        </w:rPr>
        <w:t xml:space="preserve"> года составил </w:t>
      </w:r>
      <w:r>
        <w:rPr>
          <w:rFonts w:ascii="PT Astra Serif" w:hAnsi="PT Astra Serif" w:cs="Times New Roman"/>
          <w:sz w:val="28"/>
          <w:szCs w:val="28"/>
        </w:rPr>
        <w:t>22,2</w:t>
      </w:r>
      <w:r w:rsidRPr="00014793">
        <w:rPr>
          <w:rFonts w:ascii="PT Astra Serif" w:hAnsi="PT Astra Serif" w:cs="Times New Roman"/>
          <w:sz w:val="28"/>
          <w:szCs w:val="28"/>
        </w:rPr>
        <w:t xml:space="preserve"> %. </w:t>
      </w:r>
      <w:r w:rsidRPr="00014793">
        <w:rPr>
          <w:rFonts w:ascii="PT Astra Serif" w:hAnsi="PT Astra Serif"/>
          <w:sz w:val="28"/>
          <w:szCs w:val="28"/>
        </w:rPr>
        <w:t>Просроченная задолженность по заработной плате отсутствует.</w:t>
      </w:r>
      <w:r w:rsidRPr="00014793">
        <w:t xml:space="preserve"> </w:t>
      </w:r>
      <w:r w:rsidRPr="00014793">
        <w:rPr>
          <w:rFonts w:ascii="PT Astra Serif" w:hAnsi="PT Astra Serif"/>
          <w:sz w:val="28"/>
          <w:szCs w:val="28"/>
        </w:rPr>
        <w:t>Среднемесячные доходы на</w:t>
      </w:r>
      <w:r>
        <w:rPr>
          <w:rFonts w:ascii="PT Astra Serif" w:hAnsi="PT Astra Serif"/>
          <w:sz w:val="28"/>
          <w:szCs w:val="28"/>
        </w:rPr>
        <w:t> </w:t>
      </w:r>
      <w:r w:rsidRPr="00014793">
        <w:rPr>
          <w:rFonts w:ascii="PT Astra Serif" w:hAnsi="PT Astra Serif"/>
          <w:sz w:val="28"/>
          <w:szCs w:val="28"/>
        </w:rPr>
        <w:t>душу населен</w:t>
      </w:r>
      <w:r>
        <w:rPr>
          <w:rFonts w:ascii="PT Astra Serif" w:hAnsi="PT Astra Serif"/>
          <w:sz w:val="28"/>
          <w:szCs w:val="28"/>
        </w:rPr>
        <w:t xml:space="preserve">ия выросли </w:t>
      </w:r>
      <w:r w:rsidR="008E3A41">
        <w:rPr>
          <w:rFonts w:ascii="PT Astra Serif" w:hAnsi="PT Astra Serif"/>
          <w:sz w:val="28"/>
          <w:szCs w:val="28"/>
        </w:rPr>
        <w:t>по сравнению с 2023 годом</w:t>
      </w:r>
      <w:r>
        <w:rPr>
          <w:rFonts w:ascii="PT Astra Serif" w:hAnsi="PT Astra Serif"/>
          <w:sz w:val="28"/>
          <w:szCs w:val="28"/>
        </w:rPr>
        <w:t xml:space="preserve"> на 18,3 </w:t>
      </w:r>
      <w:r w:rsidRPr="00014793">
        <w:rPr>
          <w:rFonts w:ascii="PT Astra Serif" w:hAnsi="PT Astra Serif"/>
          <w:sz w:val="28"/>
          <w:szCs w:val="28"/>
        </w:rPr>
        <w:t xml:space="preserve">%. Увеличение доходов произошло за счёт: </w:t>
      </w:r>
      <w:r w:rsidRPr="009157D1">
        <w:rPr>
          <w:rFonts w:ascii="PT Astra Serif" w:hAnsi="PT Astra Serif"/>
          <w:sz w:val="28"/>
          <w:szCs w:val="28"/>
        </w:rPr>
        <w:t>роста оплаты труда, социальных выплат, доходов от предпринимательской деятельности</w:t>
      </w:r>
      <w:r w:rsidR="008E3A41">
        <w:rPr>
          <w:rFonts w:ascii="PT Astra Serif" w:hAnsi="PT Astra Serif"/>
          <w:sz w:val="28"/>
          <w:szCs w:val="28"/>
        </w:rPr>
        <w:t xml:space="preserve"> и</w:t>
      </w:r>
      <w:r w:rsidRPr="009157D1">
        <w:rPr>
          <w:rFonts w:ascii="PT Astra Serif" w:hAnsi="PT Astra Serif"/>
          <w:sz w:val="28"/>
          <w:szCs w:val="28"/>
        </w:rPr>
        <w:t xml:space="preserve"> доходов от собственности. </w:t>
      </w:r>
      <w:bookmarkEnd w:id="3"/>
    </w:p>
    <w:p w:rsidR="00923B12" w:rsidRDefault="00065D52" w:rsidP="00065D52">
      <w:pPr>
        <w:pStyle w:val="ConsPlusNormal"/>
        <w:ind w:firstLine="708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991209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 xml:space="preserve">1. Число субъектов малого и среднего предпринимательства </w:t>
      </w:r>
    </w:p>
    <w:p w:rsidR="00065D52" w:rsidRPr="00DE4F33" w:rsidRDefault="00065D52" w:rsidP="00065D52">
      <w:pPr>
        <w:pStyle w:val="ConsPlusNormal"/>
        <w:ind w:firstLine="708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DE4F33">
        <w:rPr>
          <w:rFonts w:ascii="PT Astra Serif" w:hAnsi="PT Astra Serif"/>
          <w:b/>
          <w:color w:val="0F243E" w:themeColor="text2" w:themeShade="80"/>
          <w:sz w:val="28"/>
          <w:szCs w:val="28"/>
        </w:rPr>
        <w:t>в расчёте на 10 тыс. человек населения</w:t>
      </w:r>
    </w:p>
    <w:p w:rsidR="00065D52" w:rsidRPr="00DE4F33" w:rsidRDefault="00065D52" w:rsidP="00065D52">
      <w:pPr>
        <w:pStyle w:val="ConsPlusNormal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D0EE1" w:rsidRPr="00300ACD" w:rsidRDefault="00BD0EE1" w:rsidP="00BD0EE1">
      <w:pPr>
        <w:pStyle w:val="Default"/>
        <w:ind w:firstLine="709"/>
        <w:jc w:val="both"/>
        <w:rPr>
          <w:sz w:val="28"/>
          <w:szCs w:val="28"/>
        </w:rPr>
      </w:pPr>
      <w:r w:rsidRPr="00DE4F33">
        <w:rPr>
          <w:sz w:val="28"/>
          <w:szCs w:val="28"/>
        </w:rPr>
        <w:t>По итогам 202</w:t>
      </w:r>
      <w:r w:rsidR="00DE4F33" w:rsidRPr="00DE4F33">
        <w:rPr>
          <w:sz w:val="28"/>
          <w:szCs w:val="28"/>
        </w:rPr>
        <w:t>4</w:t>
      </w:r>
      <w:r w:rsidRPr="00DE4F33">
        <w:rPr>
          <w:sz w:val="28"/>
          <w:szCs w:val="28"/>
        </w:rPr>
        <w:t xml:space="preserve"> года на территории Ульяновской области сохранилась положительная динамика по количеству субъектов малого и среднего предпринимательства, </w:t>
      </w:r>
      <w:r w:rsidR="00DE4F33" w:rsidRPr="00DE4F33">
        <w:rPr>
          <w:sz w:val="28"/>
          <w:szCs w:val="28"/>
        </w:rPr>
        <w:t>увеличилась численность занятых в сфере малого и</w:t>
      </w:r>
      <w:r w:rsidR="00DE4F33">
        <w:rPr>
          <w:sz w:val="28"/>
          <w:szCs w:val="28"/>
        </w:rPr>
        <w:t> </w:t>
      </w:r>
      <w:r w:rsidR="00DE4F33" w:rsidRPr="00DE4F33">
        <w:rPr>
          <w:sz w:val="28"/>
          <w:szCs w:val="28"/>
        </w:rPr>
        <w:t xml:space="preserve">среднего предпринимательства в сравнении с 2023 годом, а также </w:t>
      </w:r>
      <w:r w:rsidRPr="00DE4F33">
        <w:rPr>
          <w:sz w:val="28"/>
          <w:szCs w:val="28"/>
        </w:rPr>
        <w:t>продолжает расти число граждан, применяющих специальный налоговый режим – налог на</w:t>
      </w:r>
      <w:r w:rsidR="00DE4F33">
        <w:rPr>
          <w:sz w:val="28"/>
          <w:szCs w:val="28"/>
        </w:rPr>
        <w:t> </w:t>
      </w:r>
      <w:r w:rsidRPr="00300ACD">
        <w:rPr>
          <w:sz w:val="28"/>
          <w:szCs w:val="28"/>
        </w:rPr>
        <w:t xml:space="preserve">профессиональный доход («самозанятых»). </w:t>
      </w:r>
    </w:p>
    <w:p w:rsidR="00065D52" w:rsidRPr="00300ACD" w:rsidRDefault="00BD0EE1" w:rsidP="00DE4F33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00ACD">
        <w:rPr>
          <w:rFonts w:ascii="PT Astra Serif" w:hAnsi="PT Astra Serif"/>
          <w:sz w:val="28"/>
          <w:szCs w:val="28"/>
        </w:rPr>
        <w:t xml:space="preserve">Так, на территории Ульяновской области </w:t>
      </w:r>
      <w:r w:rsidR="00DE4F33" w:rsidRPr="00300ACD">
        <w:rPr>
          <w:rFonts w:ascii="PT Astra Serif" w:hAnsi="PT Astra Serif"/>
          <w:sz w:val="28"/>
          <w:szCs w:val="28"/>
        </w:rPr>
        <w:t xml:space="preserve">в конце 2024 года </w:t>
      </w:r>
      <w:r w:rsidRPr="00300ACD">
        <w:rPr>
          <w:rFonts w:ascii="PT Astra Serif" w:hAnsi="PT Astra Serif"/>
          <w:sz w:val="28"/>
          <w:szCs w:val="28"/>
        </w:rPr>
        <w:t>осуществля</w:t>
      </w:r>
      <w:r w:rsidR="00DE4F33" w:rsidRPr="00300ACD">
        <w:rPr>
          <w:rFonts w:ascii="PT Astra Serif" w:hAnsi="PT Astra Serif"/>
          <w:sz w:val="28"/>
          <w:szCs w:val="28"/>
        </w:rPr>
        <w:t>ли</w:t>
      </w:r>
      <w:r w:rsidRPr="00300ACD">
        <w:rPr>
          <w:rFonts w:ascii="PT Astra Serif" w:hAnsi="PT Astra Serif"/>
          <w:sz w:val="28"/>
          <w:szCs w:val="28"/>
        </w:rPr>
        <w:t xml:space="preserve"> деятельность </w:t>
      </w:r>
      <w:r w:rsidR="00DE4F33" w:rsidRPr="00300ACD">
        <w:rPr>
          <w:rFonts w:ascii="PT Astra Serif" w:hAnsi="PT Astra Serif"/>
          <w:sz w:val="28"/>
          <w:szCs w:val="28"/>
        </w:rPr>
        <w:t>44</w:t>
      </w:r>
      <w:r w:rsidR="00DF3B87">
        <w:rPr>
          <w:rFonts w:ascii="PT Astra Serif" w:hAnsi="PT Astra Serif"/>
          <w:sz w:val="28"/>
          <w:szCs w:val="28"/>
        </w:rPr>
        <w:t> 568</w:t>
      </w:r>
      <w:r w:rsidR="00DF3B87" w:rsidRPr="00194D4E">
        <w:rPr>
          <w:rFonts w:ascii="PT Astra Serif" w:hAnsi="PT Astra Serif"/>
          <w:sz w:val="28"/>
          <w:szCs w:val="28"/>
        </w:rPr>
        <w:t xml:space="preserve"> </w:t>
      </w:r>
      <w:r w:rsidRPr="00300ACD">
        <w:rPr>
          <w:rFonts w:ascii="PT Astra Serif" w:hAnsi="PT Astra Serif"/>
          <w:sz w:val="28"/>
          <w:szCs w:val="28"/>
        </w:rPr>
        <w:t>субъектов малого и среднего предпринимательства (по</w:t>
      </w:r>
      <w:r w:rsidR="00DE4F33" w:rsidRPr="00300ACD">
        <w:rPr>
          <w:rFonts w:ascii="PT Astra Serif" w:hAnsi="PT Astra Serif"/>
          <w:sz w:val="28"/>
          <w:szCs w:val="28"/>
        </w:rPr>
        <w:t> </w:t>
      </w:r>
      <w:r w:rsidRPr="00300ACD">
        <w:rPr>
          <w:rFonts w:ascii="PT Astra Serif" w:hAnsi="PT Astra Serif"/>
          <w:sz w:val="28"/>
          <w:szCs w:val="28"/>
        </w:rPr>
        <w:t xml:space="preserve">данным единого реестра субъектов малого и среднего предпринимательства Федеральной налоговой службы), что на </w:t>
      </w:r>
      <w:r w:rsidR="00DF3B87">
        <w:rPr>
          <w:rFonts w:ascii="PT Astra Serif" w:hAnsi="PT Astra Serif"/>
          <w:sz w:val="28"/>
          <w:szCs w:val="28"/>
        </w:rPr>
        <w:t>2</w:t>
      </w:r>
      <w:r w:rsidR="00DE4F33" w:rsidRPr="00300ACD">
        <w:rPr>
          <w:rFonts w:ascii="PT Astra Serif" w:hAnsi="PT Astra Serif" w:cs="PT Astra Serif"/>
          <w:color w:val="000000"/>
          <w:sz w:val="28"/>
          <w:szCs w:val="28"/>
        </w:rPr>
        <w:t>,</w:t>
      </w:r>
      <w:r w:rsidR="00DF3B87">
        <w:rPr>
          <w:rFonts w:ascii="PT Astra Serif" w:hAnsi="PT Astra Serif" w:cs="PT Astra Serif"/>
          <w:color w:val="000000"/>
          <w:sz w:val="28"/>
          <w:szCs w:val="28"/>
        </w:rPr>
        <w:t>4</w:t>
      </w:r>
      <w:r w:rsidR="00DE4F33" w:rsidRPr="00300ACD">
        <w:rPr>
          <w:rFonts w:ascii="PT Astra Serif" w:hAnsi="PT Astra Serif" w:cs="PT Astra Serif"/>
          <w:color w:val="000000"/>
          <w:sz w:val="28"/>
          <w:szCs w:val="28"/>
        </w:rPr>
        <w:t> </w:t>
      </w:r>
      <w:r w:rsidRPr="00300ACD">
        <w:rPr>
          <w:rFonts w:ascii="PT Astra Serif" w:hAnsi="PT Astra Serif" w:cs="PT Astra Serif"/>
          <w:color w:val="000000"/>
          <w:sz w:val="28"/>
          <w:szCs w:val="28"/>
        </w:rPr>
        <w:t>% больше уровня 202</w:t>
      </w:r>
      <w:r w:rsidR="00DE4F33" w:rsidRPr="00300ACD">
        <w:rPr>
          <w:rFonts w:ascii="PT Astra Serif" w:hAnsi="PT Astra Serif" w:cs="PT Astra Serif"/>
          <w:color w:val="000000"/>
          <w:sz w:val="28"/>
          <w:szCs w:val="28"/>
        </w:rPr>
        <w:t>3</w:t>
      </w:r>
      <w:r w:rsidRPr="00300ACD">
        <w:rPr>
          <w:rFonts w:ascii="PT Astra Serif" w:hAnsi="PT Astra Serif" w:cs="PT Astra Serif"/>
          <w:color w:val="000000"/>
          <w:sz w:val="28"/>
          <w:szCs w:val="28"/>
        </w:rPr>
        <w:t xml:space="preserve"> года (4</w:t>
      </w:r>
      <w:r w:rsidR="00DE4F33" w:rsidRPr="00300ACD">
        <w:rPr>
          <w:rFonts w:ascii="PT Astra Serif" w:hAnsi="PT Astra Serif" w:cs="PT Astra Serif"/>
          <w:color w:val="000000"/>
          <w:sz w:val="28"/>
          <w:szCs w:val="28"/>
        </w:rPr>
        <w:t>3 </w:t>
      </w:r>
      <w:r w:rsidR="00DF3B87">
        <w:rPr>
          <w:rFonts w:ascii="PT Astra Serif" w:hAnsi="PT Astra Serif" w:cs="PT Astra Serif"/>
          <w:color w:val="000000"/>
          <w:sz w:val="28"/>
          <w:szCs w:val="28"/>
        </w:rPr>
        <w:t>536</w:t>
      </w:r>
      <w:r w:rsidR="00DE4F33" w:rsidRPr="00300ACD">
        <w:rPr>
          <w:rFonts w:ascii="PT Astra Serif" w:hAnsi="PT Astra Serif" w:cs="PT Astra Serif"/>
          <w:color w:val="000000"/>
          <w:sz w:val="28"/>
          <w:szCs w:val="28"/>
        </w:rPr>
        <w:t> </w:t>
      </w:r>
      <w:r w:rsidRPr="00300ACD">
        <w:rPr>
          <w:rFonts w:ascii="PT Astra Serif" w:hAnsi="PT Astra Serif" w:cs="PT Astra Serif"/>
          <w:color w:val="000000"/>
          <w:sz w:val="28"/>
          <w:szCs w:val="28"/>
        </w:rPr>
        <w:t>ед.)</w:t>
      </w:r>
      <w:r w:rsidR="00DE4F33" w:rsidRPr="00300ACD">
        <w:rPr>
          <w:rFonts w:ascii="PT Astra Serif" w:hAnsi="PT Astra Serif" w:cs="PT Astra Serif"/>
          <w:color w:val="000000"/>
          <w:sz w:val="28"/>
          <w:szCs w:val="28"/>
        </w:rPr>
        <w:t xml:space="preserve">, 8 098 из них имеют статус «вновь созданные». </w:t>
      </w:r>
      <w:r w:rsidR="00DE4F33" w:rsidRPr="00300ACD">
        <w:rPr>
          <w:rFonts w:ascii="PT Astra Serif" w:eastAsia="Calibri" w:hAnsi="PT Astra Serif" w:cs="Times New Roman"/>
          <w:sz w:val="28"/>
          <w:szCs w:val="28"/>
        </w:rPr>
        <w:t>В регионе по итогам 2024</w:t>
      </w:r>
      <w:r w:rsidR="008C5704">
        <w:rPr>
          <w:rFonts w:ascii="PT Astra Serif" w:eastAsia="Calibri" w:hAnsi="PT Astra Serif" w:cs="Times New Roman"/>
          <w:sz w:val="28"/>
          <w:szCs w:val="28"/>
        </w:rPr>
        <w:t> </w:t>
      </w:r>
      <w:r w:rsidR="00DE4F33" w:rsidRPr="00300ACD">
        <w:rPr>
          <w:rFonts w:ascii="PT Astra Serif" w:eastAsia="Calibri" w:hAnsi="PT Astra Serif" w:cs="Times New Roman"/>
          <w:sz w:val="28"/>
          <w:szCs w:val="28"/>
        </w:rPr>
        <w:t>года насчитывалось 76 115 самозанятых граждан (при плановом значении 10</w:t>
      </w:r>
      <w:r w:rsidR="008B3FF3">
        <w:rPr>
          <w:rFonts w:ascii="PT Astra Serif" w:eastAsia="Calibri" w:hAnsi="PT Astra Serif" w:cs="Times New Roman"/>
          <w:sz w:val="28"/>
          <w:szCs w:val="28"/>
        </w:rPr>
        <w:t> </w:t>
      </w:r>
      <w:r w:rsidR="00DE4F33" w:rsidRPr="00300ACD">
        <w:rPr>
          <w:rFonts w:ascii="PT Astra Serif" w:eastAsia="Calibri" w:hAnsi="PT Astra Serif" w:cs="Times New Roman"/>
          <w:sz w:val="28"/>
          <w:szCs w:val="28"/>
        </w:rPr>
        <w:t>842</w:t>
      </w:r>
      <w:r w:rsidR="008B3FF3">
        <w:rPr>
          <w:rFonts w:ascii="PT Astra Serif" w:eastAsia="Calibri" w:hAnsi="PT Astra Serif" w:cs="Times New Roman"/>
          <w:sz w:val="28"/>
          <w:szCs w:val="28"/>
        </w:rPr>
        <w:t xml:space="preserve"> ед.</w:t>
      </w:r>
      <w:r w:rsidR="00DE4F33" w:rsidRPr="00300ACD">
        <w:rPr>
          <w:rFonts w:ascii="PT Astra Serif" w:eastAsia="Calibri" w:hAnsi="PT Astra Serif" w:cs="Times New Roman"/>
          <w:sz w:val="28"/>
          <w:szCs w:val="28"/>
        </w:rPr>
        <w:t xml:space="preserve">). Рост за год составил </w:t>
      </w:r>
      <w:r w:rsidR="00DE4F33" w:rsidRPr="00300ACD">
        <w:rPr>
          <w:rFonts w:ascii="PT Astra Serif" w:eastAsia="Calibri" w:hAnsi="PT Astra Serif" w:cs="Times New Roman CYR"/>
          <w:sz w:val="28"/>
          <w:szCs w:val="28"/>
        </w:rPr>
        <w:t>34,2 %.</w:t>
      </w:r>
    </w:p>
    <w:p w:rsidR="00DE4F33" w:rsidRPr="0043534F" w:rsidRDefault="00DE4F33" w:rsidP="00BD0E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43534F" w:rsidRDefault="00065D52" w:rsidP="00065D52">
      <w:pPr>
        <w:pStyle w:val="Default"/>
        <w:jc w:val="both"/>
        <w:rPr>
          <w:sz w:val="28"/>
          <w:szCs w:val="28"/>
        </w:rPr>
      </w:pPr>
      <w:r w:rsidRPr="0043534F">
        <w:rPr>
          <w:sz w:val="28"/>
          <w:szCs w:val="28"/>
        </w:rPr>
        <w:t>Таблица 2. Количество субъектов малого и среднего предпринимательства, ед.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284"/>
        <w:gridCol w:w="3685"/>
        <w:gridCol w:w="992"/>
      </w:tblGrid>
      <w:tr w:rsidR="00065D52" w:rsidRPr="0043534F" w:rsidTr="00F92FA2">
        <w:trPr>
          <w:trHeight w:val="4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43534F" w:rsidRDefault="00065D52" w:rsidP="00F92FA2">
            <w:pPr>
              <w:spacing w:after="0" w:line="240" w:lineRule="auto"/>
              <w:ind w:left="-113" w:right="-10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="001B1137" w:rsidRPr="0043534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с наи</w:t>
            </w:r>
            <w:r w:rsidR="00F92FA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боль</w:t>
            </w:r>
            <w:r w:rsidR="001B1137" w:rsidRPr="0043534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шим количеством МСП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43534F" w:rsidRDefault="00065D52" w:rsidP="00F92FA2">
            <w:pPr>
              <w:spacing w:after="0" w:line="240" w:lineRule="auto"/>
              <w:ind w:left="-108" w:right="-112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43534F" w:rsidRPr="0043534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43534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3534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5D52" w:rsidRPr="0043534F" w:rsidRDefault="00065D52" w:rsidP="00F92FA2">
            <w:pPr>
              <w:spacing w:after="0" w:line="240" w:lineRule="auto"/>
              <w:ind w:left="-109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Муниципальное образование с наименьшим количеством МСП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43534F" w:rsidRDefault="00065D52" w:rsidP="00F92FA2">
            <w:pPr>
              <w:spacing w:after="0" w:line="240" w:lineRule="auto"/>
              <w:ind w:left="-105" w:right="-10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43534F" w:rsidRPr="0043534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43534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65D52" w:rsidRPr="0043534F" w:rsidTr="00F92FA2">
        <w:trPr>
          <w:trHeight w:val="2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3534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3534F" w:rsidRDefault="0043534F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29291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3534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43534F" w:rsidRDefault="0043534F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43534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065D52" w:rsidRPr="0043534F" w:rsidTr="00F92FA2">
        <w:trPr>
          <w:trHeight w:val="2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3534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3534F" w:rsidRDefault="0043534F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4370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3534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43534F" w:rsidRDefault="0043534F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43534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065D52" w:rsidRPr="0043534F" w:rsidTr="00F92FA2">
        <w:trPr>
          <w:trHeight w:val="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3534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3534F" w:rsidRDefault="0043534F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3534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43534F" w:rsidRDefault="0043534F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43534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065D52" w:rsidRPr="0043534F" w:rsidTr="00F92FA2">
        <w:trPr>
          <w:trHeight w:val="2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3534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3534F" w:rsidRDefault="001F59D3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3534F"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3534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43534F" w:rsidRDefault="007D2478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</w:t>
            </w:r>
            <w:r w:rsidR="00065D52"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43534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065D52" w:rsidRPr="00255F65" w:rsidTr="00F92FA2">
        <w:trPr>
          <w:trHeight w:val="2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3534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3534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3534F"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3534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43534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43534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F59D3" w:rsidRPr="004353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</w:tbl>
    <w:p w:rsidR="00065D52" w:rsidRPr="00255F65" w:rsidRDefault="00065D52" w:rsidP="00065D52">
      <w:pPr>
        <w:pStyle w:val="Default"/>
        <w:ind w:firstLine="709"/>
        <w:jc w:val="both"/>
        <w:rPr>
          <w:sz w:val="28"/>
          <w:szCs w:val="28"/>
          <w:highlight w:val="yellow"/>
        </w:rPr>
      </w:pPr>
    </w:p>
    <w:p w:rsidR="00065D52" w:rsidRPr="008B3FF3" w:rsidRDefault="00065D52" w:rsidP="00065D5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8B3FF3">
        <w:rPr>
          <w:rFonts w:ascii="PT Astra Serif" w:hAnsi="PT Astra Serif"/>
          <w:sz w:val="28"/>
          <w:szCs w:val="28"/>
        </w:rPr>
        <w:t xml:space="preserve">На территории Ульяновской области сформирована </w:t>
      </w:r>
      <w:r w:rsidR="009603FF" w:rsidRPr="008B3FF3">
        <w:rPr>
          <w:rFonts w:ascii="PT Astra Serif" w:hAnsi="PT Astra Serif"/>
          <w:sz w:val="28"/>
          <w:szCs w:val="28"/>
        </w:rPr>
        <w:t xml:space="preserve">и осуществляет деятельность </w:t>
      </w:r>
      <w:r w:rsidRPr="008B3FF3">
        <w:rPr>
          <w:rFonts w:ascii="PT Astra Serif" w:hAnsi="PT Astra Serif"/>
          <w:sz w:val="28"/>
          <w:szCs w:val="28"/>
        </w:rPr>
        <w:t xml:space="preserve">инфраструктура поддержки малого и среднего предпринимательства, включающая в себя: </w:t>
      </w:r>
      <w:r w:rsidRPr="00146339">
        <w:rPr>
          <w:rFonts w:ascii="PT Astra Serif" w:hAnsi="PT Astra Serif"/>
          <w:sz w:val="28"/>
          <w:szCs w:val="28"/>
        </w:rPr>
        <w:t xml:space="preserve">фонд «Гарантийный фонд Ульяновской области», </w:t>
      </w:r>
      <w:proofErr w:type="spellStart"/>
      <w:r w:rsidR="00F17D7F" w:rsidRPr="00146339">
        <w:rPr>
          <w:rFonts w:ascii="PT Astra Serif" w:eastAsia="Times New Roman" w:hAnsi="PT Astra Serif" w:cs="Arial"/>
          <w:sz w:val="28"/>
          <w:szCs w:val="28"/>
          <w:lang w:eastAsia="ru-RU"/>
        </w:rPr>
        <w:t>микрокредитная</w:t>
      </w:r>
      <w:proofErr w:type="spellEnd"/>
      <w:r w:rsidR="00F17D7F" w:rsidRPr="00146339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компания фонд «</w:t>
      </w:r>
      <w:r w:rsidR="00F17D7F" w:rsidRPr="00146339">
        <w:rPr>
          <w:rFonts w:ascii="PT Astra Serif" w:hAnsi="PT Astra Serif"/>
          <w:sz w:val="28"/>
          <w:szCs w:val="28"/>
        </w:rPr>
        <w:t>Фонд</w:t>
      </w:r>
      <w:r w:rsidR="00F00A38" w:rsidRPr="00146339">
        <w:rPr>
          <w:rFonts w:ascii="PT Astra Serif" w:hAnsi="PT Astra Serif"/>
          <w:sz w:val="28"/>
          <w:szCs w:val="28"/>
        </w:rPr>
        <w:t xml:space="preserve"> </w:t>
      </w:r>
      <w:r w:rsidR="00F17D7F" w:rsidRPr="00146339">
        <w:rPr>
          <w:rFonts w:ascii="PT Astra Serif" w:hAnsi="PT Astra Serif"/>
          <w:sz w:val="28"/>
          <w:szCs w:val="28"/>
        </w:rPr>
        <w:t>финансирования промышленности и предпринимательства»,</w:t>
      </w:r>
      <w:r w:rsidR="00F00A38" w:rsidRPr="00146339">
        <w:rPr>
          <w:rFonts w:ascii="PT Astra Serif" w:hAnsi="PT Astra Serif"/>
          <w:sz w:val="28"/>
          <w:szCs w:val="28"/>
        </w:rPr>
        <w:t xml:space="preserve"> </w:t>
      </w:r>
      <w:r w:rsidRPr="00146339">
        <w:rPr>
          <w:rFonts w:ascii="PT Astra Serif" w:hAnsi="PT Astra Serif"/>
          <w:sz w:val="28"/>
          <w:szCs w:val="28"/>
        </w:rPr>
        <w:t>АО «Лизинговая компания «МСП Ульяновск», региональный центр поддержки и сопровождения предпринимательства (региональный центр «Мой бизнес»),</w:t>
      </w:r>
      <w:r w:rsidRPr="008B3FF3">
        <w:rPr>
          <w:rFonts w:ascii="PT Astra Serif" w:hAnsi="PT Astra Serif"/>
          <w:sz w:val="28"/>
          <w:szCs w:val="28"/>
        </w:rPr>
        <w:t xml:space="preserve"> включающий в себя центр поддержки экспорта, центр инноваций социальной сферы, центр развития торговли, многофункциональные центры бизнеса в г. Ульяновске и</w:t>
      </w:r>
      <w:r w:rsidR="00612846">
        <w:rPr>
          <w:rFonts w:ascii="PT Astra Serif" w:hAnsi="PT Astra Serif"/>
          <w:sz w:val="28"/>
          <w:szCs w:val="28"/>
        </w:rPr>
        <w:t> </w:t>
      </w:r>
      <w:r w:rsidRPr="008B3FF3">
        <w:rPr>
          <w:rFonts w:ascii="PT Astra Serif" w:hAnsi="PT Astra Serif"/>
          <w:sz w:val="28"/>
          <w:szCs w:val="28"/>
        </w:rPr>
        <w:t>г. Димитровграде,</w:t>
      </w:r>
      <w:r w:rsidR="008B3FF3" w:rsidRPr="008B3FF3">
        <w:rPr>
          <w:rFonts w:ascii="PT Astra Serif" w:hAnsi="PT Astra Serif"/>
          <w:sz w:val="28"/>
          <w:szCs w:val="28"/>
        </w:rPr>
        <w:t xml:space="preserve"> а также</w:t>
      </w:r>
      <w:r w:rsidRPr="008B3FF3">
        <w:rPr>
          <w:rFonts w:ascii="PT Astra Serif" w:hAnsi="PT Astra Serif"/>
          <w:sz w:val="28"/>
          <w:szCs w:val="28"/>
        </w:rPr>
        <w:t xml:space="preserve"> 1</w:t>
      </w:r>
      <w:r w:rsidR="008B3FF3" w:rsidRPr="008B3FF3">
        <w:rPr>
          <w:rFonts w:ascii="PT Astra Serif" w:hAnsi="PT Astra Serif"/>
          <w:sz w:val="28"/>
          <w:szCs w:val="28"/>
        </w:rPr>
        <w:t>6</w:t>
      </w:r>
      <w:r w:rsidRPr="008B3FF3">
        <w:rPr>
          <w:rFonts w:ascii="PT Astra Serif" w:hAnsi="PT Astra Serif"/>
          <w:sz w:val="28"/>
          <w:szCs w:val="28"/>
        </w:rPr>
        <w:t xml:space="preserve"> центров развития предпринимательства в</w:t>
      </w:r>
      <w:r w:rsidR="00612846">
        <w:rPr>
          <w:rFonts w:ascii="PT Astra Serif" w:hAnsi="PT Astra Serif"/>
          <w:sz w:val="28"/>
          <w:szCs w:val="28"/>
        </w:rPr>
        <w:t> </w:t>
      </w:r>
      <w:r w:rsidRPr="008B3FF3">
        <w:rPr>
          <w:rFonts w:ascii="PT Astra Serif" w:hAnsi="PT Astra Serif"/>
          <w:sz w:val="28"/>
          <w:szCs w:val="28"/>
        </w:rPr>
        <w:t xml:space="preserve">муниципальных образованиях региона. </w:t>
      </w:r>
    </w:p>
    <w:p w:rsidR="008B3FF3" w:rsidRPr="0033420E" w:rsidRDefault="008B3FF3" w:rsidP="008B3FF3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B3FF3">
        <w:rPr>
          <w:rFonts w:ascii="PT Astra Serif" w:eastAsia="Calibri" w:hAnsi="PT Astra Serif" w:cs="Times New Roman"/>
          <w:sz w:val="28"/>
          <w:szCs w:val="28"/>
        </w:rPr>
        <w:t xml:space="preserve">В 2024 году была завершена реализация региональных составляющих национального проекта «Малое и среднее предпринимательство и поддержка индивидуальной предпринимательской инициативы». Из трёх федеральных проектов, </w:t>
      </w:r>
      <w:r w:rsidRPr="0033420E">
        <w:rPr>
          <w:rFonts w:ascii="PT Astra Serif" w:eastAsia="Calibri" w:hAnsi="PT Astra Serif" w:cs="Times New Roman"/>
          <w:sz w:val="28"/>
          <w:szCs w:val="28"/>
        </w:rPr>
        <w:t xml:space="preserve">входящих в национальный проект «Малое и среднее предпринимательство и поддержка индивидуальной предпринимательской инициативы», в регионе успешно реализованы все три: «Создание благоприятных условий для осуществления деятельности самозанятыми гражданами», «Создание условий для легкого старта и комфортного ведения </w:t>
      </w:r>
      <w:r w:rsidRPr="0033420E">
        <w:rPr>
          <w:rFonts w:ascii="PT Astra Serif" w:eastAsia="Calibri" w:hAnsi="PT Astra Serif" w:cs="Times New Roman"/>
          <w:sz w:val="28"/>
          <w:szCs w:val="28"/>
        </w:rPr>
        <w:lastRenderedPageBreak/>
        <w:t>бизнеса», «Акселерация субъектов малого и среднего предпринимательства».</w:t>
      </w:r>
    </w:p>
    <w:p w:rsidR="0033420E" w:rsidRPr="0033420E" w:rsidRDefault="0033420E" w:rsidP="008B3FF3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3420E">
        <w:rPr>
          <w:rFonts w:ascii="PT Astra Serif" w:eastAsia="Calibri" w:hAnsi="PT Astra Serif" w:cs="Times New Roman"/>
          <w:sz w:val="28"/>
          <w:szCs w:val="28"/>
        </w:rPr>
        <w:t xml:space="preserve">Важной составной частью регионального проекта «Акселерация субъектов малого и среднего предпринимательства» является обеспечение субъектов </w:t>
      </w:r>
      <w:r w:rsidRPr="008B3FF3">
        <w:rPr>
          <w:rFonts w:ascii="PT Astra Serif" w:hAnsi="PT Astra Serif"/>
          <w:sz w:val="28"/>
          <w:szCs w:val="28"/>
        </w:rPr>
        <w:t>малого и среднего предпринимательства</w:t>
      </w:r>
      <w:r w:rsidRPr="0033420E">
        <w:rPr>
          <w:rFonts w:ascii="PT Astra Serif" w:eastAsia="Calibri" w:hAnsi="PT Astra Serif" w:cs="Times New Roman"/>
          <w:sz w:val="28"/>
          <w:szCs w:val="28"/>
        </w:rPr>
        <w:t xml:space="preserve"> доступными площадями в целях снижения их издержек на инвестиционной стадии. Создание в Ульяновской области промышленных технопарков не только помогает предприятиям нарастить объёмы производства, но и привлекает дополнительные средства в</w:t>
      </w:r>
      <w:r>
        <w:rPr>
          <w:rFonts w:ascii="PT Astra Serif" w:eastAsia="Calibri" w:hAnsi="PT Astra Serif" w:cs="Times New Roman"/>
          <w:sz w:val="28"/>
          <w:szCs w:val="28"/>
        </w:rPr>
        <w:t> </w:t>
      </w:r>
      <w:r w:rsidRPr="0033420E">
        <w:rPr>
          <w:rFonts w:ascii="PT Astra Serif" w:eastAsia="Calibri" w:hAnsi="PT Astra Serif" w:cs="Times New Roman"/>
          <w:sz w:val="28"/>
          <w:szCs w:val="28"/>
        </w:rPr>
        <w:t>региональный бюджет. На территории Димитровградского индустриального парка «Мастер» на конец 2024 года осуществляли свою деятельность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33420E">
        <w:rPr>
          <w:rFonts w:ascii="PT Astra Serif" w:eastAsia="Calibri" w:hAnsi="PT Astra Serif" w:cs="Times New Roman"/>
          <w:sz w:val="28"/>
          <w:szCs w:val="28"/>
        </w:rPr>
        <w:t>32 резидента.</w:t>
      </w:r>
    </w:p>
    <w:p w:rsidR="008B3FF3" w:rsidRPr="00114D2F" w:rsidRDefault="008B3FF3" w:rsidP="00905BA7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Arial Unicode MS" w:hAnsi="PT Astra Serif" w:cs="Noto Sans Devanagari"/>
          <w:bCs/>
          <w:kern w:val="2"/>
          <w:sz w:val="28"/>
          <w:szCs w:val="28"/>
          <w:lang w:eastAsia="zh-CN" w:bidi="hi-IN"/>
        </w:rPr>
      </w:pPr>
      <w:r w:rsidRPr="0033420E">
        <w:rPr>
          <w:rFonts w:ascii="PT Astra Serif" w:hAnsi="PT Astra Serif" w:cs="Calibri"/>
          <w:kern w:val="3"/>
          <w:sz w:val="28"/>
          <w:szCs w:val="28"/>
        </w:rPr>
        <w:t>Все показатели национального</w:t>
      </w:r>
      <w:r w:rsidRPr="008B3FF3">
        <w:rPr>
          <w:rFonts w:ascii="PT Astra Serif" w:hAnsi="PT Astra Serif" w:cs="Calibri"/>
          <w:kern w:val="3"/>
          <w:sz w:val="28"/>
          <w:szCs w:val="28"/>
        </w:rPr>
        <w:t xml:space="preserve"> проекта в 2024 году были достигнуты, в том числе центральный (</w:t>
      </w:r>
      <w:proofErr w:type="spellStart"/>
      <w:r w:rsidRPr="008B3FF3">
        <w:rPr>
          <w:rFonts w:ascii="PT Astra Serif" w:hAnsi="PT Astra Serif" w:cs="Calibri"/>
          <w:kern w:val="3"/>
          <w:sz w:val="28"/>
          <w:szCs w:val="28"/>
        </w:rPr>
        <w:t>надуровневый</w:t>
      </w:r>
      <w:proofErr w:type="spellEnd"/>
      <w:r w:rsidRPr="008B3FF3">
        <w:rPr>
          <w:rFonts w:ascii="PT Astra Serif" w:hAnsi="PT Astra Serif" w:cs="Calibri"/>
          <w:kern w:val="3"/>
          <w:sz w:val="28"/>
          <w:szCs w:val="28"/>
        </w:rPr>
        <w:t>) показатель «</w:t>
      </w:r>
      <w:r w:rsidRPr="008B3FF3">
        <w:rPr>
          <w:rFonts w:ascii="PT Astra Serif" w:eastAsia="Arial Unicode MS" w:hAnsi="PT Astra Serif" w:cs="Noto Sans Devanagari"/>
          <w:bCs/>
          <w:kern w:val="2"/>
          <w:sz w:val="28"/>
          <w:szCs w:val="28"/>
          <w:lang w:eastAsia="zh-CN" w:bidi="hi-IN"/>
        </w:rPr>
        <w:t xml:space="preserve">Численность занятых в сфере малого и среднего предпринимательства, включая индивидуальных </w:t>
      </w:r>
      <w:r w:rsidRPr="00114D2F">
        <w:rPr>
          <w:rFonts w:ascii="PT Astra Serif" w:eastAsia="Arial Unicode MS" w:hAnsi="PT Astra Serif" w:cs="Noto Sans Devanagari"/>
          <w:bCs/>
          <w:kern w:val="2"/>
          <w:sz w:val="28"/>
          <w:szCs w:val="28"/>
          <w:lang w:eastAsia="zh-CN" w:bidi="hi-IN"/>
        </w:rPr>
        <w:t>предпринимателей», составивший 205 800 ед. при плановом значении 178 000 ед. (115,6 %).</w:t>
      </w:r>
    </w:p>
    <w:p w:rsidR="002D33B9" w:rsidRDefault="002D33B9" w:rsidP="002D33B9">
      <w:pPr>
        <w:spacing w:after="0" w:line="240" w:lineRule="auto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114D2F">
        <w:rPr>
          <w:rFonts w:ascii="PT Astra Serif" w:hAnsi="PT Astra Serif" w:cs="PT Astra Serif"/>
          <w:color w:val="000000"/>
          <w:sz w:val="28"/>
          <w:szCs w:val="28"/>
        </w:rPr>
        <w:t xml:space="preserve">В целом по </w:t>
      </w:r>
      <w:r w:rsidRPr="00530506">
        <w:rPr>
          <w:rFonts w:ascii="PT Astra Serif" w:hAnsi="PT Astra Serif" w:cs="PT Astra Serif"/>
          <w:color w:val="000000"/>
          <w:sz w:val="28"/>
          <w:szCs w:val="28"/>
        </w:rPr>
        <w:t xml:space="preserve">Ульяновской области число субъектов малого и среднего предпринимательства в расчёте на 10 тыс. человек населения по итогам 2024 года составило </w:t>
      </w:r>
      <w:r w:rsidRPr="00530506">
        <w:rPr>
          <w:rFonts w:ascii="PT Astra Serif" w:hAnsi="PT Astra Serif" w:cs="PT Astra Serif"/>
          <w:bCs/>
          <w:color w:val="000000"/>
          <w:sz w:val="28"/>
          <w:szCs w:val="28"/>
        </w:rPr>
        <w:t>381,15 ед.</w:t>
      </w:r>
      <w:r w:rsidRPr="00530506">
        <w:rPr>
          <w:rFonts w:ascii="PT Astra Serif" w:hAnsi="PT Astra Serif" w:cs="PT Astra Serif"/>
          <w:color w:val="000000"/>
          <w:sz w:val="28"/>
          <w:szCs w:val="28"/>
        </w:rPr>
        <w:t>, что на 3,8 % больше уровня 2023 года (</w:t>
      </w:r>
      <w:r w:rsidRPr="00530506">
        <w:rPr>
          <w:rFonts w:ascii="PT Astra Serif" w:hAnsi="PT Astra Serif" w:cs="PT Astra Serif"/>
          <w:bCs/>
          <w:color w:val="000000"/>
          <w:sz w:val="28"/>
          <w:szCs w:val="28"/>
        </w:rPr>
        <w:t>367,3 ед.</w:t>
      </w:r>
      <w:r w:rsidRPr="00530506">
        <w:rPr>
          <w:rFonts w:ascii="PT Astra Serif" w:hAnsi="PT Astra Serif" w:cs="PT Astra Serif"/>
          <w:color w:val="000000"/>
          <w:sz w:val="28"/>
          <w:szCs w:val="28"/>
        </w:rPr>
        <w:t xml:space="preserve">). </w:t>
      </w:r>
    </w:p>
    <w:p w:rsidR="00065D52" w:rsidRPr="005D432B" w:rsidRDefault="00065D52" w:rsidP="00065D5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65D52" w:rsidRPr="005D432B" w:rsidRDefault="00065D52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D432B">
        <w:rPr>
          <w:rFonts w:ascii="PT Astra Serif" w:hAnsi="PT Astra Serif"/>
          <w:sz w:val="28"/>
          <w:szCs w:val="28"/>
        </w:rPr>
        <w:t>Таблица 3. Число субъектов малого и среднего предпринимательства в расчёте на 10 тыс. человек населения, ед</w:t>
      </w:r>
      <w:r w:rsidR="003012DE" w:rsidRPr="005D432B">
        <w:rPr>
          <w:rFonts w:ascii="PT Astra Serif" w:hAnsi="PT Astra Serif"/>
          <w:sz w:val="28"/>
          <w:szCs w:val="28"/>
        </w:rPr>
        <w:t>.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753"/>
        <w:gridCol w:w="3544"/>
        <w:gridCol w:w="1701"/>
        <w:gridCol w:w="1559"/>
        <w:gridCol w:w="2097"/>
      </w:tblGrid>
      <w:tr w:rsidR="00065D52" w:rsidRPr="0064745B" w:rsidTr="009C2903">
        <w:trPr>
          <w:trHeight w:val="4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4745B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4745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4745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692603" w:rsidRPr="0064745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64745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4745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692603" w:rsidRPr="0064745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64745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4745B" w:rsidRDefault="00065D52" w:rsidP="00CE5A2C">
            <w:pPr>
              <w:spacing w:after="0" w:line="240" w:lineRule="auto"/>
              <w:ind w:left="-79" w:right="-13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CE5A2C" w:rsidRPr="0064745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462,38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103,4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394,56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404,36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102,5</w:t>
            </w:r>
          </w:p>
        </w:tc>
      </w:tr>
      <w:tr w:rsidR="0064745B" w:rsidRPr="0064745B" w:rsidTr="00A26879">
        <w:trPr>
          <w:trHeight w:val="5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270,79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108,3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172,51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242,1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105,2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236,13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225,24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245,41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103,9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205,64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255,31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261,95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102,6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268,91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101,7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245,71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243,83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107,5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227,7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100,4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309,72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335,46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108,3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226,39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108,4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224,97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234,11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104,1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252,89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182,41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308,6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104,7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206,08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101,5</w:t>
            </w:r>
          </w:p>
        </w:tc>
      </w:tr>
      <w:tr w:rsidR="0064745B" w:rsidRPr="0064745B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64745B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194,75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64745B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745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208,99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6A5B27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A5B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107,3</w:t>
            </w:r>
          </w:p>
        </w:tc>
      </w:tr>
      <w:tr w:rsidR="0064745B" w:rsidRPr="00F4688C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F4688C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4688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F4688C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4688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F4688C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4688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265,95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F4688C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4688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276,77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F4688C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4688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104,1</w:t>
            </w:r>
          </w:p>
        </w:tc>
      </w:tr>
      <w:tr w:rsidR="0064745B" w:rsidRPr="00F4688C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F4688C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4688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F4688C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4688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F4688C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4688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F4688C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4688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251,78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F4688C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4688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104,2</w:t>
            </w:r>
          </w:p>
        </w:tc>
      </w:tr>
      <w:tr w:rsidR="0064745B" w:rsidRPr="00F4688C" w:rsidTr="00A26879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F4688C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4688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45B" w:rsidRPr="00F4688C" w:rsidRDefault="0064745B" w:rsidP="0064745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4688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F4688C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4688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45B" w:rsidRPr="00F4688C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4688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298,1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5B" w:rsidRPr="00F4688C" w:rsidRDefault="0064745B" w:rsidP="006474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4688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106,8</w:t>
            </w:r>
          </w:p>
        </w:tc>
      </w:tr>
    </w:tbl>
    <w:p w:rsidR="00065D52" w:rsidRPr="00F4688C" w:rsidRDefault="00065D52" w:rsidP="00065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2D33B9" w:rsidRPr="005D432B" w:rsidRDefault="002D33B9" w:rsidP="002D33B9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30506">
        <w:rPr>
          <w:rFonts w:ascii="PT Astra Serif" w:hAnsi="PT Astra Serif" w:cs="PT Astra Serif"/>
          <w:color w:val="000000"/>
          <w:sz w:val="28"/>
          <w:szCs w:val="28"/>
        </w:rPr>
        <w:lastRenderedPageBreak/>
        <w:t>В разрезе муниципальных образований показатель «</w:t>
      </w:r>
      <w:r w:rsidRPr="00530506">
        <w:rPr>
          <w:rFonts w:ascii="PT Astra Serif" w:hAnsi="PT Astra Serif"/>
          <w:sz w:val="28"/>
          <w:szCs w:val="28"/>
        </w:rPr>
        <w:t>Число субъектов малого и среднего предпринимательства в расчёте на 10 тыс. человек населения»</w:t>
      </w:r>
      <w:r w:rsidRPr="00530506">
        <w:rPr>
          <w:rFonts w:ascii="PT Astra Serif" w:hAnsi="PT Astra Serif" w:cs="PT Astra Serif"/>
          <w:color w:val="000000"/>
          <w:sz w:val="28"/>
          <w:szCs w:val="28"/>
        </w:rPr>
        <w:t xml:space="preserve"> варьируется от 172,51 ед. в Базарносызганском районе до 462,38 ед. в</w:t>
      </w:r>
      <w:r>
        <w:rPr>
          <w:rFonts w:ascii="PT Astra Serif" w:hAnsi="PT Astra Serif" w:cs="PT Astra Serif"/>
          <w:color w:val="000000"/>
          <w:sz w:val="28"/>
          <w:szCs w:val="28"/>
        </w:rPr>
        <w:t> </w:t>
      </w:r>
      <w:r w:rsidRPr="00530506">
        <w:rPr>
          <w:rFonts w:ascii="PT Astra Serif" w:hAnsi="PT Astra Serif" w:cs="PT Astra Serif"/>
          <w:color w:val="000000"/>
          <w:sz w:val="28"/>
          <w:szCs w:val="28"/>
        </w:rPr>
        <w:t>г. </w:t>
      </w:r>
      <w:r w:rsidRPr="005D432B">
        <w:rPr>
          <w:rFonts w:ascii="PT Astra Serif" w:hAnsi="PT Astra Serif" w:cs="PT Astra Serif"/>
          <w:color w:val="000000"/>
          <w:sz w:val="28"/>
          <w:szCs w:val="28"/>
        </w:rPr>
        <w:t xml:space="preserve">Ульяновске. </w:t>
      </w:r>
    </w:p>
    <w:p w:rsidR="002D33B9" w:rsidRPr="005D432B" w:rsidRDefault="002D33B9" w:rsidP="002D33B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D432B">
        <w:rPr>
          <w:rFonts w:ascii="PT Astra Serif" w:hAnsi="PT Astra Serif" w:cs="PT Astra Serif"/>
          <w:color w:val="000000"/>
          <w:sz w:val="28"/>
          <w:szCs w:val="28"/>
        </w:rPr>
        <w:t xml:space="preserve">В 21 муниципальном образовании Ульяновской области в 2024 году наблюдается положительная динамика данного показателя. </w:t>
      </w:r>
      <w:r w:rsidRPr="005D432B">
        <w:rPr>
          <w:rFonts w:ascii="PT Astra Serif" w:hAnsi="PT Astra Serif"/>
          <w:sz w:val="28"/>
          <w:szCs w:val="28"/>
        </w:rPr>
        <w:t>Лидерами</w:t>
      </w:r>
      <w:r>
        <w:rPr>
          <w:rFonts w:ascii="PT Astra Serif" w:hAnsi="PT Astra Serif"/>
          <w:sz w:val="28"/>
          <w:szCs w:val="28"/>
        </w:rPr>
        <w:t xml:space="preserve"> </w:t>
      </w:r>
      <w:r w:rsidRPr="005D432B"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z w:val="28"/>
          <w:szCs w:val="28"/>
        </w:rPr>
        <w:t> </w:t>
      </w:r>
      <w:r w:rsidRPr="005D432B">
        <w:rPr>
          <w:rFonts w:ascii="PT Astra Serif" w:hAnsi="PT Astra Serif"/>
          <w:sz w:val="28"/>
          <w:szCs w:val="28"/>
        </w:rPr>
        <w:t>показателю стали: города Ульяновск (</w:t>
      </w:r>
      <w:r w:rsidRPr="005D432B">
        <w:rPr>
          <w:rFonts w:ascii="PT Astra Serif" w:hAnsi="PT Astra Serif" w:cs="PT Astra Serif"/>
          <w:color w:val="000000"/>
          <w:sz w:val="28"/>
          <w:szCs w:val="28"/>
        </w:rPr>
        <w:t xml:space="preserve">462,38 </w:t>
      </w:r>
      <w:r w:rsidRPr="005D432B">
        <w:rPr>
          <w:rFonts w:ascii="PT Astra Serif" w:hAnsi="PT Astra Serif"/>
          <w:sz w:val="28"/>
          <w:szCs w:val="28"/>
        </w:rPr>
        <w:t>ед.) и Димитровград</w:t>
      </w:r>
      <w:r>
        <w:rPr>
          <w:rFonts w:ascii="PT Astra Serif" w:hAnsi="PT Astra Serif"/>
          <w:sz w:val="28"/>
          <w:szCs w:val="28"/>
        </w:rPr>
        <w:t> </w:t>
      </w:r>
      <w:r w:rsidRPr="005D432B">
        <w:rPr>
          <w:rFonts w:ascii="PT Astra Serif" w:hAnsi="PT Astra Serif"/>
          <w:sz w:val="28"/>
          <w:szCs w:val="28"/>
        </w:rPr>
        <w:t xml:space="preserve">(404,36 ед.), </w:t>
      </w:r>
      <w:r w:rsidRPr="005D43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Новоспасский (335,46 ед.), Старомайнский (308,6 ед.)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5D43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 Чердаклинский (298,1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Pr="005D43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ед.) районы.</w:t>
      </w:r>
    </w:p>
    <w:p w:rsidR="009A5A93" w:rsidRPr="00F4688C" w:rsidRDefault="009A5A93" w:rsidP="00F4688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4688C">
        <w:rPr>
          <w:color w:val="auto"/>
          <w:sz w:val="28"/>
          <w:szCs w:val="28"/>
        </w:rPr>
        <w:t xml:space="preserve">Наибольший темп роста </w:t>
      </w:r>
      <w:r w:rsidRPr="00F4688C">
        <w:rPr>
          <w:sz w:val="28"/>
          <w:szCs w:val="28"/>
        </w:rPr>
        <w:t>данного показателя</w:t>
      </w:r>
      <w:r w:rsidRPr="00F4688C">
        <w:rPr>
          <w:color w:val="auto"/>
          <w:sz w:val="28"/>
          <w:szCs w:val="28"/>
        </w:rPr>
        <w:t xml:space="preserve"> зафиксирован в</w:t>
      </w:r>
      <w:r w:rsidR="00F4688C" w:rsidRPr="00F4688C">
        <w:rPr>
          <w:color w:val="auto"/>
          <w:sz w:val="28"/>
          <w:szCs w:val="28"/>
        </w:rPr>
        <w:t xml:space="preserve"> Павловском районе (108,4 %), г</w:t>
      </w:r>
      <w:r w:rsidR="00355DCA">
        <w:rPr>
          <w:color w:val="auto"/>
          <w:sz w:val="28"/>
          <w:szCs w:val="28"/>
        </w:rPr>
        <w:t>. </w:t>
      </w:r>
      <w:r w:rsidR="00F4688C" w:rsidRPr="00F4688C">
        <w:rPr>
          <w:color w:val="auto"/>
          <w:sz w:val="28"/>
          <w:szCs w:val="28"/>
        </w:rPr>
        <w:t xml:space="preserve">Новоульяновске (108,3 %), Новоспасском районе (108,3 %), Николаевском районе (107,5 %) и </w:t>
      </w:r>
      <w:r w:rsidR="00F4688C" w:rsidRPr="00F4688C">
        <w:rPr>
          <w:sz w:val="28"/>
          <w:szCs w:val="28"/>
        </w:rPr>
        <w:t>Тереньгульском районе (107,3 %).</w:t>
      </w:r>
      <w:r w:rsidR="00F4688C" w:rsidRPr="00F4688C">
        <w:rPr>
          <w:color w:val="auto"/>
          <w:sz w:val="28"/>
          <w:szCs w:val="28"/>
        </w:rPr>
        <w:t xml:space="preserve"> </w:t>
      </w:r>
      <w:r w:rsidRPr="00F4688C">
        <w:rPr>
          <w:sz w:val="28"/>
          <w:szCs w:val="28"/>
        </w:rPr>
        <w:t xml:space="preserve">Снижение значения показателя произошло в </w:t>
      </w:r>
      <w:r w:rsidR="00F4688C" w:rsidRPr="00F4688C">
        <w:rPr>
          <w:sz w:val="28"/>
          <w:szCs w:val="28"/>
        </w:rPr>
        <w:t>3</w:t>
      </w:r>
      <w:r w:rsidRPr="00F4688C">
        <w:rPr>
          <w:sz w:val="28"/>
          <w:szCs w:val="28"/>
        </w:rPr>
        <w:t xml:space="preserve"> муниципальных образованиях: </w:t>
      </w:r>
      <w:r w:rsidR="00F4688C" w:rsidRPr="00F4688C">
        <w:rPr>
          <w:sz w:val="28"/>
          <w:szCs w:val="28"/>
        </w:rPr>
        <w:t>Вешкаймский район, Карсунский</w:t>
      </w:r>
      <w:r w:rsidRPr="00F4688C">
        <w:rPr>
          <w:sz w:val="28"/>
          <w:szCs w:val="28"/>
        </w:rPr>
        <w:t xml:space="preserve"> район и Старокулаткинский район.</w:t>
      </w:r>
    </w:p>
    <w:p w:rsidR="00065D52" w:rsidRPr="00255F65" w:rsidRDefault="00065D52" w:rsidP="00065D52">
      <w:pPr>
        <w:spacing w:after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065D52" w:rsidRPr="00544777" w:rsidRDefault="00065D52" w:rsidP="00065D52">
      <w:pPr>
        <w:spacing w:after="0" w:line="240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544777">
        <w:rPr>
          <w:rFonts w:ascii="PT Astra Serif" w:hAnsi="PT Astra Serif"/>
          <w:b/>
          <w:color w:val="0F243E" w:themeColor="text2" w:themeShade="80"/>
          <w:sz w:val="28"/>
          <w:szCs w:val="28"/>
        </w:rPr>
        <w:t>2. Доля среднесписочной численности работников (без</w:t>
      </w:r>
      <w:r w:rsidR="00CC35BB">
        <w:rPr>
          <w:rFonts w:ascii="PT Astra Serif" w:hAnsi="PT Astra Serif"/>
          <w:b/>
          <w:color w:val="0F243E" w:themeColor="text2" w:themeShade="80"/>
          <w:sz w:val="28"/>
          <w:szCs w:val="28"/>
        </w:rPr>
        <w:t> </w:t>
      </w:r>
      <w:r w:rsidRPr="00544777">
        <w:rPr>
          <w:rFonts w:ascii="PT Astra Serif" w:hAnsi="PT Astra Serif"/>
          <w:b/>
          <w:color w:val="0F243E" w:themeColor="text2" w:themeShade="80"/>
          <w:sz w:val="28"/>
          <w:szCs w:val="28"/>
        </w:rPr>
        <w:t>внешних</w:t>
      </w:r>
      <w:r w:rsidR="00CC35BB">
        <w:rPr>
          <w:rFonts w:ascii="PT Astra Serif" w:hAnsi="PT Astra Serif"/>
          <w:b/>
          <w:color w:val="0F243E" w:themeColor="text2" w:themeShade="80"/>
          <w:sz w:val="28"/>
          <w:szCs w:val="28"/>
        </w:rPr>
        <w:t> </w:t>
      </w:r>
      <w:r w:rsidRPr="00544777">
        <w:rPr>
          <w:rFonts w:ascii="PT Astra Serif" w:hAnsi="PT Astra Serif"/>
          <w:b/>
          <w:color w:val="0F243E" w:themeColor="text2" w:themeShade="80"/>
          <w:sz w:val="28"/>
          <w:szCs w:val="28"/>
        </w:rPr>
        <w:t>совместителей) малых и средних предприятий в</w:t>
      </w:r>
      <w:r w:rsidR="00CC35BB">
        <w:rPr>
          <w:rFonts w:ascii="PT Astra Serif" w:hAnsi="PT Astra Serif"/>
          <w:b/>
          <w:color w:val="0F243E" w:themeColor="text2" w:themeShade="80"/>
          <w:sz w:val="28"/>
          <w:szCs w:val="28"/>
        </w:rPr>
        <w:t> </w:t>
      </w:r>
      <w:r w:rsidRPr="00544777">
        <w:rPr>
          <w:rFonts w:ascii="PT Astra Serif" w:hAnsi="PT Astra Serif"/>
          <w:b/>
          <w:color w:val="0F243E" w:themeColor="text2" w:themeShade="80"/>
          <w:sz w:val="28"/>
          <w:szCs w:val="28"/>
        </w:rPr>
        <w:t>среднесписочной численности работников (без внешних совместителей) всех предприятий и организаций</w:t>
      </w:r>
    </w:p>
    <w:p w:rsidR="00065D52" w:rsidRPr="00255F65" w:rsidRDefault="00065D52" w:rsidP="00065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E8368D" w:rsidRPr="00BF173E" w:rsidRDefault="00065D52" w:rsidP="00E8368D">
      <w:pPr>
        <w:pStyle w:val="af3"/>
        <w:ind w:firstLine="709"/>
        <w:jc w:val="both"/>
        <w:rPr>
          <w:rFonts w:ascii="PT Astra Serif" w:hAnsi="PT Astra Serif"/>
          <w:sz w:val="28"/>
          <w:szCs w:val="28"/>
        </w:rPr>
      </w:pPr>
      <w:r w:rsidRPr="00BF173E">
        <w:rPr>
          <w:rFonts w:ascii="PT Astra Serif" w:hAnsi="PT Astra Serif"/>
          <w:sz w:val="28"/>
          <w:szCs w:val="28"/>
        </w:rPr>
        <w:t>В 202</w:t>
      </w:r>
      <w:r w:rsidR="00544777" w:rsidRPr="00BF173E">
        <w:rPr>
          <w:rFonts w:ascii="PT Astra Serif" w:hAnsi="PT Astra Serif"/>
          <w:sz w:val="28"/>
          <w:szCs w:val="28"/>
        </w:rPr>
        <w:t>4</w:t>
      </w:r>
      <w:r w:rsidRPr="00BF173E">
        <w:rPr>
          <w:rFonts w:ascii="PT Astra Serif" w:hAnsi="PT Astra Serif"/>
          <w:sz w:val="28"/>
          <w:szCs w:val="28"/>
        </w:rPr>
        <w:t xml:space="preserve"> году доля </w:t>
      </w:r>
      <w:r w:rsidRPr="00BF173E">
        <w:rPr>
          <w:rFonts w:ascii="PT Astra Serif" w:hAnsi="PT Astra Serif"/>
          <w:bCs/>
          <w:iCs/>
          <w:sz w:val="28"/>
          <w:szCs w:val="28"/>
        </w:rPr>
        <w:t xml:space="preserve">среднесписочной численности работников </w:t>
      </w:r>
      <w:r w:rsidR="00235CCB" w:rsidRPr="00BF173E">
        <w:rPr>
          <w:rFonts w:ascii="PT Astra Serif" w:hAnsi="PT Astra Serif"/>
          <w:bCs/>
          <w:iCs/>
          <w:sz w:val="28"/>
          <w:szCs w:val="28"/>
        </w:rPr>
        <w:t xml:space="preserve">(без внешних совместителей) </w:t>
      </w:r>
      <w:r w:rsidRPr="00BF173E">
        <w:rPr>
          <w:rFonts w:ascii="PT Astra Serif" w:hAnsi="PT Astra Serif"/>
          <w:bCs/>
          <w:iCs/>
          <w:sz w:val="28"/>
          <w:szCs w:val="28"/>
        </w:rPr>
        <w:t>малых</w:t>
      </w:r>
      <w:r w:rsidR="00235CCB" w:rsidRPr="00BF173E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BF173E">
        <w:rPr>
          <w:rFonts w:ascii="PT Astra Serif" w:hAnsi="PT Astra Serif"/>
          <w:bCs/>
          <w:iCs/>
          <w:sz w:val="28"/>
          <w:szCs w:val="28"/>
        </w:rPr>
        <w:t xml:space="preserve">и средних предприятий в среднесписочной численности работников </w:t>
      </w:r>
      <w:r w:rsidR="00235CCB" w:rsidRPr="00BF173E">
        <w:rPr>
          <w:rFonts w:ascii="PT Astra Serif" w:hAnsi="PT Astra Serif"/>
          <w:bCs/>
          <w:iCs/>
          <w:sz w:val="28"/>
          <w:szCs w:val="28"/>
        </w:rPr>
        <w:t xml:space="preserve">(без внешних совместителей) </w:t>
      </w:r>
      <w:r w:rsidRPr="00BF173E">
        <w:rPr>
          <w:rFonts w:ascii="PT Astra Serif" w:hAnsi="PT Astra Serif"/>
          <w:bCs/>
          <w:iCs/>
          <w:sz w:val="28"/>
          <w:szCs w:val="28"/>
        </w:rPr>
        <w:t>всех предприятий и организаций</w:t>
      </w:r>
      <w:r w:rsidRPr="00BF173E">
        <w:rPr>
          <w:rFonts w:ascii="PT Astra Serif" w:hAnsi="PT Astra Serif"/>
          <w:sz w:val="28"/>
          <w:szCs w:val="28"/>
        </w:rPr>
        <w:t xml:space="preserve"> в</w:t>
      </w:r>
      <w:r w:rsidR="00AF57A7" w:rsidRPr="00BF173E">
        <w:rPr>
          <w:rFonts w:ascii="PT Astra Serif" w:hAnsi="PT Astra Serif"/>
          <w:sz w:val="28"/>
          <w:szCs w:val="28"/>
        </w:rPr>
        <w:t> </w:t>
      </w:r>
      <w:r w:rsidR="00235CCB" w:rsidRPr="00BF173E">
        <w:rPr>
          <w:rFonts w:ascii="PT Astra Serif" w:hAnsi="PT Astra Serif"/>
          <w:sz w:val="28"/>
          <w:szCs w:val="28"/>
        </w:rPr>
        <w:t>разрезе</w:t>
      </w:r>
      <w:r w:rsidRPr="00BF173E">
        <w:rPr>
          <w:rFonts w:ascii="PT Astra Serif" w:hAnsi="PT Astra Serif"/>
          <w:sz w:val="28"/>
          <w:szCs w:val="28"/>
        </w:rPr>
        <w:t xml:space="preserve"> муниципальны</w:t>
      </w:r>
      <w:r w:rsidR="00235CCB" w:rsidRPr="00BF173E">
        <w:rPr>
          <w:rFonts w:ascii="PT Astra Serif" w:hAnsi="PT Astra Serif"/>
          <w:sz w:val="28"/>
          <w:szCs w:val="28"/>
        </w:rPr>
        <w:t>х</w:t>
      </w:r>
      <w:r w:rsidRPr="00BF173E">
        <w:rPr>
          <w:rFonts w:ascii="PT Astra Serif" w:hAnsi="PT Astra Serif"/>
          <w:sz w:val="28"/>
          <w:szCs w:val="28"/>
        </w:rPr>
        <w:t xml:space="preserve"> образовани</w:t>
      </w:r>
      <w:r w:rsidR="00235CCB" w:rsidRPr="00BF173E">
        <w:rPr>
          <w:rFonts w:ascii="PT Astra Serif" w:hAnsi="PT Astra Serif"/>
          <w:sz w:val="28"/>
          <w:szCs w:val="28"/>
        </w:rPr>
        <w:t>й</w:t>
      </w:r>
      <w:r w:rsidRPr="00BF173E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E8368D" w:rsidRPr="00BF173E">
        <w:rPr>
          <w:rFonts w:ascii="PT Astra Serif" w:hAnsi="PT Astra Serif"/>
          <w:sz w:val="28"/>
          <w:szCs w:val="28"/>
        </w:rPr>
        <w:t>варьируется от</w:t>
      </w:r>
      <w:r w:rsidR="00041538" w:rsidRPr="00BF173E">
        <w:rPr>
          <w:rFonts w:ascii="PT Astra Serif" w:hAnsi="PT Astra Serif"/>
          <w:sz w:val="28"/>
          <w:szCs w:val="28"/>
        </w:rPr>
        <w:t> </w:t>
      </w:r>
      <w:r w:rsidR="00077A62" w:rsidRPr="00BF173E">
        <w:rPr>
          <w:rFonts w:ascii="PT Astra Serif" w:hAnsi="PT Astra Serif"/>
          <w:sz w:val="28"/>
          <w:szCs w:val="28"/>
        </w:rPr>
        <w:t>34,7</w:t>
      </w:r>
      <w:r w:rsidR="00BD565A" w:rsidRPr="00BF173E">
        <w:rPr>
          <w:rFonts w:ascii="PT Astra Serif" w:hAnsi="PT Astra Serif"/>
          <w:sz w:val="28"/>
          <w:szCs w:val="28"/>
        </w:rPr>
        <w:t> % (</w:t>
      </w:r>
      <w:r w:rsidR="00077A62" w:rsidRPr="00BF173E">
        <w:rPr>
          <w:rFonts w:ascii="PT Astra Serif" w:hAnsi="PT Astra Serif" w:cs="PT Astra Serif"/>
          <w:color w:val="000000"/>
          <w:sz w:val="28"/>
          <w:szCs w:val="28"/>
        </w:rPr>
        <w:t>Николаевский</w:t>
      </w:r>
      <w:r w:rsidR="00BD565A" w:rsidRPr="00BF173E">
        <w:rPr>
          <w:rFonts w:ascii="PT Astra Serif" w:hAnsi="PT Astra Serif" w:cs="PT Astra Serif"/>
          <w:color w:val="000000"/>
          <w:sz w:val="28"/>
          <w:szCs w:val="28"/>
        </w:rPr>
        <w:t xml:space="preserve"> район)</w:t>
      </w:r>
      <w:r w:rsidR="00235CCB" w:rsidRPr="00BF173E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E8368D" w:rsidRPr="00BF173E">
        <w:rPr>
          <w:rFonts w:ascii="PT Astra Serif" w:hAnsi="PT Astra Serif"/>
          <w:sz w:val="28"/>
          <w:szCs w:val="28"/>
        </w:rPr>
        <w:t xml:space="preserve">до </w:t>
      </w:r>
      <w:r w:rsidR="00077A62" w:rsidRPr="00BF173E">
        <w:rPr>
          <w:rFonts w:ascii="PT Astra Serif" w:hAnsi="PT Astra Serif"/>
          <w:sz w:val="28"/>
          <w:szCs w:val="28"/>
        </w:rPr>
        <w:t>86,7</w:t>
      </w:r>
      <w:r w:rsidR="00E8368D" w:rsidRPr="00BF173E">
        <w:rPr>
          <w:rFonts w:ascii="PT Astra Serif" w:hAnsi="PT Astra Serif"/>
          <w:sz w:val="28"/>
          <w:szCs w:val="28"/>
        </w:rPr>
        <w:t xml:space="preserve"> % (</w:t>
      </w:r>
      <w:r w:rsidR="00077A62" w:rsidRPr="00BF173E">
        <w:rPr>
          <w:rFonts w:ascii="PT Astra Serif" w:hAnsi="PT Astra Serif"/>
          <w:sz w:val="28"/>
          <w:szCs w:val="28"/>
        </w:rPr>
        <w:t>Мелекесский</w:t>
      </w:r>
      <w:r w:rsidR="00E8368D" w:rsidRPr="00BF173E">
        <w:rPr>
          <w:rFonts w:ascii="PT Astra Serif" w:hAnsi="PT Astra Serif"/>
          <w:sz w:val="28"/>
          <w:szCs w:val="28"/>
        </w:rPr>
        <w:t xml:space="preserve"> район).</w:t>
      </w:r>
    </w:p>
    <w:p w:rsidR="00081BFF" w:rsidRPr="00077A62" w:rsidRDefault="00081BFF" w:rsidP="00E8368D">
      <w:pPr>
        <w:pStyle w:val="af3"/>
        <w:ind w:firstLine="709"/>
        <w:jc w:val="both"/>
        <w:rPr>
          <w:sz w:val="28"/>
          <w:szCs w:val="28"/>
        </w:rPr>
      </w:pPr>
    </w:p>
    <w:p w:rsidR="00065D52" w:rsidRPr="00077A62" w:rsidRDefault="00065D52" w:rsidP="00065D52">
      <w:pPr>
        <w:keepNext/>
        <w:spacing w:after="0" w:line="240" w:lineRule="auto"/>
      </w:pPr>
      <w:r w:rsidRPr="00077A62">
        <w:rPr>
          <w:rFonts w:ascii="PT Astra Serif" w:hAnsi="PT Astra Serif"/>
          <w:noProof/>
          <w:color w:val="006666"/>
          <w:sz w:val="28"/>
          <w:szCs w:val="28"/>
          <w:lang w:eastAsia="ru-RU"/>
        </w:rPr>
        <w:drawing>
          <wp:inline distT="0" distB="0" distL="0" distR="0" wp14:anchorId="758C961F" wp14:editId="2D680AE4">
            <wp:extent cx="6181725" cy="3609340"/>
            <wp:effectExtent l="0" t="0" r="9525" b="10160"/>
            <wp:docPr id="8" name="Диаграмма 8" title="с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065D52" w:rsidRPr="00077A6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511BF7" w:rsidRPr="00077A62" w:rsidRDefault="00511BF7" w:rsidP="0091735E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077A62">
        <w:rPr>
          <w:rFonts w:ascii="PT Astra Serif" w:eastAsia="Tahoma" w:hAnsi="PT Astra Serif" w:cs="Noto Sans Devanagari"/>
          <w:kern w:val="2"/>
          <w:sz w:val="28"/>
          <w:szCs w:val="28"/>
          <w:lang w:eastAsia="zh-CN" w:bidi="hi-IN"/>
        </w:rPr>
        <w:lastRenderedPageBreak/>
        <w:t>Наибольшее значение данного показателя достигнуто в муниципальных образованиях:</w:t>
      </w:r>
      <w:r w:rsidRPr="00077A62">
        <w:rPr>
          <w:rFonts w:ascii="PT Astra Serif" w:hAnsi="PT Astra Serif"/>
          <w:sz w:val="28"/>
          <w:szCs w:val="28"/>
        </w:rPr>
        <w:t xml:space="preserve"> </w:t>
      </w:r>
      <w:r w:rsidR="00077A62" w:rsidRPr="00077A62">
        <w:rPr>
          <w:rFonts w:ascii="PT Astra Serif" w:hAnsi="PT Astra Serif" w:cs="PT Astra Serif"/>
          <w:color w:val="000000"/>
          <w:sz w:val="28"/>
          <w:szCs w:val="28"/>
        </w:rPr>
        <w:t xml:space="preserve">Мелекесский район (86,7 %), </w:t>
      </w:r>
      <w:r w:rsidRPr="00077A62">
        <w:rPr>
          <w:rFonts w:ascii="PT Astra Serif" w:hAnsi="PT Astra Serif" w:cs="PT Astra Serif"/>
          <w:color w:val="000000"/>
          <w:sz w:val="28"/>
          <w:szCs w:val="28"/>
        </w:rPr>
        <w:t>Новомалыклинский район (</w:t>
      </w:r>
      <w:r w:rsidR="00077A62" w:rsidRPr="00077A62">
        <w:rPr>
          <w:rFonts w:ascii="PT Astra Serif" w:hAnsi="PT Astra Serif" w:cs="PT Astra Serif"/>
          <w:color w:val="000000"/>
          <w:sz w:val="28"/>
          <w:szCs w:val="28"/>
        </w:rPr>
        <w:t>86,1</w:t>
      </w:r>
      <w:r w:rsidRPr="00077A62">
        <w:rPr>
          <w:rFonts w:ascii="PT Astra Serif" w:hAnsi="PT Astra Serif" w:cs="PT Astra Serif"/>
          <w:color w:val="000000"/>
          <w:sz w:val="28"/>
          <w:szCs w:val="28"/>
        </w:rPr>
        <w:t xml:space="preserve"> %), </w:t>
      </w:r>
      <w:r w:rsidR="00785667" w:rsidRPr="00077A62">
        <w:rPr>
          <w:rFonts w:ascii="PT Astra Serif" w:hAnsi="PT Astra Serif" w:cs="PT Astra Serif"/>
          <w:color w:val="000000"/>
          <w:sz w:val="28"/>
          <w:szCs w:val="28"/>
        </w:rPr>
        <w:t xml:space="preserve">Старомайнский </w:t>
      </w:r>
      <w:r w:rsidRPr="00077A62">
        <w:rPr>
          <w:rFonts w:ascii="PT Astra Serif" w:hAnsi="PT Astra Serif" w:cs="PT Astra Serif"/>
          <w:color w:val="000000"/>
          <w:sz w:val="28"/>
          <w:szCs w:val="28"/>
        </w:rPr>
        <w:t>район (</w:t>
      </w:r>
      <w:r w:rsidR="00785667" w:rsidRPr="00077A62">
        <w:rPr>
          <w:rFonts w:ascii="PT Astra Serif" w:hAnsi="PT Astra Serif" w:cs="PT Astra Serif"/>
          <w:color w:val="000000"/>
          <w:sz w:val="28"/>
          <w:szCs w:val="28"/>
        </w:rPr>
        <w:t>80,</w:t>
      </w:r>
      <w:r w:rsidR="00077A62" w:rsidRPr="00077A62">
        <w:rPr>
          <w:rFonts w:ascii="PT Astra Serif" w:hAnsi="PT Astra Serif" w:cs="PT Astra Serif"/>
          <w:color w:val="000000"/>
          <w:sz w:val="28"/>
          <w:szCs w:val="28"/>
        </w:rPr>
        <w:t>9</w:t>
      </w:r>
      <w:r w:rsidRPr="00077A62">
        <w:rPr>
          <w:rFonts w:ascii="PT Astra Serif" w:hAnsi="PT Astra Serif" w:cs="PT Astra Serif"/>
          <w:color w:val="000000"/>
          <w:sz w:val="28"/>
          <w:szCs w:val="28"/>
        </w:rPr>
        <w:t> %)</w:t>
      </w:r>
      <w:r w:rsidR="00C97871" w:rsidRPr="00077A62">
        <w:rPr>
          <w:rFonts w:ascii="PT Astra Serif" w:hAnsi="PT Astra Serif" w:cs="PT Astra Serif"/>
          <w:color w:val="000000"/>
          <w:sz w:val="28"/>
          <w:szCs w:val="28"/>
        </w:rPr>
        <w:t xml:space="preserve"> и</w:t>
      </w:r>
      <w:r w:rsidR="00785667" w:rsidRPr="00077A62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C97871" w:rsidRPr="00077A62">
        <w:rPr>
          <w:rFonts w:ascii="PT Astra Serif" w:hAnsi="PT Astra Serif" w:cs="PT Astra Serif"/>
          <w:color w:val="000000"/>
          <w:sz w:val="28"/>
          <w:szCs w:val="28"/>
        </w:rPr>
        <w:t>Кузоватовский район (</w:t>
      </w:r>
      <w:r w:rsidR="00077A62" w:rsidRPr="00077A62">
        <w:rPr>
          <w:rFonts w:ascii="PT Astra Serif" w:hAnsi="PT Astra Serif" w:cs="PT Astra Serif"/>
          <w:color w:val="000000"/>
          <w:sz w:val="28"/>
          <w:szCs w:val="28"/>
        </w:rPr>
        <w:t>75,8</w:t>
      </w:r>
      <w:r w:rsidR="00C97871" w:rsidRPr="00077A62">
        <w:rPr>
          <w:rFonts w:ascii="PT Astra Serif" w:hAnsi="PT Astra Serif" w:cs="PT Astra Serif"/>
          <w:color w:val="000000"/>
          <w:sz w:val="28"/>
          <w:szCs w:val="28"/>
        </w:rPr>
        <w:t xml:space="preserve"> %). </w:t>
      </w:r>
      <w:r w:rsidRPr="00077A62">
        <w:rPr>
          <w:rFonts w:ascii="PT Astra Serif" w:hAnsi="PT Astra Serif" w:cs="PT Astra Serif"/>
          <w:color w:val="000000"/>
          <w:sz w:val="28"/>
          <w:szCs w:val="28"/>
        </w:rPr>
        <w:t>Наименьшие значения показателя</w:t>
      </w:r>
      <w:r w:rsidR="00785667" w:rsidRPr="00077A62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077A62">
        <w:rPr>
          <w:rFonts w:ascii="PT Astra Serif" w:hAnsi="PT Astra Serif" w:cs="PT Astra Serif"/>
          <w:color w:val="000000"/>
          <w:sz w:val="28"/>
          <w:szCs w:val="28"/>
        </w:rPr>
        <w:t>(менее 3</w:t>
      </w:r>
      <w:r w:rsidR="00077A62" w:rsidRPr="00077A62">
        <w:rPr>
          <w:rFonts w:ascii="PT Astra Serif" w:hAnsi="PT Astra Serif" w:cs="PT Astra Serif"/>
          <w:color w:val="000000"/>
          <w:sz w:val="28"/>
          <w:szCs w:val="28"/>
        </w:rPr>
        <w:t>5</w:t>
      </w:r>
      <w:r w:rsidRPr="00077A62">
        <w:rPr>
          <w:rFonts w:ascii="PT Astra Serif" w:hAnsi="PT Astra Serif" w:cs="PT Astra Serif"/>
          <w:color w:val="000000"/>
          <w:sz w:val="28"/>
          <w:szCs w:val="28"/>
        </w:rPr>
        <w:t xml:space="preserve"> %) зафиксированы в </w:t>
      </w:r>
      <w:r w:rsidR="00785667" w:rsidRPr="00077A62">
        <w:rPr>
          <w:rFonts w:ascii="PT Astra Serif" w:hAnsi="PT Astra Serif"/>
          <w:sz w:val="28"/>
          <w:szCs w:val="28"/>
        </w:rPr>
        <w:t xml:space="preserve">Николаевском </w:t>
      </w:r>
      <w:r w:rsidR="00785667" w:rsidRPr="00077A62">
        <w:rPr>
          <w:rFonts w:ascii="PT Astra Serif" w:hAnsi="PT Astra Serif" w:cs="PT Astra Serif"/>
          <w:color w:val="000000"/>
          <w:sz w:val="28"/>
          <w:szCs w:val="28"/>
        </w:rPr>
        <w:t>районе (34,</w:t>
      </w:r>
      <w:r w:rsidR="00077A62" w:rsidRPr="00077A62">
        <w:rPr>
          <w:rFonts w:ascii="PT Astra Serif" w:hAnsi="PT Astra Serif" w:cs="PT Astra Serif"/>
          <w:color w:val="000000"/>
          <w:sz w:val="28"/>
          <w:szCs w:val="28"/>
        </w:rPr>
        <w:t>7 </w:t>
      </w:r>
      <w:r w:rsidR="00785667" w:rsidRPr="00077A62">
        <w:rPr>
          <w:rFonts w:ascii="PT Astra Serif" w:hAnsi="PT Astra Serif" w:cs="PT Astra Serif"/>
          <w:color w:val="000000"/>
          <w:sz w:val="28"/>
          <w:szCs w:val="28"/>
        </w:rPr>
        <w:t>%) и</w:t>
      </w:r>
      <w:r w:rsidR="00785667" w:rsidRPr="00077A62">
        <w:rPr>
          <w:rFonts w:ascii="PT Astra Serif" w:hAnsi="PT Astra Serif"/>
          <w:sz w:val="28"/>
          <w:szCs w:val="28"/>
        </w:rPr>
        <w:t xml:space="preserve"> Старокулаткинском </w:t>
      </w:r>
      <w:r w:rsidR="00785667" w:rsidRPr="00077A62">
        <w:rPr>
          <w:rFonts w:ascii="PT Astra Serif" w:hAnsi="PT Astra Serif" w:cs="PT Astra Serif"/>
          <w:color w:val="000000"/>
          <w:sz w:val="28"/>
          <w:szCs w:val="28"/>
        </w:rPr>
        <w:t>районе (34,</w:t>
      </w:r>
      <w:r w:rsidR="00723D2B">
        <w:rPr>
          <w:rFonts w:ascii="PT Astra Serif" w:hAnsi="PT Astra Serif" w:cs="PT Astra Serif"/>
          <w:color w:val="000000"/>
          <w:sz w:val="28"/>
          <w:szCs w:val="28"/>
        </w:rPr>
        <w:t>9</w:t>
      </w:r>
      <w:r w:rsidR="00785667" w:rsidRPr="00077A62">
        <w:rPr>
          <w:rFonts w:ascii="PT Astra Serif" w:hAnsi="PT Astra Serif" w:cs="PT Astra Serif"/>
          <w:color w:val="000000"/>
          <w:sz w:val="28"/>
          <w:szCs w:val="28"/>
        </w:rPr>
        <w:t xml:space="preserve"> %).</w:t>
      </w:r>
    </w:p>
    <w:p w:rsidR="00077A62" w:rsidRDefault="0091735E" w:rsidP="0091735E">
      <w:pPr>
        <w:spacing w:after="0" w:line="240" w:lineRule="auto"/>
        <w:ind w:firstLine="709"/>
        <w:jc w:val="both"/>
        <w:rPr>
          <w:rFonts w:ascii="PT Astra Serif" w:eastAsia="Andale Sans UI" w:hAnsi="PT Astra Serif" w:cs="Arial"/>
          <w:kern w:val="2"/>
          <w:sz w:val="28"/>
          <w:szCs w:val="28"/>
        </w:rPr>
      </w:pPr>
      <w:r w:rsidRPr="00077A62">
        <w:rPr>
          <w:rFonts w:ascii="PT Astra Serif" w:hAnsi="PT Astra Serif" w:cs="Arial"/>
          <w:color w:val="000000" w:themeColor="text1"/>
          <w:sz w:val="28"/>
          <w:szCs w:val="28"/>
        </w:rPr>
        <w:t>Динамика роста данного показателя отмечается в 2</w:t>
      </w:r>
      <w:r w:rsidR="00F47623">
        <w:rPr>
          <w:rFonts w:ascii="PT Astra Serif" w:hAnsi="PT Astra Serif" w:cs="Arial"/>
          <w:color w:val="000000" w:themeColor="text1"/>
          <w:sz w:val="28"/>
          <w:szCs w:val="28"/>
        </w:rPr>
        <w:t>1</w:t>
      </w:r>
      <w:r w:rsidRPr="00077A62">
        <w:rPr>
          <w:rFonts w:ascii="PT Astra Serif" w:hAnsi="PT Astra Serif" w:cs="Arial"/>
          <w:color w:val="000000" w:themeColor="text1"/>
          <w:sz w:val="28"/>
          <w:szCs w:val="28"/>
        </w:rPr>
        <w:t xml:space="preserve"> муниципальн</w:t>
      </w:r>
      <w:r w:rsidR="00F47623">
        <w:rPr>
          <w:rFonts w:ascii="PT Astra Serif" w:hAnsi="PT Astra Serif" w:cs="Arial"/>
          <w:color w:val="000000" w:themeColor="text1"/>
          <w:sz w:val="28"/>
          <w:szCs w:val="28"/>
        </w:rPr>
        <w:t>ом</w:t>
      </w:r>
      <w:r w:rsidRPr="00077A62">
        <w:rPr>
          <w:rFonts w:ascii="PT Astra Serif" w:hAnsi="PT Astra Serif" w:cs="Arial"/>
          <w:color w:val="000000" w:themeColor="text1"/>
          <w:sz w:val="28"/>
          <w:szCs w:val="28"/>
        </w:rPr>
        <w:t xml:space="preserve"> образовани</w:t>
      </w:r>
      <w:r w:rsidR="00F47623">
        <w:rPr>
          <w:rFonts w:ascii="PT Astra Serif" w:hAnsi="PT Astra Serif" w:cs="Arial"/>
          <w:color w:val="000000" w:themeColor="text1"/>
          <w:sz w:val="28"/>
          <w:szCs w:val="28"/>
        </w:rPr>
        <w:t>и</w:t>
      </w:r>
      <w:r w:rsidRPr="00077A62">
        <w:rPr>
          <w:rFonts w:ascii="PT Astra Serif" w:hAnsi="PT Astra Serif" w:cs="Arial"/>
          <w:color w:val="000000" w:themeColor="text1"/>
          <w:sz w:val="28"/>
          <w:szCs w:val="28"/>
        </w:rPr>
        <w:t>, из них н</w:t>
      </w:r>
      <w:r w:rsidRPr="00077A62">
        <w:rPr>
          <w:rFonts w:ascii="PT Astra Serif" w:eastAsia="Andale Sans UI" w:hAnsi="PT Astra Serif" w:cs="Arial"/>
          <w:kern w:val="2"/>
          <w:sz w:val="28"/>
          <w:szCs w:val="28"/>
          <w:lang w:eastAsia="ru-RU"/>
        </w:rPr>
        <w:t xml:space="preserve">аибольший рост </w:t>
      </w:r>
      <w:r w:rsidRPr="00077A62">
        <w:rPr>
          <w:rFonts w:ascii="PT Astra Serif" w:eastAsia="Andale Sans UI" w:hAnsi="PT Astra Serif" w:cs="Arial"/>
          <w:kern w:val="2"/>
          <w:sz w:val="28"/>
          <w:szCs w:val="28"/>
        </w:rPr>
        <w:t xml:space="preserve">отмечен в </w:t>
      </w:r>
      <w:r w:rsidR="00077A62" w:rsidRPr="00077A62">
        <w:rPr>
          <w:rFonts w:ascii="PT Astra Serif" w:eastAsia="Andale Sans UI" w:hAnsi="PT Astra Serif" w:cs="Arial"/>
          <w:kern w:val="2"/>
          <w:sz w:val="28"/>
          <w:szCs w:val="28"/>
        </w:rPr>
        <w:t>Павловском районе (+ 14,8 п.п.), Мелекесском районе (+ 5</w:t>
      </w:r>
      <w:r w:rsidR="00584BB1">
        <w:rPr>
          <w:rFonts w:ascii="PT Astra Serif" w:eastAsia="Andale Sans UI" w:hAnsi="PT Astra Serif" w:cs="Arial"/>
          <w:kern w:val="2"/>
          <w:sz w:val="28"/>
          <w:szCs w:val="28"/>
        </w:rPr>
        <w:t> </w:t>
      </w:r>
      <w:r w:rsidR="00077A62" w:rsidRPr="00077A62">
        <w:rPr>
          <w:rFonts w:ascii="PT Astra Serif" w:eastAsia="Andale Sans UI" w:hAnsi="PT Astra Serif" w:cs="Arial"/>
          <w:kern w:val="2"/>
          <w:sz w:val="28"/>
          <w:szCs w:val="28"/>
        </w:rPr>
        <w:t>п.п.), Новомалыклинском районе (+</w:t>
      </w:r>
      <w:r w:rsidR="000B5134">
        <w:rPr>
          <w:rFonts w:ascii="PT Astra Serif" w:eastAsia="Andale Sans UI" w:hAnsi="PT Astra Serif" w:cs="Arial"/>
          <w:kern w:val="2"/>
          <w:sz w:val="28"/>
          <w:szCs w:val="28"/>
        </w:rPr>
        <w:t> </w:t>
      </w:r>
      <w:r w:rsidR="00077A62" w:rsidRPr="00077A62">
        <w:rPr>
          <w:rFonts w:ascii="PT Astra Serif" w:eastAsia="Andale Sans UI" w:hAnsi="PT Astra Serif" w:cs="Arial"/>
          <w:kern w:val="2"/>
          <w:sz w:val="28"/>
          <w:szCs w:val="28"/>
        </w:rPr>
        <w:t>2,1 п.п.), Тереньгульском районе (+ 1,7 п.п.) и Майнском районе (+ 1,2 п.п.).</w:t>
      </w:r>
      <w:r w:rsidR="00360FB1" w:rsidRPr="00360FB1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360FB1" w:rsidRPr="00C314B8">
        <w:rPr>
          <w:rFonts w:ascii="PT Astra Serif" w:hAnsi="PT Astra Serif" w:cs="Arial"/>
          <w:color w:val="000000" w:themeColor="text1"/>
          <w:sz w:val="28"/>
          <w:szCs w:val="28"/>
        </w:rPr>
        <w:t>Рост значения показателя обусловлен прежде всего эффективной реализацией мероприятий, направленных на создание благоприятных условий для развития малого бизнеса</w:t>
      </w:r>
      <w:r w:rsidR="00360FB1">
        <w:rPr>
          <w:rFonts w:ascii="PT Astra Serif" w:hAnsi="PT Astra Serif" w:cs="Arial"/>
          <w:color w:val="000000" w:themeColor="text1"/>
          <w:sz w:val="28"/>
          <w:szCs w:val="28"/>
        </w:rPr>
        <w:t>.</w:t>
      </w:r>
    </w:p>
    <w:p w:rsidR="00F47623" w:rsidRPr="00077A62" w:rsidRDefault="00F47623" w:rsidP="0091735E">
      <w:pPr>
        <w:spacing w:after="0" w:line="240" w:lineRule="auto"/>
        <w:ind w:firstLine="709"/>
        <w:jc w:val="both"/>
        <w:rPr>
          <w:rFonts w:ascii="PT Astra Serif" w:eastAsia="Andale Sans UI" w:hAnsi="PT Astra Serif" w:cs="Arial"/>
          <w:kern w:val="2"/>
          <w:sz w:val="28"/>
          <w:szCs w:val="28"/>
        </w:rPr>
      </w:pPr>
      <w:r>
        <w:rPr>
          <w:rFonts w:ascii="PT Astra Serif" w:eastAsia="Andale Sans UI" w:hAnsi="PT Astra Serif" w:cs="Arial"/>
          <w:kern w:val="2"/>
          <w:sz w:val="28"/>
          <w:szCs w:val="28"/>
        </w:rPr>
        <w:t>Снижение значений показателя отмечается в 3 муниципальных образованиях Ульяновской области: Инзенский район (- 8,5 п.п.), г. Новоульяновск (- 4,4 п.п.) и Сурский район (- 0,8 п.п.).</w:t>
      </w:r>
    </w:p>
    <w:p w:rsidR="0091735E" w:rsidRPr="00255F65" w:rsidRDefault="0091735E" w:rsidP="00785667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highlight w:val="yellow"/>
        </w:rPr>
      </w:pPr>
    </w:p>
    <w:p w:rsidR="00D87957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33420E">
        <w:rPr>
          <w:rFonts w:ascii="PT Astra Serif" w:hAnsi="PT Astra Serif"/>
          <w:b/>
          <w:color w:val="0F243E" w:themeColor="text2" w:themeShade="80"/>
          <w:sz w:val="28"/>
          <w:szCs w:val="28"/>
        </w:rPr>
        <w:t>3. Объём инвестиций в основной капитал</w:t>
      </w:r>
      <w:r w:rsidR="00D87957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</w:p>
    <w:p w:rsidR="00065D52" w:rsidRPr="006E301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33420E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(за исключением </w:t>
      </w:r>
      <w:r w:rsidRPr="006E3012">
        <w:rPr>
          <w:rFonts w:ascii="PT Astra Serif" w:hAnsi="PT Astra Serif"/>
          <w:b/>
          <w:color w:val="0F243E" w:themeColor="text2" w:themeShade="80"/>
          <w:sz w:val="28"/>
          <w:szCs w:val="28"/>
        </w:rPr>
        <w:t>бюджетных средств) в расчёте на 1 жителя</w:t>
      </w:r>
    </w:p>
    <w:p w:rsidR="00065D52" w:rsidRPr="006E3012" w:rsidRDefault="00065D52" w:rsidP="00065D5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B6B3A" w:rsidRPr="006E3012" w:rsidRDefault="00065D52" w:rsidP="0092050E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E3012">
        <w:rPr>
          <w:rFonts w:ascii="PT Astra Serif" w:hAnsi="PT Astra Serif"/>
          <w:sz w:val="28"/>
          <w:szCs w:val="28"/>
        </w:rPr>
        <w:t>Общий объём инвестиций в основной капитал по полному кругу предприятий за 202</w:t>
      </w:r>
      <w:r w:rsidR="0033420E" w:rsidRPr="006E3012">
        <w:rPr>
          <w:rFonts w:ascii="PT Astra Serif" w:hAnsi="PT Astra Serif"/>
          <w:sz w:val="28"/>
          <w:szCs w:val="28"/>
        </w:rPr>
        <w:t>4</w:t>
      </w:r>
      <w:r w:rsidRPr="006E3012">
        <w:rPr>
          <w:rFonts w:ascii="PT Astra Serif" w:hAnsi="PT Astra Serif"/>
          <w:sz w:val="28"/>
          <w:szCs w:val="28"/>
        </w:rPr>
        <w:t xml:space="preserve"> год в Ульяновской области составил </w:t>
      </w:r>
      <w:r w:rsidR="0033420E" w:rsidRPr="006E3012">
        <w:rPr>
          <w:rFonts w:ascii="PT Astra Serif" w:hAnsi="PT Astra Serif"/>
          <w:sz w:val="28"/>
          <w:szCs w:val="28"/>
        </w:rPr>
        <w:t>143</w:t>
      </w:r>
      <w:r w:rsidRPr="006E3012">
        <w:rPr>
          <w:rFonts w:ascii="PT Astra Serif" w:hAnsi="PT Astra Serif"/>
          <w:sz w:val="28"/>
          <w:szCs w:val="28"/>
        </w:rPr>
        <w:t xml:space="preserve"> млрд руб</w:t>
      </w:r>
      <w:r w:rsidR="00CA1938" w:rsidRPr="006E3012">
        <w:rPr>
          <w:rFonts w:ascii="PT Astra Serif" w:hAnsi="PT Astra Serif"/>
          <w:sz w:val="28"/>
          <w:szCs w:val="28"/>
        </w:rPr>
        <w:t>. или 1</w:t>
      </w:r>
      <w:r w:rsidR="0033420E" w:rsidRPr="006E3012">
        <w:rPr>
          <w:rFonts w:ascii="PT Astra Serif" w:hAnsi="PT Astra Serif"/>
          <w:sz w:val="28"/>
          <w:szCs w:val="28"/>
        </w:rPr>
        <w:t>11</w:t>
      </w:r>
      <w:r w:rsidR="00CA1938" w:rsidRPr="006E3012">
        <w:rPr>
          <w:rFonts w:ascii="PT Astra Serif" w:hAnsi="PT Astra Serif"/>
          <w:sz w:val="28"/>
          <w:szCs w:val="28"/>
        </w:rPr>
        <w:t> % к уровню 202</w:t>
      </w:r>
      <w:r w:rsidR="0033420E" w:rsidRPr="006E3012">
        <w:rPr>
          <w:rFonts w:ascii="PT Astra Serif" w:hAnsi="PT Astra Serif"/>
          <w:sz w:val="28"/>
          <w:szCs w:val="28"/>
        </w:rPr>
        <w:t>3</w:t>
      </w:r>
      <w:r w:rsidR="00CA1938" w:rsidRPr="006E3012">
        <w:rPr>
          <w:rFonts w:ascii="PT Astra Serif" w:hAnsi="PT Astra Serif"/>
          <w:sz w:val="28"/>
          <w:szCs w:val="28"/>
        </w:rPr>
        <w:t xml:space="preserve"> года</w:t>
      </w:r>
      <w:r w:rsidRPr="006E3012">
        <w:rPr>
          <w:rFonts w:ascii="PT Astra Serif" w:hAnsi="PT Astra Serif"/>
          <w:sz w:val="28"/>
          <w:szCs w:val="28"/>
        </w:rPr>
        <w:t xml:space="preserve">. </w:t>
      </w:r>
      <w:r w:rsidR="008B6B3A" w:rsidRPr="00C575F6">
        <w:rPr>
          <w:rFonts w:ascii="PT Astra Serif" w:hAnsi="PT Astra Serif" w:cs="Times New Roman"/>
          <w:sz w:val="28"/>
          <w:szCs w:val="28"/>
          <w:lang w:eastAsia="ru-RU"/>
        </w:rPr>
        <w:t>Наибольший процент инвестиций в основной капитал приходится на</w:t>
      </w:r>
      <w:r w:rsidR="00FF7EDD" w:rsidRPr="00FF7EDD">
        <w:rPr>
          <w:rFonts w:ascii="PT Astra Serif" w:hAnsi="PT Astra Serif"/>
          <w:sz w:val="28"/>
          <w:szCs w:val="28"/>
        </w:rPr>
        <w:t xml:space="preserve"> </w:t>
      </w:r>
      <w:r w:rsidR="00FF7EDD" w:rsidRPr="006E3012">
        <w:rPr>
          <w:rFonts w:ascii="PT Astra Serif" w:hAnsi="PT Astra Serif"/>
          <w:sz w:val="28"/>
          <w:szCs w:val="28"/>
        </w:rPr>
        <w:t>виды деятельности:</w:t>
      </w:r>
      <w:r w:rsidR="008B6B3A" w:rsidRPr="00C575F6">
        <w:rPr>
          <w:rFonts w:ascii="PT Astra Serif" w:hAnsi="PT Astra Serif" w:cs="Times New Roman"/>
          <w:sz w:val="28"/>
          <w:szCs w:val="28"/>
          <w:lang w:eastAsia="ru-RU"/>
        </w:rPr>
        <w:t xml:space="preserve"> «машины, оборудование, транспорт, инвентарь» </w:t>
      </w:r>
      <w:r w:rsidR="008B6B3A" w:rsidRPr="00C575F6">
        <w:rPr>
          <w:rFonts w:ascii="PT Astra Serif" w:hAnsi="PT Astra Serif" w:cs="Times New Roman"/>
          <w:sz w:val="28"/>
          <w:szCs w:val="28"/>
          <w:lang w:eastAsia="ru-RU"/>
        </w:rPr>
        <w:noBreakHyphen/>
        <w:t xml:space="preserve"> </w:t>
      </w:r>
      <w:r w:rsidR="00C575F6" w:rsidRPr="00C575F6">
        <w:rPr>
          <w:rFonts w:ascii="PT Astra Serif" w:hAnsi="PT Astra Serif" w:cs="Times New Roman"/>
          <w:sz w:val="28"/>
          <w:szCs w:val="28"/>
          <w:lang w:eastAsia="ru-RU"/>
        </w:rPr>
        <w:t>44,3</w:t>
      </w:r>
      <w:r w:rsidR="00A95B93">
        <w:rPr>
          <w:rFonts w:ascii="PT Astra Serif" w:hAnsi="PT Astra Serif" w:cs="Times New Roman"/>
          <w:sz w:val="28"/>
          <w:szCs w:val="28"/>
          <w:lang w:eastAsia="ru-RU"/>
        </w:rPr>
        <w:t> </w:t>
      </w:r>
      <w:r w:rsidR="008B6B3A" w:rsidRPr="00C575F6">
        <w:rPr>
          <w:rFonts w:ascii="PT Astra Serif" w:hAnsi="PT Astra Serif" w:cs="Times New Roman"/>
          <w:sz w:val="28"/>
          <w:szCs w:val="28"/>
          <w:lang w:eastAsia="ru-RU"/>
        </w:rPr>
        <w:t>%, «</w:t>
      </w:r>
      <w:r w:rsidR="00C575F6" w:rsidRPr="00C575F6">
        <w:rPr>
          <w:rFonts w:ascii="PT Astra Serif" w:hAnsi="PT Astra Serif"/>
          <w:sz w:val="28"/>
          <w:szCs w:val="28"/>
        </w:rPr>
        <w:t>здания (кроме жилых) и сооружения, расходы на</w:t>
      </w:r>
      <w:r w:rsidR="00FF7EDD">
        <w:rPr>
          <w:rFonts w:ascii="PT Astra Serif" w:hAnsi="PT Astra Serif"/>
          <w:sz w:val="28"/>
          <w:szCs w:val="28"/>
        </w:rPr>
        <w:t> </w:t>
      </w:r>
      <w:r w:rsidR="00C575F6" w:rsidRPr="00C575F6">
        <w:rPr>
          <w:rFonts w:ascii="PT Astra Serif" w:hAnsi="PT Astra Serif"/>
          <w:sz w:val="28"/>
          <w:szCs w:val="28"/>
        </w:rPr>
        <w:t>улучшение земель</w:t>
      </w:r>
      <w:r w:rsidR="008B6B3A" w:rsidRPr="00C575F6">
        <w:rPr>
          <w:rFonts w:ascii="PT Astra Serif" w:hAnsi="PT Astra Serif" w:cs="Times New Roman"/>
          <w:sz w:val="28"/>
          <w:szCs w:val="28"/>
          <w:lang w:eastAsia="ru-RU"/>
        </w:rPr>
        <w:t xml:space="preserve">» </w:t>
      </w:r>
      <w:r w:rsidR="008B6B3A" w:rsidRPr="00C575F6">
        <w:rPr>
          <w:rFonts w:ascii="PT Astra Serif" w:hAnsi="PT Astra Serif" w:cs="Times New Roman"/>
          <w:sz w:val="28"/>
          <w:szCs w:val="28"/>
          <w:lang w:eastAsia="ru-RU"/>
        </w:rPr>
        <w:noBreakHyphen/>
        <w:t xml:space="preserve"> </w:t>
      </w:r>
      <w:r w:rsidR="00C575F6" w:rsidRPr="00C575F6">
        <w:rPr>
          <w:rFonts w:ascii="PT Astra Serif" w:hAnsi="PT Astra Serif" w:cs="Times New Roman"/>
          <w:sz w:val="28"/>
          <w:szCs w:val="28"/>
          <w:lang w:eastAsia="ru-RU"/>
        </w:rPr>
        <w:t>30,1 </w:t>
      </w:r>
      <w:r w:rsidR="008B6B3A" w:rsidRPr="00C575F6">
        <w:rPr>
          <w:rFonts w:ascii="PT Astra Serif" w:hAnsi="PT Astra Serif" w:cs="Times New Roman"/>
          <w:sz w:val="28"/>
          <w:szCs w:val="28"/>
          <w:lang w:eastAsia="ru-RU"/>
        </w:rPr>
        <w:t xml:space="preserve">%, «жилища» - </w:t>
      </w:r>
      <w:r w:rsidR="00C575F6" w:rsidRPr="00C575F6">
        <w:rPr>
          <w:rFonts w:ascii="PT Astra Serif" w:hAnsi="PT Astra Serif" w:cs="Times New Roman"/>
          <w:sz w:val="28"/>
          <w:szCs w:val="28"/>
          <w:lang w:eastAsia="ru-RU"/>
        </w:rPr>
        <w:t>20,3 %</w:t>
      </w:r>
      <w:r w:rsidR="008B6B3A" w:rsidRPr="00C575F6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C85989" w:rsidRPr="00C85989" w:rsidRDefault="00C85989" w:rsidP="00C85989">
      <w:pPr>
        <w:widowControl w:val="0"/>
        <w:tabs>
          <w:tab w:val="left" w:pos="2912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5989">
        <w:rPr>
          <w:rFonts w:ascii="PT Astra Serif" w:hAnsi="PT Astra Serif" w:cs="Times New Roman"/>
          <w:sz w:val="28"/>
          <w:szCs w:val="28"/>
          <w:lang w:eastAsia="ru-RU"/>
        </w:rPr>
        <w:t>Портфель проектов, находящихся в активной стадии реализации</w:t>
      </w:r>
      <w:r w:rsidR="004C0BC0">
        <w:rPr>
          <w:rFonts w:ascii="PT Astra Serif" w:hAnsi="PT Astra Serif" w:cs="Times New Roman"/>
          <w:sz w:val="28"/>
          <w:szCs w:val="28"/>
          <w:lang w:eastAsia="ru-RU"/>
        </w:rPr>
        <w:t xml:space="preserve"> и  сопровожд</w:t>
      </w:r>
      <w:r w:rsidR="00A27F44">
        <w:rPr>
          <w:rFonts w:ascii="PT Astra Serif" w:hAnsi="PT Astra Serif" w:cs="Times New Roman"/>
          <w:sz w:val="28"/>
          <w:szCs w:val="28"/>
          <w:lang w:eastAsia="ru-RU"/>
        </w:rPr>
        <w:t>аемых</w:t>
      </w:r>
      <w:r w:rsidR="004C0BC0">
        <w:rPr>
          <w:rFonts w:ascii="PT Astra Serif" w:hAnsi="PT Astra Serif" w:cs="Times New Roman"/>
          <w:sz w:val="28"/>
          <w:szCs w:val="28"/>
          <w:lang w:eastAsia="ru-RU"/>
        </w:rPr>
        <w:t xml:space="preserve"> АО «Корпорация развития Ульяновской области»</w:t>
      </w:r>
      <w:r w:rsidRPr="00C85989">
        <w:rPr>
          <w:rFonts w:ascii="PT Astra Serif" w:hAnsi="PT Astra Serif" w:cs="Times New Roman"/>
          <w:sz w:val="28"/>
          <w:szCs w:val="28"/>
          <w:lang w:eastAsia="ru-RU"/>
        </w:rPr>
        <w:t xml:space="preserve">, </w:t>
      </w:r>
      <w:r w:rsidR="004C0BC0">
        <w:rPr>
          <w:rFonts w:ascii="PT Astra Serif" w:hAnsi="PT Astra Serif" w:cs="Times New Roman"/>
          <w:sz w:val="28"/>
          <w:szCs w:val="28"/>
          <w:lang w:eastAsia="ru-RU"/>
        </w:rPr>
        <w:t xml:space="preserve">на конец 2024 года </w:t>
      </w:r>
      <w:r w:rsidRPr="00C85989">
        <w:rPr>
          <w:rFonts w:ascii="PT Astra Serif" w:hAnsi="PT Astra Serif" w:cs="Times New Roman"/>
          <w:sz w:val="28"/>
          <w:szCs w:val="28"/>
          <w:lang w:eastAsia="ru-RU"/>
        </w:rPr>
        <w:t>включает 33</w:t>
      </w:r>
      <w:r w:rsidR="004C0BC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C85989">
        <w:rPr>
          <w:rFonts w:ascii="PT Astra Serif" w:hAnsi="PT Astra Serif" w:cs="Times New Roman"/>
          <w:sz w:val="28"/>
          <w:szCs w:val="28"/>
          <w:lang w:eastAsia="ru-RU"/>
        </w:rPr>
        <w:t>инвестиционных проекта с суммарным объёмом инвестиций свыше 35</w:t>
      </w:r>
      <w:r w:rsidR="009352D4">
        <w:rPr>
          <w:rFonts w:ascii="PT Astra Serif" w:hAnsi="PT Astra Serif" w:cs="Times New Roman"/>
          <w:sz w:val="28"/>
          <w:szCs w:val="28"/>
          <w:lang w:eastAsia="ru-RU"/>
        </w:rPr>
        <w:t> </w:t>
      </w:r>
      <w:r w:rsidRPr="00C85989">
        <w:rPr>
          <w:rFonts w:ascii="PT Astra Serif" w:hAnsi="PT Astra Serif" w:cs="Times New Roman"/>
          <w:sz w:val="28"/>
          <w:szCs w:val="28"/>
          <w:lang w:eastAsia="ru-RU"/>
        </w:rPr>
        <w:t>млрд</w:t>
      </w:r>
      <w:r w:rsidR="009352D4">
        <w:rPr>
          <w:rFonts w:ascii="PT Astra Serif" w:hAnsi="PT Astra Serif" w:cs="Times New Roman"/>
          <w:sz w:val="28"/>
          <w:szCs w:val="28"/>
          <w:lang w:eastAsia="ru-RU"/>
        </w:rPr>
        <w:t> </w:t>
      </w:r>
      <w:r w:rsidRPr="00C85989">
        <w:rPr>
          <w:rFonts w:ascii="PT Astra Serif" w:hAnsi="PT Astra Serif" w:cs="Times New Roman"/>
          <w:sz w:val="28"/>
          <w:szCs w:val="28"/>
          <w:lang w:eastAsia="ru-RU"/>
        </w:rPr>
        <w:t xml:space="preserve">руб., в результате которых инвесторы планируют создать 2,7 тыс. рабочих мест в перспективе </w:t>
      </w:r>
      <w:r w:rsidR="009628FB">
        <w:rPr>
          <w:rFonts w:ascii="PT Astra Serif" w:hAnsi="PT Astra Serif" w:cs="Times New Roman"/>
          <w:sz w:val="28"/>
          <w:szCs w:val="28"/>
          <w:lang w:eastAsia="ru-RU"/>
        </w:rPr>
        <w:t xml:space="preserve">на </w:t>
      </w:r>
      <w:r w:rsidRPr="00C85989">
        <w:rPr>
          <w:rFonts w:ascii="PT Astra Serif" w:hAnsi="PT Astra Serif" w:cs="Times New Roman"/>
          <w:sz w:val="28"/>
          <w:szCs w:val="28"/>
          <w:lang w:eastAsia="ru-RU"/>
        </w:rPr>
        <w:t>2025-2026 год</w:t>
      </w:r>
      <w:r w:rsidR="009628FB">
        <w:rPr>
          <w:rFonts w:ascii="PT Astra Serif" w:hAnsi="PT Astra Serif" w:cs="Times New Roman"/>
          <w:sz w:val="28"/>
          <w:szCs w:val="28"/>
          <w:lang w:eastAsia="ru-RU"/>
        </w:rPr>
        <w:t>ы</w:t>
      </w:r>
      <w:r w:rsidRPr="00C85989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C85989" w:rsidRPr="00C85989" w:rsidRDefault="00C85989" w:rsidP="00C85989">
      <w:pPr>
        <w:widowControl w:val="0"/>
        <w:tabs>
          <w:tab w:val="left" w:pos="2912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5989">
        <w:rPr>
          <w:rFonts w:ascii="PT Astra Serif" w:hAnsi="PT Astra Serif" w:cs="Times New Roman"/>
          <w:sz w:val="28"/>
          <w:szCs w:val="28"/>
          <w:lang w:eastAsia="ru-RU"/>
        </w:rPr>
        <w:t>Наиболее крупными из находящихся в стадии активной реализации являются проекты по созданию производства промышленных спиртов с объёмом инвестиций 9,78 млрд руб. (ООО «РУСОКСО», ПОЭЗ</w:t>
      </w:r>
      <w:r w:rsidR="002D33B9">
        <w:rPr>
          <w:rFonts w:ascii="PT Astra Serif" w:hAnsi="PT Astra Serif" w:cs="Times New Roman"/>
          <w:sz w:val="28"/>
          <w:szCs w:val="28"/>
          <w:lang w:eastAsia="ru-RU"/>
        </w:rPr>
        <w:t xml:space="preserve"> «Ульяновск»</w:t>
      </w:r>
      <w:r w:rsidRPr="00C85989">
        <w:rPr>
          <w:rFonts w:ascii="PT Astra Serif" w:hAnsi="PT Astra Serif" w:cs="Times New Roman"/>
          <w:sz w:val="28"/>
          <w:szCs w:val="28"/>
          <w:lang w:eastAsia="ru-RU"/>
        </w:rPr>
        <w:t>) и</w:t>
      </w:r>
      <w:r w:rsidR="002D33B9">
        <w:rPr>
          <w:rFonts w:ascii="PT Astra Serif" w:hAnsi="PT Astra Serif" w:cs="Times New Roman"/>
          <w:sz w:val="28"/>
          <w:szCs w:val="28"/>
          <w:lang w:eastAsia="ru-RU"/>
        </w:rPr>
        <w:t> </w:t>
      </w:r>
      <w:r w:rsidRPr="00C85989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модернизации производства автоагрегатного завода с общим объёмом инвестиций в размере 4,2</w:t>
      </w:r>
      <w:r w:rsidR="009352D4">
        <w:rPr>
          <w:rFonts w:ascii="PT Astra Serif" w:hAnsi="PT Astra Serif" w:cs="Times New Roman"/>
          <w:color w:val="000000"/>
          <w:sz w:val="28"/>
          <w:szCs w:val="28"/>
          <w:lang w:eastAsia="ru-RU"/>
        </w:rPr>
        <w:t> </w:t>
      </w:r>
      <w:r w:rsidRPr="00C85989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млрд руб. </w:t>
      </w:r>
      <w:r w:rsidRPr="00C85989">
        <w:rPr>
          <w:rFonts w:ascii="PT Astra Serif" w:hAnsi="PT Astra Serif" w:cs="Times New Roman"/>
          <w:sz w:val="28"/>
          <w:szCs w:val="28"/>
          <w:lang w:eastAsia="ru-RU"/>
        </w:rPr>
        <w:t>(</w:t>
      </w:r>
      <w:r w:rsidR="002D33B9">
        <w:rPr>
          <w:rFonts w:ascii="PT Astra Serif" w:hAnsi="PT Astra Serif" w:cs="Times New Roman"/>
          <w:sz w:val="28"/>
          <w:szCs w:val="28"/>
          <w:lang w:eastAsia="ru-RU"/>
        </w:rPr>
        <w:t>АО «</w:t>
      </w:r>
      <w:r w:rsidRPr="00C85989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ДААЗ</w:t>
      </w:r>
      <w:r w:rsidR="002D33B9">
        <w:rPr>
          <w:rFonts w:ascii="PT Astra Serif" w:hAnsi="PT Astra Serif" w:cs="Times New Roman"/>
          <w:color w:val="000000"/>
          <w:sz w:val="28"/>
          <w:szCs w:val="28"/>
          <w:lang w:eastAsia="ru-RU"/>
        </w:rPr>
        <w:t>»</w:t>
      </w:r>
      <w:r w:rsidRPr="00C85989">
        <w:rPr>
          <w:rFonts w:ascii="PT Astra Serif" w:hAnsi="PT Astra Serif" w:cs="Times New Roman"/>
          <w:color w:val="000000"/>
          <w:sz w:val="28"/>
          <w:szCs w:val="28"/>
          <w:lang w:eastAsia="ru-RU"/>
        </w:rPr>
        <w:t>, г. Димитровград</w:t>
      </w:r>
      <w:r w:rsidRPr="00C85989">
        <w:rPr>
          <w:rFonts w:ascii="PT Astra Serif" w:hAnsi="PT Astra Serif" w:cs="Times New Roman"/>
          <w:sz w:val="28"/>
          <w:szCs w:val="28"/>
          <w:lang w:eastAsia="ru-RU"/>
        </w:rPr>
        <w:t>)</w:t>
      </w:r>
      <w:r w:rsidR="001B1137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C85989" w:rsidRPr="00C85989" w:rsidRDefault="00C85989" w:rsidP="00C85989">
      <w:pPr>
        <w:tabs>
          <w:tab w:val="left" w:pos="2912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ru-RU"/>
        </w:rPr>
      </w:pPr>
      <w:r w:rsidRPr="00C85989">
        <w:rPr>
          <w:rFonts w:ascii="PT Astra Serif" w:hAnsi="PT Astra Serif" w:cs="Times New Roman"/>
          <w:bCs/>
          <w:sz w:val="28"/>
          <w:szCs w:val="28"/>
          <w:lang w:eastAsia="ru-RU"/>
        </w:rPr>
        <w:t>В 2024 году из находящихся на сопровождении завершена реализация инвестиционных проектов ООО «</w:t>
      </w:r>
      <w:proofErr w:type="spellStart"/>
      <w:r w:rsidRPr="00C85989">
        <w:rPr>
          <w:rFonts w:ascii="PT Astra Serif" w:hAnsi="PT Astra Serif" w:cs="Times New Roman"/>
          <w:bCs/>
          <w:sz w:val="28"/>
          <w:szCs w:val="28"/>
          <w:lang w:eastAsia="ru-RU"/>
        </w:rPr>
        <w:t>Арнест</w:t>
      </w:r>
      <w:proofErr w:type="spellEnd"/>
      <w:r w:rsidRPr="00C85989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Упаковочные Решения», ООО</w:t>
      </w:r>
      <w:r w:rsidR="009352D4">
        <w:rPr>
          <w:rFonts w:ascii="PT Astra Serif" w:hAnsi="PT Astra Serif" w:cs="Times New Roman"/>
          <w:bCs/>
          <w:sz w:val="28"/>
          <w:szCs w:val="28"/>
          <w:lang w:eastAsia="ru-RU"/>
        </w:rPr>
        <w:t> </w:t>
      </w:r>
      <w:r w:rsidRPr="00C85989">
        <w:rPr>
          <w:rFonts w:ascii="PT Astra Serif" w:hAnsi="PT Astra Serif" w:cs="Times New Roman"/>
          <w:bCs/>
          <w:sz w:val="28"/>
          <w:szCs w:val="28"/>
          <w:lang w:eastAsia="ru-RU"/>
        </w:rPr>
        <w:t>«Персонал», ООО ИПК «</w:t>
      </w:r>
      <w:proofErr w:type="spellStart"/>
      <w:r w:rsidRPr="00C85989">
        <w:rPr>
          <w:rFonts w:ascii="PT Astra Serif" w:hAnsi="PT Astra Serif" w:cs="Times New Roman"/>
          <w:bCs/>
          <w:sz w:val="28"/>
          <w:szCs w:val="28"/>
          <w:lang w:eastAsia="ru-RU"/>
        </w:rPr>
        <w:t>Халтек</w:t>
      </w:r>
      <w:proofErr w:type="spellEnd"/>
      <w:r w:rsidRPr="00C85989">
        <w:rPr>
          <w:rFonts w:ascii="PT Astra Serif" w:hAnsi="PT Astra Serif" w:cs="Times New Roman"/>
          <w:bCs/>
          <w:sz w:val="28"/>
          <w:szCs w:val="28"/>
          <w:lang w:eastAsia="ru-RU"/>
        </w:rPr>
        <w:t>», ООО «</w:t>
      </w:r>
      <w:proofErr w:type="spellStart"/>
      <w:r w:rsidRPr="00C85989">
        <w:rPr>
          <w:rFonts w:ascii="PT Astra Serif" w:hAnsi="PT Astra Serif" w:cs="Times New Roman"/>
          <w:bCs/>
          <w:sz w:val="28"/>
          <w:szCs w:val="28"/>
          <w:lang w:eastAsia="ru-RU"/>
        </w:rPr>
        <w:t>Техма</w:t>
      </w:r>
      <w:proofErr w:type="spellEnd"/>
      <w:r w:rsidRPr="00C85989">
        <w:rPr>
          <w:rFonts w:ascii="PT Astra Serif" w:hAnsi="PT Astra Serif" w:cs="Times New Roman"/>
          <w:bCs/>
          <w:sz w:val="28"/>
          <w:szCs w:val="28"/>
          <w:lang w:eastAsia="ru-RU"/>
        </w:rPr>
        <w:t>», ООО «</w:t>
      </w:r>
      <w:proofErr w:type="spellStart"/>
      <w:r w:rsidRPr="00C85989">
        <w:rPr>
          <w:rFonts w:ascii="PT Astra Serif" w:hAnsi="PT Astra Serif" w:cs="Times New Roman"/>
          <w:bCs/>
          <w:sz w:val="28"/>
          <w:szCs w:val="28"/>
          <w:lang w:eastAsia="ru-RU"/>
        </w:rPr>
        <w:t>Элад</w:t>
      </w:r>
      <w:proofErr w:type="spellEnd"/>
      <w:r w:rsidRPr="00C85989">
        <w:rPr>
          <w:rFonts w:ascii="PT Astra Serif" w:hAnsi="PT Astra Serif" w:cs="Times New Roman"/>
          <w:bCs/>
          <w:sz w:val="28"/>
          <w:szCs w:val="28"/>
          <w:lang w:eastAsia="ru-RU"/>
        </w:rPr>
        <w:t>», АО</w:t>
      </w:r>
      <w:r w:rsidR="009352D4">
        <w:rPr>
          <w:rFonts w:ascii="PT Astra Serif" w:hAnsi="PT Astra Serif" w:cs="Times New Roman"/>
          <w:bCs/>
          <w:sz w:val="28"/>
          <w:szCs w:val="28"/>
          <w:lang w:eastAsia="ru-RU"/>
        </w:rPr>
        <w:t> </w:t>
      </w:r>
      <w:r w:rsidRPr="00C85989">
        <w:rPr>
          <w:rFonts w:ascii="PT Astra Serif" w:hAnsi="PT Astra Serif" w:cs="Times New Roman"/>
          <w:bCs/>
          <w:sz w:val="28"/>
          <w:szCs w:val="28"/>
          <w:lang w:eastAsia="ru-RU"/>
        </w:rPr>
        <w:t>«</w:t>
      </w:r>
      <w:proofErr w:type="spellStart"/>
      <w:r w:rsidRPr="00C85989">
        <w:rPr>
          <w:rFonts w:ascii="PT Astra Serif" w:hAnsi="PT Astra Serif" w:cs="Times New Roman"/>
          <w:bCs/>
          <w:sz w:val="28"/>
          <w:szCs w:val="28"/>
          <w:lang w:eastAsia="ru-RU"/>
        </w:rPr>
        <w:t>Русатомветролопасти</w:t>
      </w:r>
      <w:proofErr w:type="spellEnd"/>
      <w:r w:rsidRPr="00C85989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», ООО «УБК Русская бумага» и некоторых других. </w:t>
      </w:r>
    </w:p>
    <w:p w:rsidR="00C85989" w:rsidRPr="00C85989" w:rsidRDefault="00C85989" w:rsidP="00C85989">
      <w:pPr>
        <w:tabs>
          <w:tab w:val="left" w:pos="2912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ru-RU"/>
        </w:rPr>
      </w:pPr>
      <w:r w:rsidRPr="00C85989">
        <w:rPr>
          <w:rFonts w:ascii="PT Astra Serif" w:hAnsi="PT Astra Serif" w:cs="Times New Roman"/>
          <w:bCs/>
          <w:sz w:val="28"/>
          <w:szCs w:val="28"/>
          <w:lang w:eastAsia="ru-RU"/>
        </w:rPr>
        <w:t>Реализация данных проектов принесла порядка 19 млрд руб</w:t>
      </w:r>
      <w:r w:rsidR="00146339">
        <w:rPr>
          <w:rFonts w:ascii="PT Astra Serif" w:hAnsi="PT Astra Serif" w:cs="Times New Roman"/>
          <w:bCs/>
          <w:sz w:val="28"/>
          <w:szCs w:val="28"/>
          <w:lang w:eastAsia="ru-RU"/>
        </w:rPr>
        <w:t>.</w:t>
      </w:r>
      <w:r w:rsidRPr="00C85989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инвестиций </w:t>
      </w:r>
      <w:proofErr w:type="gramStart"/>
      <w:r w:rsidRPr="00C85989">
        <w:rPr>
          <w:rFonts w:ascii="PT Astra Serif" w:hAnsi="PT Astra Serif" w:cs="Times New Roman"/>
          <w:bCs/>
          <w:sz w:val="28"/>
          <w:szCs w:val="28"/>
          <w:lang w:eastAsia="ru-RU"/>
        </w:rPr>
        <w:t>в</w:t>
      </w:r>
      <w:r w:rsidR="00146339">
        <w:rPr>
          <w:rFonts w:ascii="PT Astra Serif" w:hAnsi="PT Astra Serif" w:cs="Times New Roman"/>
          <w:bCs/>
          <w:sz w:val="28"/>
          <w:szCs w:val="28"/>
          <w:lang w:eastAsia="ru-RU"/>
        </w:rPr>
        <w:t> </w:t>
      </w:r>
      <w:r w:rsidRPr="00C85989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основной</w:t>
      </w:r>
      <w:proofErr w:type="gramEnd"/>
      <w:r w:rsidRPr="00C85989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капитал и было создано порядка 1,5 тыс. новых рабочих мест.</w:t>
      </w:r>
    </w:p>
    <w:p w:rsidR="00C85989" w:rsidRPr="008A11C8" w:rsidRDefault="00C85989" w:rsidP="00C85989">
      <w:pPr>
        <w:tabs>
          <w:tab w:val="left" w:pos="2912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ru-RU"/>
        </w:rPr>
      </w:pPr>
      <w:r w:rsidRPr="00C85989">
        <w:rPr>
          <w:rFonts w:ascii="PT Astra Serif" w:hAnsi="PT Astra Serif" w:cs="Times New Roman"/>
          <w:bCs/>
          <w:sz w:val="28"/>
          <w:szCs w:val="28"/>
          <w:lang w:eastAsia="ru-RU"/>
        </w:rPr>
        <w:t>К стро</w:t>
      </w:r>
      <w:r w:rsidRPr="009352D4">
        <w:rPr>
          <w:rFonts w:ascii="PT Astra Serif" w:hAnsi="PT Astra Serif" w:cs="Times New Roman"/>
          <w:bCs/>
          <w:sz w:val="28"/>
          <w:szCs w:val="28"/>
          <w:lang w:eastAsia="ru-RU"/>
        </w:rPr>
        <w:t>ительству своих производственных объектов в 2024 году приступило 6 инвесторов с проектами на общую сумму порядка 4 млрд руб. по</w:t>
      </w:r>
      <w:r w:rsidR="009352D4" w:rsidRPr="009352D4">
        <w:rPr>
          <w:rFonts w:ascii="PT Astra Serif" w:hAnsi="PT Astra Serif" w:cs="Times New Roman"/>
          <w:bCs/>
          <w:sz w:val="28"/>
          <w:szCs w:val="28"/>
          <w:lang w:eastAsia="ru-RU"/>
        </w:rPr>
        <w:t> </w:t>
      </w:r>
      <w:r w:rsidRPr="009352D4">
        <w:rPr>
          <w:rFonts w:ascii="PT Astra Serif" w:hAnsi="PT Astra Serif" w:cs="Times New Roman"/>
          <w:bCs/>
          <w:sz w:val="28"/>
          <w:szCs w:val="28"/>
          <w:lang w:eastAsia="ru-RU"/>
        </w:rPr>
        <w:t>следующим направлениям: создание производства автомобилей, машиностроение, обрабатывающие производства, л</w:t>
      </w:r>
      <w:r w:rsidR="00146339">
        <w:rPr>
          <w:rFonts w:ascii="PT Astra Serif" w:hAnsi="PT Astra Serif" w:cs="Times New Roman"/>
          <w:bCs/>
          <w:sz w:val="28"/>
          <w:szCs w:val="28"/>
          <w:lang w:eastAsia="ru-RU"/>
        </w:rPr>
        <w:t>ё</w:t>
      </w:r>
      <w:r w:rsidRPr="009352D4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гкая и пищевая промышленность, производства строительных материалов и создание крупных </w:t>
      </w:r>
      <w:r w:rsidRPr="009352D4">
        <w:rPr>
          <w:rFonts w:ascii="PT Astra Serif" w:hAnsi="PT Astra Serif" w:cs="Times New Roman"/>
          <w:bCs/>
          <w:sz w:val="28"/>
          <w:szCs w:val="28"/>
          <w:lang w:eastAsia="ru-RU"/>
        </w:rPr>
        <w:lastRenderedPageBreak/>
        <w:t xml:space="preserve">логистических </w:t>
      </w:r>
      <w:r w:rsidRPr="008A11C8">
        <w:rPr>
          <w:rFonts w:ascii="PT Astra Serif" w:hAnsi="PT Astra Serif" w:cs="Times New Roman"/>
          <w:bCs/>
          <w:sz w:val="28"/>
          <w:szCs w:val="28"/>
          <w:lang w:eastAsia="ru-RU"/>
        </w:rPr>
        <w:t>комплексов на территории региона. Реализация указанных проектов завершится в перспективе 2025-2026 годах.</w:t>
      </w:r>
    </w:p>
    <w:p w:rsidR="00584BB1" w:rsidRPr="008A11C8" w:rsidRDefault="00584BB1" w:rsidP="00584BB1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iCs/>
          <w:sz w:val="28"/>
          <w:szCs w:val="28"/>
        </w:rPr>
      </w:pPr>
      <w:r w:rsidRPr="008A11C8">
        <w:rPr>
          <w:rFonts w:ascii="PT Astra Serif" w:hAnsi="PT Astra Serif" w:cs="Times New Roman"/>
          <w:bCs/>
          <w:iCs/>
          <w:sz w:val="28"/>
          <w:szCs w:val="28"/>
        </w:rPr>
        <w:t xml:space="preserve">В 2024 году объём инвестиций в основной капитал (за исключением бюджетных средств) в расчёте на одного жителя в среднем по </w:t>
      </w:r>
      <w:r w:rsidR="0013300C" w:rsidRPr="008A11C8">
        <w:rPr>
          <w:rFonts w:ascii="PT Astra Serif" w:hAnsi="PT Astra Serif" w:cs="Times New Roman"/>
          <w:bCs/>
          <w:iCs/>
          <w:sz w:val="28"/>
          <w:szCs w:val="28"/>
        </w:rPr>
        <w:t>городским округам и</w:t>
      </w:r>
      <w:r w:rsidR="008C5704">
        <w:rPr>
          <w:rFonts w:ascii="PT Astra Serif" w:hAnsi="PT Astra Serif" w:cs="Times New Roman"/>
          <w:bCs/>
          <w:iCs/>
          <w:sz w:val="28"/>
          <w:szCs w:val="28"/>
        </w:rPr>
        <w:t> </w:t>
      </w:r>
      <w:r w:rsidRPr="008A11C8">
        <w:rPr>
          <w:rFonts w:ascii="PT Astra Serif" w:hAnsi="PT Astra Serif" w:cs="Times New Roman"/>
          <w:bCs/>
          <w:iCs/>
          <w:sz w:val="28"/>
          <w:szCs w:val="28"/>
        </w:rPr>
        <w:t xml:space="preserve">муниципальным районам </w:t>
      </w:r>
      <w:r w:rsidR="0013300C" w:rsidRPr="008A11C8">
        <w:rPr>
          <w:rFonts w:ascii="PT Astra Serif" w:hAnsi="PT Astra Serif" w:cs="Times New Roman"/>
          <w:bCs/>
          <w:iCs/>
          <w:sz w:val="28"/>
          <w:szCs w:val="28"/>
        </w:rPr>
        <w:t xml:space="preserve">Ульяновской области </w:t>
      </w:r>
      <w:r w:rsidRPr="008A11C8">
        <w:rPr>
          <w:rFonts w:ascii="PT Astra Serif" w:hAnsi="PT Astra Serif" w:cs="Times New Roman"/>
          <w:bCs/>
          <w:iCs/>
          <w:sz w:val="28"/>
          <w:szCs w:val="28"/>
        </w:rPr>
        <w:t>составил</w:t>
      </w:r>
      <w:r w:rsidRPr="008A11C8">
        <w:rPr>
          <w:rFonts w:ascii="PT Astra Serif" w:hAnsi="PT Astra Serif" w:cs="Times New Roman"/>
          <w:sz w:val="28"/>
          <w:szCs w:val="28"/>
        </w:rPr>
        <w:t xml:space="preserve"> 5</w:t>
      </w:r>
      <w:r w:rsidR="008A11C8" w:rsidRPr="008A11C8">
        <w:rPr>
          <w:rFonts w:ascii="PT Astra Serif" w:hAnsi="PT Astra Serif" w:cs="Times New Roman"/>
          <w:sz w:val="28"/>
          <w:szCs w:val="28"/>
        </w:rPr>
        <w:t>0</w:t>
      </w:r>
      <w:r w:rsidRPr="008A11C8">
        <w:rPr>
          <w:rFonts w:ascii="PT Astra Serif" w:hAnsi="PT Astra Serif" w:cs="Times New Roman"/>
          <w:sz w:val="28"/>
          <w:szCs w:val="28"/>
        </w:rPr>
        <w:t> </w:t>
      </w:r>
      <w:r w:rsidR="008A11C8" w:rsidRPr="008A11C8">
        <w:rPr>
          <w:rFonts w:ascii="PT Astra Serif" w:hAnsi="PT Astra Serif" w:cs="Times New Roman"/>
          <w:sz w:val="28"/>
          <w:szCs w:val="28"/>
        </w:rPr>
        <w:t>871</w:t>
      </w:r>
      <w:r w:rsidRPr="008A11C8">
        <w:rPr>
          <w:rFonts w:ascii="PT Astra Serif" w:hAnsi="PT Astra Serif" w:cs="Times New Roman"/>
          <w:bCs/>
          <w:iCs/>
          <w:sz w:val="28"/>
          <w:szCs w:val="28"/>
        </w:rPr>
        <w:t> руб.</w:t>
      </w:r>
    </w:p>
    <w:p w:rsidR="002D33B9" w:rsidRPr="009A0715" w:rsidRDefault="002D33B9" w:rsidP="002D33B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84BB1">
        <w:rPr>
          <w:rFonts w:ascii="PT Astra Serif" w:hAnsi="PT Astra Serif"/>
          <w:sz w:val="28"/>
          <w:szCs w:val="28"/>
        </w:rPr>
        <w:t>Среди муниципальных образований</w:t>
      </w:r>
      <w:r w:rsidRPr="009A0715">
        <w:rPr>
          <w:rFonts w:ascii="PT Astra Serif" w:hAnsi="PT Astra Serif"/>
          <w:sz w:val="28"/>
          <w:szCs w:val="28"/>
        </w:rPr>
        <w:t xml:space="preserve"> </w:t>
      </w:r>
      <w:r w:rsidRPr="009A0715">
        <w:rPr>
          <w:rFonts w:ascii="PT Astra Serif" w:hAnsi="PT Astra Serif"/>
          <w:bCs/>
          <w:sz w:val="28"/>
          <w:szCs w:val="28"/>
        </w:rPr>
        <w:t xml:space="preserve">наибольший объём инвестиций </w:t>
      </w:r>
      <w:r w:rsidRPr="009A0715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 </w:t>
      </w:r>
      <w:r w:rsidRPr="009A0715">
        <w:rPr>
          <w:rFonts w:ascii="PT Astra Serif" w:hAnsi="PT Astra Serif"/>
          <w:sz w:val="28"/>
          <w:szCs w:val="28"/>
        </w:rPr>
        <w:t>основной капитал (за исключением бюджетных средств) в расчёте на 1 жителя в</w:t>
      </w:r>
      <w:r>
        <w:rPr>
          <w:rFonts w:ascii="PT Astra Serif" w:hAnsi="PT Astra Serif"/>
          <w:sz w:val="28"/>
          <w:szCs w:val="28"/>
        </w:rPr>
        <w:t> </w:t>
      </w:r>
      <w:r w:rsidRPr="009A0715">
        <w:rPr>
          <w:rFonts w:ascii="PT Astra Serif" w:hAnsi="PT Astra Serif"/>
          <w:sz w:val="28"/>
          <w:szCs w:val="28"/>
        </w:rPr>
        <w:t>2024 году показал г. Димитровград (</w:t>
      </w:r>
      <w:r w:rsidRPr="009A071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188</w:t>
      </w:r>
      <w:r w:rsidR="007D3496"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ru-RU"/>
        </w:rPr>
        <w:t> </w:t>
      </w:r>
      <w:r w:rsidRPr="009A071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40</w:t>
      </w:r>
      <w:r w:rsidR="007D349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7,6</w:t>
      </w:r>
      <w:r w:rsidRPr="009A071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A0715">
        <w:rPr>
          <w:rFonts w:ascii="PT Astra Serif" w:hAnsi="PT Astra Serif"/>
          <w:sz w:val="28"/>
          <w:szCs w:val="28"/>
        </w:rPr>
        <w:t>руб.), а также г. Новоульяновск (61 660,7 руб.), Новоспасский район (61 312,3 руб.), Николаевский район (55 411,7 руб.)</w:t>
      </w:r>
      <w:r>
        <w:rPr>
          <w:rFonts w:ascii="PT Astra Serif" w:hAnsi="PT Astra Serif"/>
          <w:sz w:val="28"/>
          <w:szCs w:val="28"/>
        </w:rPr>
        <w:t>,</w:t>
      </w:r>
      <w:r w:rsidRPr="009A0715">
        <w:rPr>
          <w:rFonts w:ascii="PT Astra Serif" w:hAnsi="PT Astra Serif"/>
          <w:sz w:val="28"/>
          <w:szCs w:val="28"/>
        </w:rPr>
        <w:t xml:space="preserve"> Мелекесский район (52 699,3 руб.)</w:t>
      </w:r>
      <w:r>
        <w:rPr>
          <w:rFonts w:ascii="PT Astra Serif" w:hAnsi="PT Astra Serif"/>
          <w:sz w:val="28"/>
          <w:szCs w:val="28"/>
        </w:rPr>
        <w:t xml:space="preserve"> и Чердаклинский район (47 169,8 руб.)</w:t>
      </w:r>
      <w:r w:rsidRPr="009A0715">
        <w:rPr>
          <w:rFonts w:ascii="PT Astra Serif" w:hAnsi="PT Astra Serif"/>
          <w:sz w:val="28"/>
          <w:szCs w:val="28"/>
        </w:rPr>
        <w:t>.</w:t>
      </w:r>
    </w:p>
    <w:p w:rsidR="008E5F66" w:rsidRDefault="008E5F66" w:rsidP="008E5F66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9A0715">
        <w:rPr>
          <w:rFonts w:ascii="PT Astra Serif" w:hAnsi="PT Astra Serif"/>
          <w:sz w:val="28"/>
          <w:szCs w:val="28"/>
          <w:lang w:bidi="en-US"/>
        </w:rPr>
        <w:t>Наименьшая инвестиционная активность зафиксирована</w:t>
      </w:r>
      <w:r>
        <w:rPr>
          <w:rFonts w:ascii="PT Astra Serif" w:hAnsi="PT Astra Serif"/>
          <w:sz w:val="28"/>
          <w:szCs w:val="28"/>
          <w:lang w:bidi="en-US"/>
        </w:rPr>
        <w:t xml:space="preserve"> </w:t>
      </w:r>
      <w:r w:rsidRPr="009A0715">
        <w:rPr>
          <w:rFonts w:ascii="PT Astra Serif" w:hAnsi="PT Astra Serif"/>
          <w:sz w:val="28"/>
          <w:szCs w:val="28"/>
          <w:lang w:bidi="en-US"/>
        </w:rPr>
        <w:t>в муниципальных районах: Вешкаймский (785,8</w:t>
      </w:r>
      <w:r w:rsidRPr="009A071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Pr="009A0715">
        <w:rPr>
          <w:rFonts w:ascii="PT Astra Serif" w:hAnsi="PT Astra Serif"/>
          <w:color w:val="000000"/>
          <w:sz w:val="28"/>
          <w:szCs w:val="28"/>
        </w:rPr>
        <w:t>руб.),</w:t>
      </w:r>
      <w:r w:rsidRPr="009A071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9A0715">
        <w:rPr>
          <w:rFonts w:ascii="PT Astra Serif" w:hAnsi="PT Astra Serif"/>
          <w:sz w:val="28"/>
          <w:szCs w:val="28"/>
          <w:lang w:bidi="en-US"/>
        </w:rPr>
        <w:t>Майнский</w:t>
      </w:r>
      <w:r>
        <w:rPr>
          <w:rFonts w:ascii="PT Astra Serif" w:hAnsi="PT Astra Serif"/>
          <w:sz w:val="28"/>
          <w:szCs w:val="28"/>
          <w:lang w:bidi="en-US"/>
        </w:rPr>
        <w:t xml:space="preserve"> </w:t>
      </w:r>
      <w:r w:rsidRPr="009A0715">
        <w:rPr>
          <w:rFonts w:ascii="PT Astra Serif" w:hAnsi="PT Astra Serif"/>
          <w:color w:val="000000"/>
          <w:sz w:val="28"/>
          <w:szCs w:val="28"/>
        </w:rPr>
        <w:t xml:space="preserve">(1 598,2 руб.), </w:t>
      </w:r>
      <w:r w:rsidRPr="009A0715">
        <w:rPr>
          <w:rFonts w:ascii="PT Astra Serif" w:hAnsi="PT Astra Serif"/>
          <w:sz w:val="28"/>
          <w:szCs w:val="28"/>
          <w:lang w:bidi="en-US"/>
        </w:rPr>
        <w:t>Старомайнский (1 978,3</w:t>
      </w:r>
      <w:r w:rsidRPr="009A0715">
        <w:rPr>
          <w:rFonts w:ascii="PT Astra Serif" w:hAnsi="PT Astra Serif"/>
          <w:color w:val="000000"/>
          <w:sz w:val="28"/>
          <w:szCs w:val="28"/>
        </w:rPr>
        <w:t xml:space="preserve"> руб.), </w:t>
      </w:r>
      <w:r w:rsidRPr="009A0715">
        <w:rPr>
          <w:rFonts w:ascii="PT Astra Serif" w:hAnsi="PT Astra Serif"/>
          <w:sz w:val="28"/>
          <w:szCs w:val="28"/>
          <w:lang w:bidi="en-US"/>
        </w:rPr>
        <w:t>Старокулаткинский (2 096,6</w:t>
      </w:r>
      <w:r w:rsidRPr="009A0715">
        <w:rPr>
          <w:rFonts w:ascii="PT Astra Serif" w:hAnsi="PT Astra Serif"/>
          <w:color w:val="000000"/>
          <w:sz w:val="28"/>
          <w:szCs w:val="28"/>
        </w:rPr>
        <w:t> руб.)</w:t>
      </w:r>
      <w:r>
        <w:rPr>
          <w:rFonts w:ascii="PT Astra Serif" w:hAnsi="PT Astra Serif"/>
          <w:color w:val="000000"/>
          <w:sz w:val="28"/>
          <w:szCs w:val="28"/>
        </w:rPr>
        <w:t>,</w:t>
      </w:r>
      <w:r w:rsidRPr="009A071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A0715">
        <w:rPr>
          <w:rFonts w:ascii="PT Astra Serif" w:hAnsi="PT Astra Serif"/>
          <w:sz w:val="28"/>
          <w:szCs w:val="28"/>
          <w:lang w:bidi="en-US"/>
        </w:rPr>
        <w:t>Сурский (2 259,6</w:t>
      </w:r>
      <w:r w:rsidR="00E9421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Pr="009A0715">
        <w:rPr>
          <w:rFonts w:ascii="PT Astra Serif" w:hAnsi="PT Astra Serif"/>
          <w:color w:val="000000"/>
          <w:sz w:val="28"/>
          <w:szCs w:val="28"/>
        </w:rPr>
        <w:t>руб.)</w:t>
      </w:r>
      <w:r>
        <w:rPr>
          <w:rFonts w:ascii="PT Astra Serif" w:hAnsi="PT Astra Serif"/>
          <w:color w:val="000000"/>
          <w:sz w:val="28"/>
          <w:szCs w:val="28"/>
        </w:rPr>
        <w:t xml:space="preserve"> и</w:t>
      </w:r>
      <w:r w:rsidR="00E94215">
        <w:rPr>
          <w:rFonts w:ascii="PT Astra Serif" w:hAnsi="PT Astra Serif"/>
          <w:color w:val="000000"/>
          <w:sz w:val="28"/>
          <w:szCs w:val="28"/>
        </w:rPr>
        <w:t> </w:t>
      </w:r>
      <w:r>
        <w:rPr>
          <w:rFonts w:ascii="PT Astra Serif" w:hAnsi="PT Astra Serif"/>
          <w:color w:val="000000"/>
          <w:sz w:val="28"/>
          <w:szCs w:val="28"/>
        </w:rPr>
        <w:t>Радищевский (2 730,8 руб.)</w:t>
      </w:r>
      <w:r w:rsidRPr="009A0715">
        <w:rPr>
          <w:rFonts w:ascii="PT Astra Serif" w:hAnsi="PT Astra Serif"/>
          <w:color w:val="000000"/>
          <w:sz w:val="28"/>
          <w:szCs w:val="28"/>
        </w:rPr>
        <w:t>.</w:t>
      </w:r>
    </w:p>
    <w:p w:rsidR="00DE0503" w:rsidRPr="009352D4" w:rsidRDefault="00DE0503" w:rsidP="00065D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E0503" w:rsidRPr="009352D4" w:rsidRDefault="00DE0503" w:rsidP="00DE050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352D4">
        <w:rPr>
          <w:rFonts w:ascii="PT Astra Serif" w:hAnsi="PT Astra Serif"/>
          <w:noProof/>
          <w:lang w:eastAsia="ru-RU"/>
        </w:rPr>
        <w:drawing>
          <wp:inline distT="0" distB="0" distL="0" distR="0" wp14:anchorId="30804081" wp14:editId="43374F62">
            <wp:extent cx="6120130" cy="5711588"/>
            <wp:effectExtent l="0" t="0" r="1397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065D52" w:rsidRPr="001F73C1" w:rsidRDefault="00065D52" w:rsidP="00BC6EF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1F73C1">
        <w:rPr>
          <w:rFonts w:ascii="PT Astra Serif" w:hAnsi="PT Astra Serif"/>
          <w:sz w:val="28"/>
          <w:szCs w:val="28"/>
        </w:rPr>
        <w:lastRenderedPageBreak/>
        <w:t>Таблица 4. Объём инвестиций в основной капитал (за исключением бюджетных средств) в расчёте на 1 жителя, руб.*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657"/>
        <w:gridCol w:w="1729"/>
        <w:gridCol w:w="1560"/>
        <w:gridCol w:w="1842"/>
      </w:tblGrid>
      <w:tr w:rsidR="00293EBD" w:rsidRPr="00293EBD" w:rsidTr="00293EBD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93EBD" w:rsidRPr="00293EBD" w:rsidRDefault="00293EBD" w:rsidP="00BC6EF6">
            <w:pPr>
              <w:spacing w:after="0" w:line="240" w:lineRule="auto"/>
              <w:ind w:left="-226" w:right="-119" w:firstLine="133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93EBD" w:rsidRPr="00293EBD" w:rsidRDefault="00293EBD" w:rsidP="00BC6EF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93EBD" w:rsidRPr="00293EBD" w:rsidRDefault="00293EBD" w:rsidP="00BC6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93EBD" w:rsidRPr="00293EBD" w:rsidRDefault="00293EBD" w:rsidP="00BC6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93EBD" w:rsidRPr="00293EBD" w:rsidRDefault="00293EBD" w:rsidP="00BC6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роста, %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41545,5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45739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110,1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136164,5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188407,6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138,4</w:t>
            </w:r>
          </w:p>
        </w:tc>
      </w:tr>
      <w:tr w:rsidR="00293EBD" w:rsidRPr="00293EBD" w:rsidTr="00293EBD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34582,1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61660,7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178,3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207,6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3319,7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 16 раз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10647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12023,5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112,9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16589,2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785,8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13194,1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 17 раз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8780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10711,3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122,0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3661,5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7489,7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в 2 раза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2098,2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1598,2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76,2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34303,7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52699,3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153,6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94176,1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55411,7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58,8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8257,7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10699,9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129,6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41079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61312,3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149,3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10358,1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8903,9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1408,4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2730,8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193,9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17847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17616,5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2059,5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2096,6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101,8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2103,1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1978,3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2662,7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2259,6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84,9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14953,3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14331,8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7522,5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14798,4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196,7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28110,2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25222,8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89,7</w:t>
            </w:r>
          </w:p>
        </w:tc>
      </w:tr>
      <w:tr w:rsidR="00293EBD" w:rsidRPr="00293EBD" w:rsidTr="00293EB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EBD" w:rsidRPr="00293EBD" w:rsidRDefault="00293EBD" w:rsidP="00293E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93E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37966,9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BD" w:rsidRPr="00293EBD" w:rsidRDefault="00293EBD" w:rsidP="00293EB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3EBD">
              <w:rPr>
                <w:rFonts w:ascii="PT Astra Serif" w:hAnsi="PT Astra Serif"/>
                <w:color w:val="000000"/>
                <w:sz w:val="24"/>
                <w:szCs w:val="24"/>
              </w:rPr>
              <w:t>47169,8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EBD" w:rsidRPr="00D30E07" w:rsidRDefault="00293EBD" w:rsidP="00293E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0E0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124,2</w:t>
            </w:r>
          </w:p>
        </w:tc>
      </w:tr>
    </w:tbl>
    <w:p w:rsidR="00065D52" w:rsidRPr="00293EBD" w:rsidRDefault="00065D52" w:rsidP="00BC6EF6">
      <w:pPr>
        <w:spacing w:after="0" w:line="240" w:lineRule="auto"/>
        <w:jc w:val="both"/>
        <w:rPr>
          <w:rFonts w:ascii="PT Astra Serif" w:hAnsi="PT Astra Serif"/>
          <w:i/>
          <w:sz w:val="24"/>
          <w:szCs w:val="24"/>
        </w:rPr>
      </w:pPr>
      <w:r w:rsidRPr="00293EBD">
        <w:rPr>
          <w:rFonts w:ascii="PT Astra Serif" w:hAnsi="PT Astra Serif"/>
          <w:sz w:val="24"/>
          <w:szCs w:val="24"/>
        </w:rPr>
        <w:t xml:space="preserve">* </w:t>
      </w:r>
      <w:r w:rsidRPr="00293EBD">
        <w:rPr>
          <w:rFonts w:ascii="PT Astra Serif" w:hAnsi="PT Astra Serif"/>
          <w:i/>
          <w:sz w:val="24"/>
          <w:szCs w:val="24"/>
        </w:rPr>
        <w:t xml:space="preserve">по данным Территориального органа </w:t>
      </w:r>
      <w:r w:rsidRPr="00293EBD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65D52" w:rsidRPr="00E66EF8" w:rsidRDefault="00065D52" w:rsidP="00065D52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8"/>
        </w:rPr>
      </w:pPr>
    </w:p>
    <w:p w:rsidR="0001556C" w:rsidRPr="00D43F5E" w:rsidRDefault="0001556C" w:rsidP="0001556C">
      <w:pPr>
        <w:pStyle w:val="afa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43F5E">
        <w:rPr>
          <w:rFonts w:ascii="PT Astra Serif" w:hAnsi="PT Astra Serif"/>
          <w:color w:val="000000"/>
          <w:sz w:val="28"/>
          <w:szCs w:val="28"/>
        </w:rPr>
        <w:t>Положительная динамика</w:t>
      </w:r>
      <w:r>
        <w:rPr>
          <w:rFonts w:ascii="PT Astra Serif" w:hAnsi="PT Astra Serif"/>
          <w:color w:val="000000"/>
          <w:sz w:val="28"/>
          <w:szCs w:val="28"/>
        </w:rPr>
        <w:t xml:space="preserve"> показателя</w:t>
      </w:r>
      <w:r w:rsidRPr="00D43F5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14410">
        <w:rPr>
          <w:rFonts w:ascii="PT Astra Serif" w:hAnsi="PT Astra Serif"/>
          <w:color w:val="000000"/>
          <w:sz w:val="28"/>
          <w:szCs w:val="28"/>
        </w:rPr>
        <w:t>«</w:t>
      </w:r>
      <w:r w:rsidR="00514410" w:rsidRPr="001F73C1">
        <w:rPr>
          <w:rFonts w:ascii="PT Astra Serif" w:hAnsi="PT Astra Serif"/>
          <w:sz w:val="28"/>
          <w:szCs w:val="28"/>
        </w:rPr>
        <w:t>Объём инвестиций в основной капитал (за исключением бюджетных средств) в расчёте на 1 жителя</w:t>
      </w:r>
      <w:r w:rsidR="00514410">
        <w:rPr>
          <w:rFonts w:ascii="PT Astra Serif" w:hAnsi="PT Astra Serif"/>
          <w:sz w:val="28"/>
          <w:szCs w:val="28"/>
        </w:rPr>
        <w:t>»</w:t>
      </w:r>
      <w:r w:rsidR="00514410" w:rsidRPr="00D43F5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D43F5E">
        <w:rPr>
          <w:rFonts w:ascii="PT Astra Serif" w:hAnsi="PT Astra Serif"/>
          <w:color w:val="000000"/>
          <w:sz w:val="28"/>
          <w:szCs w:val="28"/>
        </w:rPr>
        <w:t xml:space="preserve">зафиксирована в </w:t>
      </w:r>
      <w:r>
        <w:rPr>
          <w:rFonts w:ascii="PT Astra Serif" w:hAnsi="PT Astra Serif"/>
          <w:color w:val="000000"/>
          <w:sz w:val="28"/>
          <w:szCs w:val="28"/>
        </w:rPr>
        <w:t>15</w:t>
      </w:r>
      <w:r w:rsidRPr="00D43F5E">
        <w:rPr>
          <w:rFonts w:ascii="PT Astra Serif" w:hAnsi="PT Astra Serif"/>
          <w:color w:val="000000"/>
          <w:sz w:val="28"/>
          <w:szCs w:val="28"/>
        </w:rPr>
        <w:t xml:space="preserve"> муниципальных образованиях</w:t>
      </w:r>
      <w:r w:rsidR="00514410" w:rsidRPr="0051441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14410">
        <w:rPr>
          <w:rFonts w:ascii="PT Astra Serif" w:hAnsi="PT Astra Serif"/>
          <w:color w:val="000000"/>
          <w:sz w:val="28"/>
          <w:szCs w:val="28"/>
        </w:rPr>
        <w:t>Ульяновской области</w:t>
      </w:r>
      <w:r w:rsidRPr="00D43F5E">
        <w:rPr>
          <w:rFonts w:ascii="PT Astra Serif" w:hAnsi="PT Astra Serif"/>
          <w:color w:val="000000"/>
          <w:sz w:val="28"/>
          <w:szCs w:val="28"/>
        </w:rPr>
        <w:t>. Положительная динамика показателя преимущественно обусловлена реализацией инвестиционных проектов предприятий, оказывающих значительное влияние на экономику муниципальных образований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D10540" w:rsidRDefault="00065D52" w:rsidP="0001556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en-US"/>
        </w:rPr>
      </w:pPr>
      <w:r w:rsidRPr="00E66EF8">
        <w:rPr>
          <w:rFonts w:ascii="PT Astra Serif" w:hAnsi="PT Astra Serif"/>
          <w:sz w:val="28"/>
          <w:szCs w:val="28"/>
          <w:lang w:bidi="en-US"/>
        </w:rPr>
        <w:t>Позитивную динамику в ряде муниципальных образований, которые увеличили значение показателей по итогам 202</w:t>
      </w:r>
      <w:r w:rsidR="00FD2C15" w:rsidRPr="00E66EF8">
        <w:rPr>
          <w:rFonts w:ascii="PT Astra Serif" w:hAnsi="PT Astra Serif"/>
          <w:sz w:val="28"/>
          <w:szCs w:val="28"/>
          <w:lang w:bidi="en-US"/>
        </w:rPr>
        <w:t>3</w:t>
      </w:r>
      <w:r w:rsidRPr="00E66EF8">
        <w:rPr>
          <w:rFonts w:ascii="PT Astra Serif" w:hAnsi="PT Astra Serif"/>
          <w:sz w:val="28"/>
          <w:szCs w:val="28"/>
          <w:lang w:bidi="en-US"/>
        </w:rPr>
        <w:t xml:space="preserve"> года более чем в 2 раза по</w:t>
      </w:r>
      <w:r w:rsidR="00785A8E">
        <w:rPr>
          <w:rFonts w:ascii="PT Astra Serif" w:hAnsi="PT Astra Serif"/>
          <w:sz w:val="28"/>
          <w:szCs w:val="28"/>
          <w:lang w:bidi="en-US"/>
        </w:rPr>
        <w:t> </w:t>
      </w:r>
      <w:r w:rsidRPr="00E66EF8">
        <w:rPr>
          <w:rFonts w:ascii="PT Astra Serif" w:hAnsi="PT Astra Serif"/>
          <w:sz w:val="28"/>
          <w:szCs w:val="28"/>
          <w:lang w:bidi="en-US"/>
        </w:rPr>
        <w:t>сравнению с итогами 202</w:t>
      </w:r>
      <w:r w:rsidR="00AC466F" w:rsidRPr="00E66EF8">
        <w:rPr>
          <w:rFonts w:ascii="PT Astra Serif" w:hAnsi="PT Astra Serif"/>
          <w:sz w:val="28"/>
          <w:szCs w:val="28"/>
          <w:lang w:bidi="en-US"/>
        </w:rPr>
        <w:t>3</w:t>
      </w:r>
      <w:r w:rsidRPr="00E66EF8">
        <w:rPr>
          <w:rFonts w:ascii="PT Astra Serif" w:hAnsi="PT Astra Serif"/>
          <w:sz w:val="28"/>
          <w:szCs w:val="28"/>
          <w:lang w:bidi="en-US"/>
        </w:rPr>
        <w:t xml:space="preserve"> года показали муниципальные районы: </w:t>
      </w:r>
      <w:r w:rsidR="00AC466F" w:rsidRPr="00E66EF8">
        <w:rPr>
          <w:rFonts w:ascii="PT Astra Serif" w:hAnsi="PT Astra Serif"/>
          <w:sz w:val="28"/>
          <w:szCs w:val="28"/>
          <w:lang w:bidi="en-US"/>
        </w:rPr>
        <w:t>Инзенский</w:t>
      </w:r>
      <w:r w:rsidR="00FD2C15" w:rsidRPr="00E66EF8">
        <w:rPr>
          <w:rFonts w:ascii="PT Astra Serif" w:hAnsi="PT Astra Serif"/>
          <w:sz w:val="28"/>
          <w:szCs w:val="28"/>
          <w:lang w:bidi="en-US"/>
        </w:rPr>
        <w:t xml:space="preserve"> (в</w:t>
      </w:r>
      <w:r w:rsidR="00B1769D">
        <w:rPr>
          <w:rFonts w:ascii="PT Astra Serif" w:hAnsi="PT Astra Serif"/>
          <w:sz w:val="28"/>
          <w:szCs w:val="28"/>
          <w:lang w:bidi="en-US"/>
        </w:rPr>
        <w:t> </w:t>
      </w:r>
      <w:r w:rsidR="00FD2C15" w:rsidRPr="00E66EF8">
        <w:rPr>
          <w:rFonts w:ascii="PT Astra Serif" w:hAnsi="PT Astra Serif"/>
          <w:sz w:val="28"/>
          <w:szCs w:val="28"/>
          <w:lang w:bidi="en-US"/>
        </w:rPr>
        <w:t>1</w:t>
      </w:r>
      <w:r w:rsidR="00AC466F" w:rsidRPr="00E66EF8">
        <w:rPr>
          <w:rFonts w:ascii="PT Astra Serif" w:hAnsi="PT Astra Serif"/>
          <w:sz w:val="28"/>
          <w:szCs w:val="28"/>
          <w:lang w:bidi="en-US"/>
        </w:rPr>
        <w:t>7</w:t>
      </w:r>
      <w:r w:rsidR="00FD2C15" w:rsidRPr="00E66EF8">
        <w:rPr>
          <w:rFonts w:ascii="PT Astra Serif" w:hAnsi="PT Astra Serif"/>
          <w:sz w:val="28"/>
          <w:szCs w:val="28"/>
          <w:lang w:bidi="en-US"/>
        </w:rPr>
        <w:t xml:space="preserve"> раз; с </w:t>
      </w:r>
      <w:r w:rsidR="00AC466F" w:rsidRPr="00E66EF8">
        <w:rPr>
          <w:rFonts w:ascii="PT Astra Serif" w:hAnsi="PT Astra Serif"/>
          <w:sz w:val="28"/>
          <w:szCs w:val="28"/>
          <w:lang w:bidi="en-US"/>
        </w:rPr>
        <w:t>764</w:t>
      </w:r>
      <w:r w:rsidR="00FD2C15" w:rsidRPr="00E66EF8">
        <w:rPr>
          <w:rFonts w:ascii="PT Astra Serif" w:hAnsi="PT Astra Serif"/>
          <w:sz w:val="28"/>
          <w:szCs w:val="28"/>
          <w:lang w:bidi="en-US"/>
        </w:rPr>
        <w:t xml:space="preserve"> руб. до </w:t>
      </w:r>
      <w:r w:rsidR="00AC466F" w:rsidRPr="00E66EF8">
        <w:rPr>
          <w:rFonts w:ascii="PT Astra Serif" w:hAnsi="PT Astra Serif"/>
          <w:sz w:val="28"/>
          <w:szCs w:val="28"/>
          <w:lang w:bidi="en-US"/>
        </w:rPr>
        <w:t>13 194,1</w:t>
      </w:r>
      <w:r w:rsidR="00FD2C15" w:rsidRPr="00E66EF8">
        <w:rPr>
          <w:rFonts w:ascii="PT Astra Serif" w:hAnsi="PT Astra Serif"/>
          <w:sz w:val="28"/>
          <w:szCs w:val="28"/>
          <w:lang w:bidi="en-US"/>
        </w:rPr>
        <w:t xml:space="preserve"> руб.), </w:t>
      </w:r>
      <w:r w:rsidR="00AC466F" w:rsidRPr="00E66EF8">
        <w:rPr>
          <w:rFonts w:ascii="PT Astra Serif" w:hAnsi="PT Astra Serif"/>
          <w:sz w:val="28"/>
          <w:szCs w:val="28"/>
          <w:lang w:bidi="en-US"/>
        </w:rPr>
        <w:t>Базарносызганский</w:t>
      </w:r>
      <w:r w:rsidR="00C74C8A" w:rsidRPr="00E66EF8">
        <w:rPr>
          <w:rFonts w:ascii="PT Astra Serif" w:hAnsi="PT Astra Serif"/>
          <w:sz w:val="28"/>
          <w:szCs w:val="28"/>
          <w:lang w:bidi="en-US"/>
        </w:rPr>
        <w:t xml:space="preserve"> </w:t>
      </w:r>
      <w:r w:rsidR="00FD2C15" w:rsidRPr="00E66EF8">
        <w:rPr>
          <w:rFonts w:ascii="PT Astra Serif" w:hAnsi="PT Astra Serif"/>
          <w:sz w:val="28"/>
          <w:szCs w:val="28"/>
          <w:lang w:bidi="en-US"/>
        </w:rPr>
        <w:t>(в 1</w:t>
      </w:r>
      <w:r w:rsidR="00AC466F" w:rsidRPr="00E66EF8">
        <w:rPr>
          <w:rFonts w:ascii="PT Astra Serif" w:hAnsi="PT Astra Serif"/>
          <w:sz w:val="28"/>
          <w:szCs w:val="28"/>
          <w:lang w:bidi="en-US"/>
        </w:rPr>
        <w:t>6</w:t>
      </w:r>
      <w:r w:rsidR="00FD2C15" w:rsidRPr="00E66EF8">
        <w:rPr>
          <w:rFonts w:ascii="PT Astra Serif" w:hAnsi="PT Astra Serif"/>
          <w:sz w:val="28"/>
          <w:szCs w:val="28"/>
          <w:lang w:bidi="en-US"/>
        </w:rPr>
        <w:t xml:space="preserve"> раз; с </w:t>
      </w:r>
      <w:r w:rsidR="00AC466F" w:rsidRPr="00E66EF8">
        <w:rPr>
          <w:rFonts w:ascii="PT Astra Serif" w:hAnsi="PT Astra Serif"/>
          <w:sz w:val="28"/>
          <w:szCs w:val="28"/>
          <w:lang w:bidi="en-US"/>
        </w:rPr>
        <w:t>207,6</w:t>
      </w:r>
      <w:r w:rsidR="00FD2C15" w:rsidRPr="00E66EF8">
        <w:rPr>
          <w:rFonts w:ascii="PT Astra Serif" w:hAnsi="PT Astra Serif"/>
          <w:sz w:val="28"/>
          <w:szCs w:val="28"/>
          <w:lang w:bidi="en-US"/>
        </w:rPr>
        <w:t xml:space="preserve"> руб. до</w:t>
      </w:r>
      <w:r w:rsidR="00B1769D">
        <w:rPr>
          <w:rFonts w:ascii="PT Astra Serif" w:hAnsi="PT Astra Serif"/>
          <w:sz w:val="28"/>
          <w:szCs w:val="28"/>
          <w:lang w:bidi="en-US"/>
        </w:rPr>
        <w:t> </w:t>
      </w:r>
      <w:r w:rsidR="00AC466F" w:rsidRPr="00E66EF8">
        <w:rPr>
          <w:rFonts w:ascii="PT Astra Serif" w:hAnsi="PT Astra Serif"/>
          <w:sz w:val="28"/>
          <w:szCs w:val="28"/>
          <w:lang w:bidi="en-US"/>
        </w:rPr>
        <w:t>3 319,7</w:t>
      </w:r>
      <w:r w:rsidR="00FD2C15" w:rsidRPr="00E66EF8">
        <w:rPr>
          <w:rFonts w:ascii="PT Astra Serif" w:hAnsi="PT Astra Serif"/>
          <w:sz w:val="28"/>
          <w:szCs w:val="28"/>
          <w:lang w:bidi="en-US"/>
        </w:rPr>
        <w:t xml:space="preserve"> руб.), </w:t>
      </w:r>
      <w:r w:rsidR="00AC466F" w:rsidRPr="00E66EF8">
        <w:rPr>
          <w:rFonts w:ascii="PT Astra Serif" w:hAnsi="PT Astra Serif"/>
          <w:sz w:val="28"/>
          <w:szCs w:val="28"/>
          <w:lang w:bidi="en-US"/>
        </w:rPr>
        <w:t xml:space="preserve">Кузоватовский </w:t>
      </w:r>
      <w:r w:rsidR="003E122F" w:rsidRPr="00E66EF8">
        <w:rPr>
          <w:rFonts w:ascii="PT Astra Serif" w:hAnsi="PT Astra Serif"/>
          <w:sz w:val="28"/>
          <w:szCs w:val="28"/>
          <w:lang w:bidi="en-US"/>
        </w:rPr>
        <w:t>(</w:t>
      </w:r>
      <w:r w:rsidR="0068195E" w:rsidRPr="00E66EF8">
        <w:rPr>
          <w:rFonts w:ascii="PT Astra Serif" w:hAnsi="PT Astra Serif"/>
          <w:sz w:val="28"/>
          <w:szCs w:val="28"/>
          <w:lang w:bidi="en-US"/>
        </w:rPr>
        <w:t xml:space="preserve">в </w:t>
      </w:r>
      <w:r w:rsidR="00E66EF8" w:rsidRPr="00E66EF8">
        <w:rPr>
          <w:rFonts w:ascii="PT Astra Serif" w:hAnsi="PT Astra Serif"/>
          <w:sz w:val="28"/>
          <w:szCs w:val="28"/>
          <w:lang w:bidi="en-US"/>
        </w:rPr>
        <w:t>2</w:t>
      </w:r>
      <w:r w:rsidR="0068195E" w:rsidRPr="00E66EF8">
        <w:rPr>
          <w:rFonts w:ascii="PT Astra Serif" w:hAnsi="PT Astra Serif"/>
          <w:sz w:val="28"/>
          <w:szCs w:val="28"/>
          <w:lang w:bidi="en-US"/>
        </w:rPr>
        <w:t xml:space="preserve"> раза; с </w:t>
      </w:r>
      <w:r w:rsidR="00E66EF8" w:rsidRPr="00E66EF8">
        <w:rPr>
          <w:rFonts w:ascii="PT Astra Serif" w:hAnsi="PT Astra Serif"/>
          <w:sz w:val="28"/>
          <w:szCs w:val="28"/>
          <w:lang w:bidi="en-US"/>
        </w:rPr>
        <w:t>3 661,5</w:t>
      </w:r>
      <w:r w:rsidR="0068195E" w:rsidRPr="00E66EF8">
        <w:rPr>
          <w:rFonts w:ascii="PT Astra Serif" w:hAnsi="PT Astra Serif"/>
          <w:sz w:val="28"/>
          <w:szCs w:val="28"/>
          <w:lang w:bidi="en-US"/>
        </w:rPr>
        <w:t xml:space="preserve"> руб. до 7</w:t>
      </w:r>
      <w:r w:rsidR="00E66EF8" w:rsidRPr="00E66EF8">
        <w:rPr>
          <w:rFonts w:ascii="PT Astra Serif" w:hAnsi="PT Astra Serif"/>
          <w:sz w:val="28"/>
          <w:szCs w:val="28"/>
          <w:lang w:bidi="en-US"/>
        </w:rPr>
        <w:t> 489,7</w:t>
      </w:r>
      <w:r w:rsidR="0068195E" w:rsidRPr="00E66EF8">
        <w:rPr>
          <w:rFonts w:ascii="PT Astra Serif" w:hAnsi="PT Astra Serif"/>
          <w:sz w:val="28"/>
          <w:szCs w:val="28"/>
          <w:lang w:bidi="en-US"/>
        </w:rPr>
        <w:t xml:space="preserve"> руб.)</w:t>
      </w:r>
      <w:r w:rsidR="00AC466F" w:rsidRPr="00E66EF8">
        <w:rPr>
          <w:rFonts w:ascii="PT Astra Serif" w:hAnsi="PT Astra Serif"/>
          <w:sz w:val="28"/>
          <w:szCs w:val="28"/>
          <w:lang w:bidi="en-US"/>
        </w:rPr>
        <w:t>.</w:t>
      </w:r>
    </w:p>
    <w:p w:rsidR="00DC010B" w:rsidRDefault="005A2D0D" w:rsidP="000155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Существенное снижение </w:t>
      </w:r>
      <w:r w:rsidRPr="009A0715">
        <w:rPr>
          <w:rFonts w:ascii="PT Astra Serif" w:hAnsi="PT Astra Serif"/>
          <w:bCs/>
          <w:sz w:val="28"/>
          <w:szCs w:val="28"/>
        </w:rPr>
        <w:t>объём</w:t>
      </w:r>
      <w:r>
        <w:rPr>
          <w:rFonts w:ascii="PT Astra Serif" w:hAnsi="PT Astra Serif"/>
          <w:bCs/>
          <w:sz w:val="28"/>
          <w:szCs w:val="28"/>
        </w:rPr>
        <w:t>а</w:t>
      </w:r>
      <w:r w:rsidRPr="009A0715">
        <w:rPr>
          <w:rFonts w:ascii="PT Astra Serif" w:hAnsi="PT Astra Serif"/>
          <w:bCs/>
          <w:sz w:val="28"/>
          <w:szCs w:val="28"/>
        </w:rPr>
        <w:t xml:space="preserve"> инвестиций </w:t>
      </w:r>
      <w:r w:rsidRPr="009A0715">
        <w:rPr>
          <w:rFonts w:ascii="PT Astra Serif" w:hAnsi="PT Astra Serif"/>
          <w:sz w:val="28"/>
          <w:szCs w:val="28"/>
        </w:rPr>
        <w:t>в основной капитал (за</w:t>
      </w:r>
      <w:r>
        <w:rPr>
          <w:rFonts w:ascii="PT Astra Serif" w:hAnsi="PT Astra Serif"/>
          <w:sz w:val="28"/>
          <w:szCs w:val="28"/>
        </w:rPr>
        <w:t> </w:t>
      </w:r>
      <w:r w:rsidRPr="009A0715">
        <w:rPr>
          <w:rFonts w:ascii="PT Astra Serif" w:hAnsi="PT Astra Serif"/>
          <w:sz w:val="28"/>
          <w:szCs w:val="28"/>
        </w:rPr>
        <w:t>исключением бюджетных средств) в расчёте на 1 жителя в 2024 году показал</w:t>
      </w:r>
      <w:r>
        <w:rPr>
          <w:rFonts w:ascii="PT Astra Serif" w:hAnsi="PT Astra Serif"/>
          <w:sz w:val="28"/>
          <w:szCs w:val="28"/>
        </w:rPr>
        <w:t>и Николаевский район (58,8 %) и Вешкаймский район (4,7 %).</w:t>
      </w:r>
      <w:r w:rsidR="00DC010B">
        <w:rPr>
          <w:rFonts w:ascii="PT Astra Serif" w:hAnsi="PT Astra Serif"/>
          <w:sz w:val="28"/>
          <w:szCs w:val="28"/>
        </w:rPr>
        <w:t xml:space="preserve"> Причина спада</w:t>
      </w:r>
      <w:r w:rsidR="00795BD1">
        <w:rPr>
          <w:rFonts w:ascii="PT Astra Serif" w:hAnsi="PT Astra Serif"/>
          <w:sz w:val="28"/>
          <w:szCs w:val="28"/>
        </w:rPr>
        <w:t xml:space="preserve"> показателя в муниципальных образованиях связана с приостановкой и</w:t>
      </w:r>
      <w:r w:rsidR="00514410">
        <w:rPr>
          <w:rFonts w:ascii="PT Astra Serif" w:hAnsi="PT Astra Serif"/>
          <w:sz w:val="28"/>
          <w:szCs w:val="28"/>
        </w:rPr>
        <w:t>ли</w:t>
      </w:r>
      <w:r w:rsidR="00795BD1">
        <w:rPr>
          <w:rFonts w:ascii="PT Astra Serif" w:hAnsi="PT Astra Serif"/>
          <w:sz w:val="28"/>
          <w:szCs w:val="28"/>
        </w:rPr>
        <w:t> завершением ранее реализуемых проектов.</w:t>
      </w:r>
    </w:p>
    <w:p w:rsidR="00065D52" w:rsidRPr="00DA52C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3D2C13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 xml:space="preserve">4. Доля площади земельных участков, являющихся объектами налогообложения земельным налогом, в общей площади территории </w:t>
      </w:r>
      <w:r w:rsidRPr="00DA52C2">
        <w:rPr>
          <w:rFonts w:ascii="PT Astra Serif" w:hAnsi="PT Astra Serif"/>
          <w:b/>
          <w:color w:val="0F243E" w:themeColor="text2" w:themeShade="80"/>
          <w:sz w:val="28"/>
          <w:szCs w:val="28"/>
        </w:rPr>
        <w:t>муниципального, городского округа (муниципального района)</w:t>
      </w:r>
    </w:p>
    <w:p w:rsidR="00065D52" w:rsidRPr="00DA52C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273BEE" w:rsidRPr="00DA52C2" w:rsidRDefault="00273BEE" w:rsidP="00273BEE">
      <w:pPr>
        <w:pStyle w:val="af3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DA52C2">
        <w:rPr>
          <w:rFonts w:ascii="PT Astra Serif" w:hAnsi="PT Astra Serif"/>
          <w:sz w:val="28"/>
          <w:szCs w:val="28"/>
        </w:rPr>
        <w:t>В 202</w:t>
      </w:r>
      <w:r w:rsidR="00416E89" w:rsidRPr="00DA52C2">
        <w:rPr>
          <w:rFonts w:ascii="PT Astra Serif" w:hAnsi="PT Astra Serif"/>
          <w:sz w:val="28"/>
          <w:szCs w:val="28"/>
        </w:rPr>
        <w:t>4</w:t>
      </w:r>
      <w:r w:rsidRPr="00DA52C2">
        <w:rPr>
          <w:rFonts w:ascii="PT Astra Serif" w:hAnsi="PT Astra Serif"/>
          <w:sz w:val="28"/>
          <w:szCs w:val="28"/>
        </w:rPr>
        <w:t xml:space="preserve"> году среднее значение показателя «Д</w:t>
      </w:r>
      <w:r w:rsidRPr="00DA52C2">
        <w:rPr>
          <w:rFonts w:ascii="PT Astra Serif" w:hAnsi="PT Astra Serif"/>
          <w:bCs/>
          <w:sz w:val="28"/>
          <w:szCs w:val="28"/>
        </w:rPr>
        <w:t>оля площади земельных участков, являющихся объектами налогообложения земельным налогом</w:t>
      </w:r>
      <w:r w:rsidRPr="00DA52C2">
        <w:rPr>
          <w:rFonts w:ascii="PT Astra Serif" w:hAnsi="PT Astra Serif"/>
          <w:sz w:val="28"/>
          <w:szCs w:val="28"/>
        </w:rPr>
        <w:t>, в</w:t>
      </w:r>
      <w:r w:rsidR="00416E89" w:rsidRPr="00DA52C2">
        <w:rPr>
          <w:rFonts w:ascii="PT Astra Serif" w:hAnsi="PT Astra Serif"/>
          <w:sz w:val="28"/>
          <w:szCs w:val="28"/>
        </w:rPr>
        <w:t> </w:t>
      </w:r>
      <w:r w:rsidRPr="00DA52C2">
        <w:rPr>
          <w:rFonts w:ascii="PT Astra Serif" w:hAnsi="PT Astra Serif"/>
          <w:sz w:val="28"/>
          <w:szCs w:val="28"/>
        </w:rPr>
        <w:t>общей площади территории городского округа (муниципального района)» в</w:t>
      </w:r>
      <w:r w:rsidR="00416E89" w:rsidRPr="00DA52C2">
        <w:rPr>
          <w:rFonts w:ascii="PT Astra Serif" w:hAnsi="PT Astra Serif"/>
          <w:sz w:val="28"/>
          <w:szCs w:val="28"/>
        </w:rPr>
        <w:t> </w:t>
      </w:r>
      <w:r w:rsidRPr="00DA52C2">
        <w:rPr>
          <w:rFonts w:ascii="PT Astra Serif" w:hAnsi="PT Astra Serif"/>
          <w:sz w:val="28"/>
          <w:szCs w:val="28"/>
        </w:rPr>
        <w:t>Ульяновской области составило 82,6 % (в 202</w:t>
      </w:r>
      <w:r w:rsidR="00311A6F">
        <w:rPr>
          <w:rFonts w:ascii="PT Astra Serif" w:hAnsi="PT Astra Serif"/>
          <w:sz w:val="28"/>
          <w:szCs w:val="28"/>
        </w:rPr>
        <w:t>3</w:t>
      </w:r>
      <w:r w:rsidRPr="00DA52C2">
        <w:rPr>
          <w:rFonts w:ascii="PT Astra Serif" w:hAnsi="PT Astra Serif"/>
          <w:sz w:val="28"/>
          <w:szCs w:val="28"/>
        </w:rPr>
        <w:t xml:space="preserve"> году – 82,1 %). </w:t>
      </w:r>
    </w:p>
    <w:p w:rsidR="00065D52" w:rsidRDefault="00065D52" w:rsidP="003C0A90">
      <w:pPr>
        <w:pStyle w:val="af3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DA52C2">
        <w:rPr>
          <w:rFonts w:ascii="PT Astra Serif" w:hAnsi="PT Astra Serif"/>
          <w:sz w:val="28"/>
          <w:szCs w:val="28"/>
        </w:rPr>
        <w:t>По итогам 202</w:t>
      </w:r>
      <w:r w:rsidR="00416E89" w:rsidRPr="00DA52C2">
        <w:rPr>
          <w:rFonts w:ascii="PT Astra Serif" w:hAnsi="PT Astra Serif"/>
          <w:sz w:val="28"/>
          <w:szCs w:val="28"/>
        </w:rPr>
        <w:t>4</w:t>
      </w:r>
      <w:r w:rsidRPr="00DA52C2">
        <w:rPr>
          <w:rFonts w:ascii="PT Astra Serif" w:hAnsi="PT Astra Serif"/>
          <w:sz w:val="28"/>
          <w:szCs w:val="28"/>
        </w:rPr>
        <w:t xml:space="preserve"> года лидирующее положение по </w:t>
      </w:r>
      <w:r w:rsidR="00C1258E" w:rsidRPr="00DA52C2">
        <w:rPr>
          <w:rFonts w:ascii="PT Astra Serif" w:hAnsi="PT Astra Serif"/>
          <w:sz w:val="28"/>
          <w:szCs w:val="28"/>
        </w:rPr>
        <w:t xml:space="preserve">данному </w:t>
      </w:r>
      <w:r w:rsidRPr="00DA52C2">
        <w:rPr>
          <w:rFonts w:ascii="PT Astra Serif" w:hAnsi="PT Astra Serif"/>
          <w:sz w:val="28"/>
          <w:szCs w:val="28"/>
        </w:rPr>
        <w:t>показателю занима</w:t>
      </w:r>
      <w:r w:rsidR="00DA52C2" w:rsidRPr="00DA52C2">
        <w:rPr>
          <w:rFonts w:ascii="PT Astra Serif" w:hAnsi="PT Astra Serif"/>
          <w:sz w:val="28"/>
          <w:szCs w:val="28"/>
        </w:rPr>
        <w:t>ет</w:t>
      </w:r>
      <w:r w:rsidRPr="00DA52C2">
        <w:rPr>
          <w:rFonts w:ascii="PT Astra Serif" w:hAnsi="PT Astra Serif"/>
          <w:sz w:val="28"/>
          <w:szCs w:val="28"/>
        </w:rPr>
        <w:t xml:space="preserve"> Мелекесский район (100</w:t>
      </w:r>
      <w:r w:rsidR="00542944" w:rsidRPr="00DA52C2">
        <w:rPr>
          <w:rFonts w:ascii="PT Astra Serif" w:hAnsi="PT Astra Serif"/>
          <w:sz w:val="28"/>
          <w:szCs w:val="28"/>
        </w:rPr>
        <w:t> </w:t>
      </w:r>
      <w:r w:rsidRPr="00DA52C2">
        <w:rPr>
          <w:rFonts w:ascii="PT Astra Serif" w:hAnsi="PT Astra Serif"/>
          <w:sz w:val="28"/>
          <w:szCs w:val="28"/>
        </w:rPr>
        <w:t>%)</w:t>
      </w:r>
      <w:r w:rsidR="00DA52C2" w:rsidRPr="00DA52C2">
        <w:rPr>
          <w:rFonts w:ascii="PT Astra Serif" w:hAnsi="PT Astra Serif"/>
          <w:sz w:val="28"/>
          <w:szCs w:val="28"/>
        </w:rPr>
        <w:t>. Также</w:t>
      </w:r>
      <w:r w:rsidRPr="00DA52C2">
        <w:rPr>
          <w:rFonts w:ascii="PT Astra Serif" w:hAnsi="PT Astra Serif"/>
          <w:sz w:val="28"/>
          <w:szCs w:val="28"/>
        </w:rPr>
        <w:t xml:space="preserve"> </w:t>
      </w:r>
      <w:r w:rsidR="00DA52C2" w:rsidRPr="00DA52C2">
        <w:rPr>
          <w:rFonts w:ascii="PT Astra Serif" w:hAnsi="PT Astra Serif"/>
          <w:sz w:val="28"/>
          <w:szCs w:val="28"/>
        </w:rPr>
        <w:t>наибольшее значение показателя зафиксировано в</w:t>
      </w:r>
      <w:r w:rsidR="00A77E60">
        <w:rPr>
          <w:rFonts w:ascii="PT Astra Serif" w:hAnsi="PT Astra Serif"/>
          <w:sz w:val="28"/>
          <w:szCs w:val="28"/>
        </w:rPr>
        <w:t xml:space="preserve"> </w:t>
      </w:r>
      <w:r w:rsidRPr="00DA52C2">
        <w:rPr>
          <w:rFonts w:ascii="PT Astra Serif" w:hAnsi="PT Astra Serif"/>
          <w:sz w:val="28"/>
          <w:szCs w:val="28"/>
        </w:rPr>
        <w:t>Цильнинск</w:t>
      </w:r>
      <w:r w:rsidR="00DA52C2" w:rsidRPr="00DA52C2">
        <w:rPr>
          <w:rFonts w:ascii="PT Astra Serif" w:hAnsi="PT Astra Serif"/>
          <w:sz w:val="28"/>
          <w:szCs w:val="28"/>
        </w:rPr>
        <w:t>ом</w:t>
      </w:r>
      <w:r w:rsidRPr="00DA52C2">
        <w:rPr>
          <w:rFonts w:ascii="PT Astra Serif" w:hAnsi="PT Astra Serif"/>
          <w:sz w:val="28"/>
          <w:szCs w:val="28"/>
        </w:rPr>
        <w:t xml:space="preserve"> район</w:t>
      </w:r>
      <w:r w:rsidR="00DA52C2" w:rsidRPr="00DA52C2">
        <w:rPr>
          <w:rFonts w:ascii="PT Astra Serif" w:hAnsi="PT Astra Serif"/>
          <w:sz w:val="28"/>
          <w:szCs w:val="28"/>
        </w:rPr>
        <w:t>е</w:t>
      </w:r>
      <w:r w:rsidRPr="00DA52C2">
        <w:rPr>
          <w:rFonts w:ascii="PT Astra Serif" w:hAnsi="PT Astra Serif"/>
          <w:sz w:val="28"/>
          <w:szCs w:val="28"/>
        </w:rPr>
        <w:t xml:space="preserve"> (99,4</w:t>
      </w:r>
      <w:r w:rsidR="00EE3CC6" w:rsidRPr="00DA52C2">
        <w:rPr>
          <w:rFonts w:ascii="PT Astra Serif" w:hAnsi="PT Astra Serif"/>
          <w:sz w:val="28"/>
          <w:szCs w:val="28"/>
        </w:rPr>
        <w:t> </w:t>
      </w:r>
      <w:r w:rsidRPr="00DA52C2">
        <w:rPr>
          <w:rFonts w:ascii="PT Astra Serif" w:hAnsi="PT Astra Serif"/>
          <w:sz w:val="28"/>
          <w:szCs w:val="28"/>
        </w:rPr>
        <w:t xml:space="preserve">%), </w:t>
      </w:r>
      <w:r w:rsidR="00EE3CC6" w:rsidRPr="00DA52C2">
        <w:rPr>
          <w:rFonts w:ascii="PT Astra Serif" w:hAnsi="PT Astra Serif"/>
          <w:sz w:val="28"/>
          <w:szCs w:val="28"/>
        </w:rPr>
        <w:t>Карсунск</w:t>
      </w:r>
      <w:r w:rsidR="00DA52C2" w:rsidRPr="00DA52C2">
        <w:rPr>
          <w:rFonts w:ascii="PT Astra Serif" w:hAnsi="PT Astra Serif"/>
          <w:sz w:val="28"/>
          <w:szCs w:val="28"/>
        </w:rPr>
        <w:t>ом</w:t>
      </w:r>
      <w:r w:rsidR="00EE3CC6" w:rsidRPr="00DA52C2">
        <w:rPr>
          <w:rFonts w:ascii="PT Astra Serif" w:hAnsi="PT Astra Serif"/>
          <w:sz w:val="28"/>
          <w:szCs w:val="28"/>
        </w:rPr>
        <w:t xml:space="preserve"> район</w:t>
      </w:r>
      <w:r w:rsidR="00DA52C2" w:rsidRPr="00DA52C2">
        <w:rPr>
          <w:rFonts w:ascii="PT Astra Serif" w:hAnsi="PT Astra Serif"/>
          <w:sz w:val="28"/>
          <w:szCs w:val="28"/>
        </w:rPr>
        <w:t>е</w:t>
      </w:r>
      <w:r w:rsidR="00EE3CC6" w:rsidRPr="00DA52C2">
        <w:rPr>
          <w:rFonts w:ascii="PT Astra Serif" w:hAnsi="PT Astra Serif"/>
          <w:sz w:val="28"/>
          <w:szCs w:val="28"/>
        </w:rPr>
        <w:t xml:space="preserve"> (99 %), Майнск</w:t>
      </w:r>
      <w:r w:rsidR="00DA52C2" w:rsidRPr="00DA52C2">
        <w:rPr>
          <w:rFonts w:ascii="PT Astra Serif" w:hAnsi="PT Astra Serif"/>
          <w:sz w:val="28"/>
          <w:szCs w:val="28"/>
        </w:rPr>
        <w:t>ом</w:t>
      </w:r>
      <w:r w:rsidR="00EE3CC6" w:rsidRPr="00DA52C2">
        <w:rPr>
          <w:rFonts w:ascii="PT Astra Serif" w:hAnsi="PT Astra Serif"/>
          <w:sz w:val="28"/>
          <w:szCs w:val="28"/>
        </w:rPr>
        <w:t xml:space="preserve"> район</w:t>
      </w:r>
      <w:r w:rsidR="00DA52C2" w:rsidRPr="00DA52C2">
        <w:rPr>
          <w:rFonts w:ascii="PT Astra Serif" w:hAnsi="PT Astra Serif"/>
          <w:sz w:val="28"/>
          <w:szCs w:val="28"/>
        </w:rPr>
        <w:t>е</w:t>
      </w:r>
      <w:r w:rsidR="00EE3CC6" w:rsidRPr="00DA52C2">
        <w:rPr>
          <w:rFonts w:ascii="PT Astra Serif" w:hAnsi="PT Astra Serif"/>
          <w:sz w:val="28"/>
          <w:szCs w:val="28"/>
        </w:rPr>
        <w:t xml:space="preserve"> (98,</w:t>
      </w:r>
      <w:r w:rsidR="001F3B6F" w:rsidRPr="00DA52C2">
        <w:rPr>
          <w:rFonts w:ascii="PT Astra Serif" w:hAnsi="PT Astra Serif"/>
          <w:sz w:val="28"/>
          <w:szCs w:val="28"/>
        </w:rPr>
        <w:t>5</w:t>
      </w:r>
      <w:r w:rsidR="00EE3CC6" w:rsidRPr="00DA52C2">
        <w:rPr>
          <w:rFonts w:ascii="PT Astra Serif" w:hAnsi="PT Astra Serif"/>
          <w:sz w:val="28"/>
          <w:szCs w:val="28"/>
        </w:rPr>
        <w:t> %)</w:t>
      </w:r>
      <w:r w:rsidR="001F3B6F" w:rsidRPr="00DA52C2">
        <w:rPr>
          <w:rFonts w:ascii="PT Astra Serif" w:hAnsi="PT Astra Serif"/>
          <w:sz w:val="28"/>
          <w:szCs w:val="28"/>
        </w:rPr>
        <w:t xml:space="preserve">, </w:t>
      </w:r>
      <w:r w:rsidRPr="00DA52C2">
        <w:rPr>
          <w:rFonts w:ascii="PT Astra Serif" w:hAnsi="PT Astra Serif"/>
          <w:sz w:val="28"/>
          <w:szCs w:val="28"/>
        </w:rPr>
        <w:t>Сурск</w:t>
      </w:r>
      <w:r w:rsidR="00DA52C2" w:rsidRPr="00DA52C2">
        <w:rPr>
          <w:rFonts w:ascii="PT Astra Serif" w:hAnsi="PT Astra Serif"/>
          <w:sz w:val="28"/>
          <w:szCs w:val="28"/>
        </w:rPr>
        <w:t>ом</w:t>
      </w:r>
      <w:r w:rsidRPr="00DA52C2">
        <w:rPr>
          <w:rFonts w:ascii="PT Astra Serif" w:hAnsi="PT Astra Serif"/>
          <w:sz w:val="28"/>
          <w:szCs w:val="28"/>
        </w:rPr>
        <w:t xml:space="preserve"> район</w:t>
      </w:r>
      <w:r w:rsidR="00DA52C2" w:rsidRPr="00DA52C2">
        <w:rPr>
          <w:rFonts w:ascii="PT Astra Serif" w:hAnsi="PT Astra Serif"/>
          <w:sz w:val="28"/>
          <w:szCs w:val="28"/>
        </w:rPr>
        <w:t>е</w:t>
      </w:r>
      <w:r w:rsidRPr="00DA52C2">
        <w:rPr>
          <w:rFonts w:ascii="PT Astra Serif" w:hAnsi="PT Astra Serif"/>
          <w:sz w:val="28"/>
          <w:szCs w:val="28"/>
        </w:rPr>
        <w:t xml:space="preserve"> (98,</w:t>
      </w:r>
      <w:r w:rsidR="001F3B6F" w:rsidRPr="00DA52C2">
        <w:rPr>
          <w:rFonts w:ascii="PT Astra Serif" w:hAnsi="PT Astra Serif"/>
          <w:sz w:val="28"/>
          <w:szCs w:val="28"/>
        </w:rPr>
        <w:t>3</w:t>
      </w:r>
      <w:r w:rsidR="00EE3CC6" w:rsidRPr="00DA52C2">
        <w:rPr>
          <w:rFonts w:ascii="PT Astra Serif" w:hAnsi="PT Astra Serif"/>
          <w:sz w:val="28"/>
          <w:szCs w:val="28"/>
        </w:rPr>
        <w:t> </w:t>
      </w:r>
      <w:r w:rsidRPr="00DA52C2">
        <w:rPr>
          <w:rFonts w:ascii="PT Astra Serif" w:hAnsi="PT Astra Serif"/>
          <w:sz w:val="28"/>
          <w:szCs w:val="28"/>
        </w:rPr>
        <w:t>%)</w:t>
      </w:r>
      <w:r w:rsidR="001F3B6F" w:rsidRPr="00DA52C2">
        <w:rPr>
          <w:rFonts w:ascii="PT Astra Serif" w:hAnsi="PT Astra Serif"/>
          <w:sz w:val="28"/>
          <w:szCs w:val="28"/>
        </w:rPr>
        <w:t xml:space="preserve"> и Новоспасск</w:t>
      </w:r>
      <w:r w:rsidR="00DA52C2" w:rsidRPr="00DA52C2">
        <w:rPr>
          <w:rFonts w:ascii="PT Astra Serif" w:hAnsi="PT Astra Serif"/>
          <w:sz w:val="28"/>
          <w:szCs w:val="28"/>
        </w:rPr>
        <w:t>ом</w:t>
      </w:r>
      <w:r w:rsidR="001F3B6F" w:rsidRPr="00DA52C2">
        <w:rPr>
          <w:rFonts w:ascii="PT Astra Serif" w:hAnsi="PT Astra Serif"/>
          <w:sz w:val="28"/>
          <w:szCs w:val="28"/>
        </w:rPr>
        <w:t xml:space="preserve"> район</w:t>
      </w:r>
      <w:r w:rsidR="00DA52C2" w:rsidRPr="00DA52C2">
        <w:rPr>
          <w:rFonts w:ascii="PT Astra Serif" w:hAnsi="PT Astra Serif"/>
          <w:sz w:val="28"/>
          <w:szCs w:val="28"/>
        </w:rPr>
        <w:t>е</w:t>
      </w:r>
      <w:r w:rsidR="001F3B6F" w:rsidRPr="00DA52C2">
        <w:rPr>
          <w:rFonts w:ascii="PT Astra Serif" w:hAnsi="PT Astra Serif"/>
          <w:sz w:val="28"/>
          <w:szCs w:val="28"/>
        </w:rPr>
        <w:t xml:space="preserve"> (98 %)</w:t>
      </w:r>
      <w:r w:rsidRPr="00DA52C2">
        <w:rPr>
          <w:rFonts w:ascii="PT Astra Serif" w:hAnsi="PT Astra Serif"/>
          <w:sz w:val="28"/>
          <w:szCs w:val="28"/>
        </w:rPr>
        <w:t xml:space="preserve">. </w:t>
      </w:r>
      <w:bookmarkStart w:id="4" w:name="_Hlk170827928"/>
      <w:r w:rsidRPr="00DA52C2">
        <w:rPr>
          <w:rFonts w:ascii="PT Astra Serif" w:hAnsi="PT Astra Serif"/>
          <w:sz w:val="28"/>
          <w:szCs w:val="28"/>
        </w:rPr>
        <w:t>Доля охваченных земельным налогом участков в</w:t>
      </w:r>
      <w:r w:rsidR="00E175A4">
        <w:rPr>
          <w:rFonts w:ascii="PT Astra Serif" w:hAnsi="PT Astra Serif"/>
          <w:sz w:val="28"/>
          <w:szCs w:val="28"/>
        </w:rPr>
        <w:t xml:space="preserve"> </w:t>
      </w:r>
      <w:r w:rsidRPr="00DA52C2">
        <w:rPr>
          <w:rFonts w:ascii="PT Astra Serif" w:hAnsi="PT Astra Serif"/>
          <w:sz w:val="28"/>
          <w:szCs w:val="28"/>
        </w:rPr>
        <w:t>указанных муниципальных образованиях составляет от 98 % до 100 % общей площади муниципального района.</w:t>
      </w:r>
      <w:r w:rsidRPr="001F3B6F">
        <w:rPr>
          <w:rFonts w:ascii="PT Astra Serif" w:hAnsi="PT Astra Serif"/>
          <w:sz w:val="28"/>
          <w:szCs w:val="28"/>
        </w:rPr>
        <w:t xml:space="preserve"> </w:t>
      </w:r>
    </w:p>
    <w:bookmarkEnd w:id="4"/>
    <w:p w:rsidR="00587F21" w:rsidRPr="001F3B6F" w:rsidRDefault="00587F21" w:rsidP="00BD6B8F">
      <w:pPr>
        <w:spacing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F3B6F"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35F2B11F" wp14:editId="3A81AFEE">
            <wp:simplePos x="0" y="0"/>
            <wp:positionH relativeFrom="column">
              <wp:posOffset>0</wp:posOffset>
            </wp:positionH>
            <wp:positionV relativeFrom="paragraph">
              <wp:posOffset>204470</wp:posOffset>
            </wp:positionV>
            <wp:extent cx="6124575" cy="5778500"/>
            <wp:effectExtent l="0" t="0" r="9525" b="12700"/>
            <wp:wrapTight wrapText="bothSides">
              <wp:wrapPolygon edited="0">
                <wp:start x="0" y="0"/>
                <wp:lineTo x="0" y="21576"/>
                <wp:lineTo x="21566" y="21576"/>
                <wp:lineTo x="21566" y="0"/>
                <wp:lineTo x="0" y="0"/>
              </wp:wrapPolygon>
            </wp:wrapTight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B8F" w:rsidRPr="0057011E" w:rsidRDefault="00BD6B8F" w:rsidP="00BD6B8F">
      <w:pPr>
        <w:spacing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10324">
        <w:rPr>
          <w:rFonts w:ascii="PT Astra Serif" w:hAnsi="PT Astra Serif"/>
          <w:sz w:val="28"/>
          <w:szCs w:val="28"/>
        </w:rPr>
        <w:lastRenderedPageBreak/>
        <w:t>В 16 муниципальных образовани</w:t>
      </w:r>
      <w:r w:rsidR="009B23AA" w:rsidRPr="00910324">
        <w:rPr>
          <w:rFonts w:ascii="PT Astra Serif" w:hAnsi="PT Astra Serif"/>
          <w:sz w:val="28"/>
          <w:szCs w:val="28"/>
        </w:rPr>
        <w:t>ях</w:t>
      </w:r>
      <w:r w:rsidRPr="00910324">
        <w:rPr>
          <w:rFonts w:ascii="PT Astra Serif" w:hAnsi="PT Astra Serif"/>
          <w:sz w:val="28"/>
          <w:szCs w:val="28"/>
        </w:rPr>
        <w:t xml:space="preserve"> региона </w:t>
      </w:r>
      <w:r w:rsidR="007D158D" w:rsidRPr="00910324">
        <w:rPr>
          <w:rFonts w:ascii="PT Astra Serif" w:hAnsi="PT Astra Serif"/>
          <w:sz w:val="28"/>
          <w:szCs w:val="28"/>
        </w:rPr>
        <w:t>отмечается</w:t>
      </w:r>
      <w:r w:rsidRPr="00910324">
        <w:rPr>
          <w:rFonts w:ascii="PT Astra Serif" w:hAnsi="PT Astra Serif"/>
          <w:sz w:val="28"/>
          <w:szCs w:val="28"/>
        </w:rPr>
        <w:t xml:space="preserve"> рост доли площади земельных участков, являющихся объектами налогообложения земельным налогом, в общей площади территории. В </w:t>
      </w:r>
      <w:r w:rsidR="00910324" w:rsidRPr="00910324">
        <w:rPr>
          <w:rFonts w:ascii="PT Astra Serif" w:hAnsi="PT Astra Serif"/>
          <w:sz w:val="28"/>
          <w:szCs w:val="28"/>
        </w:rPr>
        <w:t>8</w:t>
      </w:r>
      <w:r w:rsidRPr="00910324">
        <w:rPr>
          <w:rFonts w:ascii="PT Astra Serif" w:hAnsi="PT Astra Serif"/>
          <w:sz w:val="28"/>
          <w:szCs w:val="28"/>
        </w:rPr>
        <w:t xml:space="preserve"> муниципальных образованиях показатель остался на </w:t>
      </w:r>
      <w:r w:rsidRPr="0057011E">
        <w:rPr>
          <w:rFonts w:ascii="PT Astra Serif" w:hAnsi="PT Astra Serif"/>
          <w:sz w:val="28"/>
          <w:szCs w:val="28"/>
        </w:rPr>
        <w:t xml:space="preserve">уровне прошлого года. </w:t>
      </w:r>
    </w:p>
    <w:p w:rsidR="0057011E" w:rsidRPr="00447EDB" w:rsidRDefault="00065D52" w:rsidP="0057011E">
      <w:pPr>
        <w:pStyle w:val="af3"/>
        <w:spacing w:line="247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57011E">
        <w:rPr>
          <w:rFonts w:ascii="PT Astra Serif" w:hAnsi="PT Astra Serif"/>
          <w:sz w:val="28"/>
          <w:szCs w:val="28"/>
        </w:rPr>
        <w:t>Наибольший темп роста по данному показателю зафиксирован в</w:t>
      </w:r>
      <w:r w:rsidR="00A83BFE">
        <w:rPr>
          <w:rFonts w:ascii="PT Astra Serif" w:hAnsi="PT Astra Serif"/>
          <w:sz w:val="28"/>
          <w:szCs w:val="28"/>
        </w:rPr>
        <w:t> </w:t>
      </w:r>
      <w:r w:rsidR="0057011E" w:rsidRPr="0057011E">
        <w:rPr>
          <w:rFonts w:ascii="PT Astra Serif" w:hAnsi="PT Astra Serif"/>
          <w:sz w:val="28"/>
          <w:szCs w:val="28"/>
        </w:rPr>
        <w:t>г. Димитровграде</w:t>
      </w:r>
      <w:r w:rsidRPr="0057011E">
        <w:rPr>
          <w:rFonts w:ascii="PT Astra Serif" w:hAnsi="PT Astra Serif"/>
          <w:sz w:val="28"/>
          <w:szCs w:val="28"/>
        </w:rPr>
        <w:t xml:space="preserve"> </w:t>
      </w:r>
      <w:r w:rsidR="0057011E" w:rsidRPr="0057011E">
        <w:rPr>
          <w:rFonts w:ascii="PT Astra Serif" w:hAnsi="PT Astra Serif"/>
          <w:sz w:val="28"/>
          <w:szCs w:val="28"/>
        </w:rPr>
        <w:t xml:space="preserve">– 130,6 % </w:t>
      </w:r>
      <w:r w:rsidRPr="0057011E">
        <w:rPr>
          <w:rFonts w:ascii="PT Astra Serif" w:hAnsi="PT Astra Serif"/>
          <w:sz w:val="28"/>
          <w:szCs w:val="28"/>
        </w:rPr>
        <w:t>к уровню</w:t>
      </w:r>
      <w:r w:rsidR="0057011E" w:rsidRPr="0057011E">
        <w:rPr>
          <w:rFonts w:ascii="PT Astra Serif" w:hAnsi="PT Astra Serif"/>
          <w:sz w:val="28"/>
          <w:szCs w:val="28"/>
        </w:rPr>
        <w:t xml:space="preserve"> </w:t>
      </w:r>
      <w:r w:rsidRPr="0057011E">
        <w:rPr>
          <w:rFonts w:ascii="PT Astra Serif" w:hAnsi="PT Astra Serif"/>
          <w:sz w:val="28"/>
          <w:szCs w:val="28"/>
        </w:rPr>
        <w:t>202</w:t>
      </w:r>
      <w:r w:rsidR="0057011E" w:rsidRPr="0057011E">
        <w:rPr>
          <w:rFonts w:ascii="PT Astra Serif" w:hAnsi="PT Astra Serif"/>
          <w:sz w:val="28"/>
          <w:szCs w:val="28"/>
        </w:rPr>
        <w:t>3</w:t>
      </w:r>
      <w:r w:rsidRPr="0057011E">
        <w:rPr>
          <w:rFonts w:ascii="PT Astra Serif" w:hAnsi="PT Astra Serif"/>
          <w:sz w:val="28"/>
          <w:szCs w:val="28"/>
        </w:rPr>
        <w:t xml:space="preserve"> года. Исходя</w:t>
      </w:r>
      <w:r w:rsidR="007E5B22" w:rsidRPr="0057011E">
        <w:rPr>
          <w:rFonts w:ascii="PT Astra Serif" w:hAnsi="PT Astra Serif"/>
          <w:sz w:val="28"/>
          <w:szCs w:val="28"/>
        </w:rPr>
        <w:t xml:space="preserve"> </w:t>
      </w:r>
      <w:r w:rsidRPr="0057011E">
        <w:rPr>
          <w:rFonts w:ascii="PT Astra Serif" w:hAnsi="PT Astra Serif"/>
          <w:sz w:val="28"/>
          <w:szCs w:val="28"/>
        </w:rPr>
        <w:t xml:space="preserve">из динамики показателя, необходимо также </w:t>
      </w:r>
      <w:r w:rsidRPr="00447EDB">
        <w:rPr>
          <w:rFonts w:ascii="PT Astra Serif" w:hAnsi="PT Astra Serif"/>
          <w:sz w:val="28"/>
          <w:szCs w:val="28"/>
        </w:rPr>
        <w:t xml:space="preserve">отметить </w:t>
      </w:r>
      <w:r w:rsidR="0057011E" w:rsidRPr="00447EDB">
        <w:rPr>
          <w:rFonts w:ascii="PT Astra Serif" w:hAnsi="PT Astra Serif"/>
          <w:sz w:val="28"/>
          <w:szCs w:val="28"/>
        </w:rPr>
        <w:t>Тереньгульский район – 103,4 %, Сенгилеевский район – 103,1 %, Кузоватовский район – 102,2 % и Чердаклинский район – 101,4 %.</w:t>
      </w:r>
    </w:p>
    <w:p w:rsidR="00065D52" w:rsidRPr="00447EDB" w:rsidRDefault="00065D52" w:rsidP="00065D52">
      <w:pPr>
        <w:spacing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47EDB">
        <w:rPr>
          <w:rFonts w:ascii="PT Astra Serif" w:hAnsi="PT Astra Serif"/>
          <w:sz w:val="28"/>
          <w:szCs w:val="28"/>
        </w:rPr>
        <w:t xml:space="preserve">Площадь земельных участков увеличилась за счёт оформления земельных участков, находящихся в собственности граждан, а также за счёт купли-продажи </w:t>
      </w:r>
      <w:r w:rsidR="00F17D7F" w:rsidRPr="00447EDB">
        <w:rPr>
          <w:rFonts w:ascii="PT Astra Serif" w:hAnsi="PT Astra Serif"/>
          <w:sz w:val="28"/>
          <w:szCs w:val="28"/>
        </w:rPr>
        <w:t xml:space="preserve">юридическими лицами </w:t>
      </w:r>
      <w:r w:rsidRPr="00447EDB">
        <w:rPr>
          <w:rFonts w:ascii="PT Astra Serif" w:hAnsi="PT Astra Serif"/>
          <w:sz w:val="28"/>
          <w:szCs w:val="28"/>
        </w:rPr>
        <w:t>земельных участков, ранее находящихся в</w:t>
      </w:r>
      <w:r w:rsidR="00A83BFE">
        <w:rPr>
          <w:rFonts w:ascii="PT Astra Serif" w:hAnsi="PT Astra Serif"/>
          <w:sz w:val="28"/>
          <w:szCs w:val="28"/>
        </w:rPr>
        <w:t> </w:t>
      </w:r>
      <w:r w:rsidRPr="00447EDB">
        <w:rPr>
          <w:rFonts w:ascii="PT Astra Serif" w:hAnsi="PT Astra Serif"/>
          <w:sz w:val="28"/>
          <w:szCs w:val="28"/>
        </w:rPr>
        <w:t>аренде. Рост показателя планируется за счёт проведения инвентаризации земельных участков и</w:t>
      </w:r>
      <w:r w:rsidR="008C5704">
        <w:rPr>
          <w:rFonts w:ascii="PT Astra Serif" w:hAnsi="PT Astra Serif"/>
          <w:sz w:val="28"/>
          <w:szCs w:val="28"/>
        </w:rPr>
        <w:t> </w:t>
      </w:r>
      <w:r w:rsidRPr="00447EDB">
        <w:rPr>
          <w:rFonts w:ascii="PT Astra Serif" w:hAnsi="PT Astra Serif"/>
          <w:sz w:val="28"/>
          <w:szCs w:val="28"/>
        </w:rPr>
        <w:t>оформления невостребованных земельных долей.</w:t>
      </w:r>
    </w:p>
    <w:p w:rsidR="00065D52" w:rsidRPr="00255F65" w:rsidRDefault="00065D52" w:rsidP="00065D52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065D52" w:rsidRPr="00ED35CF" w:rsidRDefault="00065D52" w:rsidP="00065D52">
      <w:pPr>
        <w:spacing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ED35CF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5. Доля прибыльных сельскохозяйственных организаций </w:t>
      </w:r>
      <w:r w:rsidRPr="00ED35CF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>в общем их числе</w:t>
      </w:r>
    </w:p>
    <w:p w:rsidR="00293378" w:rsidRPr="00FD3AF2" w:rsidRDefault="00293378" w:rsidP="00293378">
      <w:pPr>
        <w:pStyle w:val="13"/>
        <w:widowControl w:val="0"/>
        <w:tabs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D3AF2">
        <w:rPr>
          <w:rStyle w:val="layout"/>
          <w:rFonts w:ascii="PT Astra Serif" w:hAnsi="PT Astra Serif"/>
          <w:sz w:val="28"/>
          <w:szCs w:val="28"/>
        </w:rPr>
        <w:t xml:space="preserve">За 2024 год во всех категориях хозяйств области объём валовой продукции сельского хозяйства </w:t>
      </w:r>
      <w:r w:rsidRPr="00E44871">
        <w:rPr>
          <w:rStyle w:val="layout"/>
          <w:rFonts w:ascii="PT Astra Serif" w:hAnsi="PT Astra Serif"/>
          <w:sz w:val="28"/>
          <w:szCs w:val="28"/>
        </w:rPr>
        <w:t>составил 74</w:t>
      </w:r>
      <w:r w:rsidR="00937E4C" w:rsidRPr="00E44871">
        <w:rPr>
          <w:rStyle w:val="layout"/>
          <w:rFonts w:ascii="PT Astra Serif" w:hAnsi="PT Astra Serif"/>
          <w:sz w:val="28"/>
          <w:szCs w:val="28"/>
        </w:rPr>
        <w:t> 729,7</w:t>
      </w:r>
      <w:r w:rsidRPr="00E44871">
        <w:rPr>
          <w:rStyle w:val="layout"/>
          <w:rFonts w:ascii="PT Astra Serif" w:hAnsi="PT Astra Serif"/>
          <w:sz w:val="28"/>
          <w:szCs w:val="28"/>
        </w:rPr>
        <w:t xml:space="preserve"> </w:t>
      </w:r>
      <w:r w:rsidR="00937E4C" w:rsidRPr="00E44871">
        <w:rPr>
          <w:rStyle w:val="layout"/>
          <w:rFonts w:ascii="PT Astra Serif" w:hAnsi="PT Astra Serif"/>
          <w:sz w:val="28"/>
          <w:szCs w:val="28"/>
        </w:rPr>
        <w:t>млн</w:t>
      </w:r>
      <w:r w:rsidRPr="00E44871">
        <w:rPr>
          <w:rStyle w:val="layout"/>
          <w:rFonts w:ascii="PT Astra Serif" w:hAnsi="PT Astra Serif"/>
          <w:sz w:val="28"/>
          <w:szCs w:val="28"/>
        </w:rPr>
        <w:t xml:space="preserve"> руб., в том числе: продукция растениеводства – 55</w:t>
      </w:r>
      <w:r w:rsidR="00E44871" w:rsidRPr="00E44871">
        <w:rPr>
          <w:rStyle w:val="layout"/>
          <w:rFonts w:ascii="PT Astra Serif" w:hAnsi="PT Astra Serif"/>
          <w:sz w:val="28"/>
          <w:szCs w:val="28"/>
        </w:rPr>
        <w:t> 857,6</w:t>
      </w:r>
      <w:r w:rsidRPr="00E44871">
        <w:rPr>
          <w:rStyle w:val="layout"/>
          <w:rFonts w:ascii="PT Astra Serif" w:hAnsi="PT Astra Serif"/>
          <w:sz w:val="28"/>
          <w:szCs w:val="28"/>
        </w:rPr>
        <w:t xml:space="preserve"> мл</w:t>
      </w:r>
      <w:r w:rsidR="00E44871" w:rsidRPr="00E44871">
        <w:rPr>
          <w:rStyle w:val="layout"/>
          <w:rFonts w:ascii="PT Astra Serif" w:hAnsi="PT Astra Serif"/>
          <w:sz w:val="28"/>
          <w:szCs w:val="28"/>
        </w:rPr>
        <w:t>н</w:t>
      </w:r>
      <w:r w:rsidRPr="00E44871">
        <w:rPr>
          <w:rStyle w:val="layout"/>
          <w:rFonts w:ascii="PT Astra Serif" w:hAnsi="PT Astra Serif"/>
          <w:sz w:val="28"/>
          <w:szCs w:val="28"/>
        </w:rPr>
        <w:t xml:space="preserve"> руб., продукция животноводства – 18,</w:t>
      </w:r>
      <w:r w:rsidR="00E44871" w:rsidRPr="00E44871">
        <w:rPr>
          <w:rStyle w:val="layout"/>
          <w:rFonts w:ascii="PT Astra Serif" w:hAnsi="PT Astra Serif"/>
          <w:sz w:val="28"/>
          <w:szCs w:val="28"/>
        </w:rPr>
        <w:t>872,1 </w:t>
      </w:r>
      <w:r w:rsidRPr="00E44871">
        <w:rPr>
          <w:rStyle w:val="layout"/>
          <w:rFonts w:ascii="PT Astra Serif" w:hAnsi="PT Astra Serif"/>
          <w:sz w:val="28"/>
          <w:szCs w:val="28"/>
        </w:rPr>
        <w:t>мл</w:t>
      </w:r>
      <w:r w:rsidR="00E44871" w:rsidRPr="00E44871">
        <w:rPr>
          <w:rStyle w:val="layout"/>
          <w:rFonts w:ascii="PT Astra Serif" w:hAnsi="PT Astra Serif"/>
          <w:sz w:val="28"/>
          <w:szCs w:val="28"/>
        </w:rPr>
        <w:t>н </w:t>
      </w:r>
      <w:r w:rsidRPr="00E44871">
        <w:rPr>
          <w:rStyle w:val="layout"/>
          <w:rFonts w:ascii="PT Astra Serif" w:hAnsi="PT Astra Serif"/>
          <w:sz w:val="28"/>
          <w:szCs w:val="28"/>
        </w:rPr>
        <w:t>руб.</w:t>
      </w:r>
    </w:p>
    <w:p w:rsidR="00293378" w:rsidRPr="00FD3AF2" w:rsidRDefault="00293378" w:rsidP="00293378">
      <w:pPr>
        <w:pStyle w:val="13"/>
        <w:widowControl w:val="0"/>
        <w:tabs>
          <w:tab w:val="left" w:pos="720"/>
          <w:tab w:val="left" w:pos="1134"/>
        </w:tabs>
        <w:spacing w:after="0" w:line="240" w:lineRule="auto"/>
        <w:ind w:left="0" w:firstLine="709"/>
        <w:jc w:val="both"/>
        <w:rPr>
          <w:rStyle w:val="layout"/>
          <w:rFonts w:ascii="PT Astra Serif" w:hAnsi="PT Astra Serif"/>
          <w:sz w:val="28"/>
          <w:szCs w:val="28"/>
        </w:rPr>
      </w:pPr>
      <w:r w:rsidRPr="00FD3AF2">
        <w:rPr>
          <w:rStyle w:val="layout"/>
          <w:rFonts w:ascii="PT Astra Serif" w:hAnsi="PT Astra Serif"/>
          <w:sz w:val="28"/>
          <w:szCs w:val="28"/>
        </w:rPr>
        <w:t>Индекс физического объёма продукции сельского хозяйства (в</w:t>
      </w:r>
      <w:r>
        <w:rPr>
          <w:rStyle w:val="layout"/>
          <w:rFonts w:ascii="PT Astra Serif" w:hAnsi="PT Astra Serif"/>
          <w:sz w:val="28"/>
          <w:szCs w:val="28"/>
          <w:lang w:val="en-US"/>
        </w:rPr>
        <w:t> </w:t>
      </w:r>
      <w:r w:rsidRPr="00FD3AF2">
        <w:rPr>
          <w:rStyle w:val="layout"/>
          <w:rFonts w:ascii="PT Astra Serif" w:hAnsi="PT Astra Serif"/>
          <w:sz w:val="28"/>
          <w:szCs w:val="28"/>
        </w:rPr>
        <w:t>сопоставимой оценке) составил 97,1</w:t>
      </w:r>
      <w:r>
        <w:rPr>
          <w:rStyle w:val="layout"/>
          <w:rFonts w:ascii="PT Astra Serif" w:hAnsi="PT Astra Serif"/>
          <w:sz w:val="28"/>
          <w:szCs w:val="28"/>
        </w:rPr>
        <w:t> </w:t>
      </w:r>
      <w:r w:rsidRPr="00FD3AF2">
        <w:rPr>
          <w:rStyle w:val="layout"/>
          <w:rFonts w:ascii="PT Astra Serif" w:hAnsi="PT Astra Serif"/>
          <w:sz w:val="28"/>
          <w:szCs w:val="28"/>
        </w:rPr>
        <w:t>% к уровню 2023 года, в том числе: продукция растениеводства – 98,9</w:t>
      </w:r>
      <w:r>
        <w:rPr>
          <w:rStyle w:val="layout"/>
          <w:rFonts w:ascii="PT Astra Serif" w:hAnsi="PT Astra Serif"/>
          <w:sz w:val="28"/>
          <w:szCs w:val="28"/>
        </w:rPr>
        <w:t> </w:t>
      </w:r>
      <w:r w:rsidRPr="00FD3AF2">
        <w:rPr>
          <w:rStyle w:val="layout"/>
          <w:rFonts w:ascii="PT Astra Serif" w:hAnsi="PT Astra Serif"/>
          <w:sz w:val="28"/>
          <w:szCs w:val="28"/>
        </w:rPr>
        <w:t>%, продукция животноводства – 92,7</w:t>
      </w:r>
      <w:r>
        <w:rPr>
          <w:rStyle w:val="layout"/>
          <w:rFonts w:ascii="PT Astra Serif" w:hAnsi="PT Astra Serif"/>
          <w:sz w:val="28"/>
          <w:szCs w:val="28"/>
        </w:rPr>
        <w:t> </w:t>
      </w:r>
      <w:r w:rsidRPr="00FD3AF2">
        <w:rPr>
          <w:rStyle w:val="layout"/>
          <w:rFonts w:ascii="PT Astra Serif" w:hAnsi="PT Astra Serif"/>
          <w:sz w:val="28"/>
          <w:szCs w:val="28"/>
        </w:rPr>
        <w:t>%.</w:t>
      </w:r>
    </w:p>
    <w:p w:rsidR="00293378" w:rsidRPr="00293378" w:rsidRDefault="00293378" w:rsidP="00293378">
      <w:pPr>
        <w:pStyle w:val="13"/>
        <w:widowControl w:val="0"/>
        <w:tabs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D3AF2">
        <w:rPr>
          <w:rStyle w:val="layout"/>
          <w:rFonts w:ascii="PT Astra Serif" w:hAnsi="PT Astra Serif"/>
          <w:sz w:val="28"/>
          <w:szCs w:val="28"/>
        </w:rPr>
        <w:t>Отрицательная динамика в производстве продукции сельского хозяйства в</w:t>
      </w:r>
      <w:r>
        <w:rPr>
          <w:rStyle w:val="layout"/>
          <w:rFonts w:ascii="PT Astra Serif" w:hAnsi="PT Astra Serif"/>
          <w:sz w:val="28"/>
          <w:szCs w:val="28"/>
        </w:rPr>
        <w:t> </w:t>
      </w:r>
      <w:r w:rsidRPr="00FD3AF2">
        <w:rPr>
          <w:rStyle w:val="layout"/>
          <w:rFonts w:ascii="PT Astra Serif" w:hAnsi="PT Astra Serif"/>
          <w:sz w:val="28"/>
          <w:szCs w:val="28"/>
        </w:rPr>
        <w:t xml:space="preserve">2024 году отмечается также в 6 из 14 субъектов Приволжского федерального округа, и в целом по Российской Федерации (индекс физического объёма </w:t>
      </w:r>
      <w:r w:rsidRPr="00293378">
        <w:rPr>
          <w:rStyle w:val="layout"/>
          <w:rFonts w:ascii="PT Astra Serif" w:hAnsi="PT Astra Serif"/>
          <w:sz w:val="28"/>
          <w:szCs w:val="28"/>
        </w:rPr>
        <w:t>продукции сельского хозяйства 96,8 %).</w:t>
      </w:r>
    </w:p>
    <w:p w:rsidR="00293378" w:rsidRPr="0092227B" w:rsidRDefault="009062F8" w:rsidP="0092227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293378">
        <w:rPr>
          <w:rFonts w:ascii="PT Astra Serif" w:hAnsi="PT Astra Serif"/>
          <w:sz w:val="28"/>
          <w:szCs w:val="28"/>
        </w:rPr>
        <w:t xml:space="preserve"> 2024 году </w:t>
      </w:r>
      <w:r>
        <w:rPr>
          <w:rFonts w:ascii="PT Astra Serif" w:hAnsi="PT Astra Serif"/>
          <w:sz w:val="28"/>
          <w:szCs w:val="28"/>
        </w:rPr>
        <w:t>п</w:t>
      </w:r>
      <w:r w:rsidR="00293378" w:rsidRPr="00293378">
        <w:rPr>
          <w:rFonts w:ascii="PT Astra Serif" w:hAnsi="PT Astra Serif"/>
          <w:sz w:val="28"/>
          <w:szCs w:val="28"/>
        </w:rPr>
        <w:t>осевная площадь во всех категориях хозяйств составила 1108,2 тыс. га, что на 46,3 тыс. га выше уровня 2023 года (104,4</w:t>
      </w:r>
      <w:r>
        <w:rPr>
          <w:rFonts w:ascii="PT Astra Serif" w:hAnsi="PT Astra Serif"/>
          <w:sz w:val="28"/>
          <w:szCs w:val="28"/>
        </w:rPr>
        <w:t> </w:t>
      </w:r>
      <w:r w:rsidR="00293378" w:rsidRPr="00293378">
        <w:rPr>
          <w:rFonts w:ascii="PT Astra Serif" w:hAnsi="PT Astra Serif"/>
          <w:sz w:val="28"/>
          <w:szCs w:val="28"/>
        </w:rPr>
        <w:t xml:space="preserve">%). В том числе под зерновыми и </w:t>
      </w:r>
      <w:r w:rsidR="00293378" w:rsidRPr="0092227B">
        <w:rPr>
          <w:rFonts w:ascii="PT Astra Serif" w:hAnsi="PT Astra Serif"/>
          <w:sz w:val="28"/>
          <w:szCs w:val="28"/>
        </w:rPr>
        <w:t xml:space="preserve">зернобобовыми культурами 692,8 тыс. га, что на 43,8 тыс. га выше уровня 2023 года. </w:t>
      </w:r>
    </w:p>
    <w:p w:rsidR="0092227B" w:rsidRPr="0092227B" w:rsidRDefault="0092227B" w:rsidP="0092227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227B">
        <w:rPr>
          <w:rFonts w:ascii="PT Astra Serif" w:hAnsi="PT Astra Serif"/>
          <w:sz w:val="28"/>
          <w:szCs w:val="28"/>
        </w:rPr>
        <w:t xml:space="preserve">Кроме этого, в области отмечено расширение возделываемых сельскохозяйственных культур, а также увеличение площадей под </w:t>
      </w:r>
      <w:proofErr w:type="spellStart"/>
      <w:r w:rsidRPr="0092227B">
        <w:rPr>
          <w:rFonts w:ascii="PT Astra Serif" w:hAnsi="PT Astra Serif"/>
          <w:sz w:val="28"/>
          <w:szCs w:val="28"/>
        </w:rPr>
        <w:t>высокомаржинальными</w:t>
      </w:r>
      <w:proofErr w:type="spellEnd"/>
      <w:r w:rsidRPr="0092227B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92227B">
        <w:rPr>
          <w:rFonts w:ascii="PT Astra Serif" w:hAnsi="PT Astra Serif"/>
          <w:sz w:val="28"/>
          <w:szCs w:val="28"/>
        </w:rPr>
        <w:t>экспортоориентированными</w:t>
      </w:r>
      <w:proofErr w:type="spellEnd"/>
      <w:r w:rsidRPr="0092227B">
        <w:rPr>
          <w:rFonts w:ascii="PT Astra Serif" w:hAnsi="PT Astra Serif"/>
          <w:sz w:val="28"/>
          <w:szCs w:val="28"/>
        </w:rPr>
        <w:t xml:space="preserve"> культурами: сои, льна, чечевицы, гороха, а также твёрдой пшеницы.</w:t>
      </w:r>
    </w:p>
    <w:p w:rsidR="009062F8" w:rsidRPr="009062F8" w:rsidRDefault="009062F8" w:rsidP="0092227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227B">
        <w:rPr>
          <w:rFonts w:ascii="PT Astra Serif" w:hAnsi="PT Astra Serif"/>
          <w:sz w:val="28"/>
          <w:szCs w:val="28"/>
        </w:rPr>
        <w:t>Валовой сбор зерновых и зернобобовых культур в весе после доработки составил 1 807,7 тыс. тонн, что является</w:t>
      </w:r>
      <w:r w:rsidRPr="009062F8">
        <w:rPr>
          <w:rFonts w:ascii="PT Astra Serif" w:hAnsi="PT Astra Serif"/>
          <w:sz w:val="28"/>
          <w:szCs w:val="28"/>
        </w:rPr>
        <w:t xml:space="preserve"> </w:t>
      </w:r>
      <w:r w:rsidR="00E152AB">
        <w:rPr>
          <w:rFonts w:ascii="PT Astra Serif" w:hAnsi="PT Astra Serif"/>
          <w:sz w:val="28"/>
          <w:szCs w:val="28"/>
        </w:rPr>
        <w:t>четвёртым</w:t>
      </w:r>
      <w:r w:rsidRPr="009062F8">
        <w:rPr>
          <w:rFonts w:ascii="PT Astra Serif" w:hAnsi="PT Astra Serif"/>
          <w:sz w:val="28"/>
          <w:szCs w:val="28"/>
        </w:rPr>
        <w:t xml:space="preserve"> результатом в современной истории Ульяновской области. Это меньше урожая </w:t>
      </w:r>
      <w:r w:rsidR="00E152AB">
        <w:rPr>
          <w:rFonts w:ascii="PT Astra Serif" w:hAnsi="PT Astra Serif"/>
          <w:sz w:val="28"/>
          <w:szCs w:val="28"/>
        </w:rPr>
        <w:t xml:space="preserve">2023 года </w:t>
      </w:r>
      <w:r w:rsidRPr="009062F8">
        <w:rPr>
          <w:rFonts w:ascii="PT Astra Serif" w:hAnsi="PT Astra Serif"/>
          <w:sz w:val="28"/>
          <w:szCs w:val="28"/>
        </w:rPr>
        <w:t>на 2,9 % по объективным погодным причинам. Из-за весенних заморозков и почвенной засухи на юге области, урожайность зерновых в 2024 году составила 26,5 ц/га, что на 8,9</w:t>
      </w:r>
      <w:r>
        <w:rPr>
          <w:rFonts w:ascii="PT Astra Serif" w:hAnsi="PT Astra Serif"/>
          <w:sz w:val="28"/>
          <w:szCs w:val="28"/>
        </w:rPr>
        <w:t> </w:t>
      </w:r>
      <w:r w:rsidRPr="009062F8">
        <w:rPr>
          <w:rFonts w:ascii="PT Astra Serif" w:hAnsi="PT Astra Serif"/>
          <w:sz w:val="28"/>
          <w:szCs w:val="28"/>
        </w:rPr>
        <w:t>% ниже уровня 2023 года, при этом урожайность выше среднемноголетних значений за последние 5 лет на 1,5</w:t>
      </w:r>
      <w:r>
        <w:rPr>
          <w:rFonts w:ascii="PT Astra Serif" w:hAnsi="PT Astra Serif"/>
          <w:sz w:val="28"/>
          <w:szCs w:val="28"/>
        </w:rPr>
        <w:t> </w:t>
      </w:r>
      <w:r w:rsidRPr="009062F8">
        <w:rPr>
          <w:rFonts w:ascii="PT Astra Serif" w:hAnsi="PT Astra Serif"/>
          <w:sz w:val="28"/>
          <w:szCs w:val="28"/>
        </w:rPr>
        <w:t>%.</w:t>
      </w:r>
    </w:p>
    <w:p w:rsidR="009F4563" w:rsidRPr="009F4563" w:rsidRDefault="009F4563" w:rsidP="009F45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563">
        <w:rPr>
          <w:rFonts w:ascii="PT Astra Serif" w:hAnsi="PT Astra Serif"/>
          <w:sz w:val="28"/>
          <w:szCs w:val="28"/>
        </w:rPr>
        <w:t>Показатели молочного животноводства по итогам 202</w:t>
      </w:r>
      <w:r w:rsidR="00E152AB">
        <w:rPr>
          <w:rFonts w:ascii="PT Astra Serif" w:hAnsi="PT Astra Serif"/>
          <w:sz w:val="28"/>
          <w:szCs w:val="28"/>
        </w:rPr>
        <w:t>4</w:t>
      </w:r>
      <w:r w:rsidRPr="009F4563">
        <w:rPr>
          <w:rFonts w:ascii="PT Astra Serif" w:hAnsi="PT Astra Serif"/>
          <w:sz w:val="28"/>
          <w:szCs w:val="28"/>
        </w:rPr>
        <w:t xml:space="preserve"> года – </w:t>
      </w:r>
      <w:r w:rsidRPr="009F4563">
        <w:rPr>
          <w:rFonts w:ascii="PT Astra Serif" w:hAnsi="PT Astra Serif"/>
          <w:sz w:val="28"/>
          <w:szCs w:val="28"/>
        </w:rPr>
        <w:lastRenderedPageBreak/>
        <w:t xml:space="preserve">производство молока в Ульяновской области составило 186,6 тыс. тонн (на 4,9 % меньше уровня 2023 года). Это объясняется, прежде всего, значительным сокращением поголовья </w:t>
      </w:r>
      <w:proofErr w:type="spellStart"/>
      <w:r w:rsidRPr="009F4563">
        <w:rPr>
          <w:rFonts w:ascii="PT Astra Serif" w:hAnsi="PT Astra Serif"/>
          <w:sz w:val="28"/>
          <w:szCs w:val="28"/>
        </w:rPr>
        <w:t>коров</w:t>
      </w:r>
      <w:proofErr w:type="spellEnd"/>
      <w:r w:rsidRPr="009F4563">
        <w:rPr>
          <w:rFonts w:ascii="PT Astra Serif" w:hAnsi="PT Astra Serif"/>
          <w:sz w:val="28"/>
          <w:szCs w:val="28"/>
        </w:rPr>
        <w:t xml:space="preserve"> и, соответственно, объёмов производства молока в</w:t>
      </w:r>
      <w:r w:rsidR="008C5704">
        <w:rPr>
          <w:rFonts w:ascii="PT Astra Serif" w:hAnsi="PT Astra Serif"/>
          <w:sz w:val="28"/>
          <w:szCs w:val="28"/>
        </w:rPr>
        <w:t> </w:t>
      </w:r>
      <w:r w:rsidRPr="009F4563">
        <w:rPr>
          <w:rFonts w:ascii="PT Astra Serif" w:hAnsi="PT Astra Serif"/>
          <w:sz w:val="28"/>
          <w:szCs w:val="28"/>
        </w:rPr>
        <w:t xml:space="preserve">хозяйствах населения. </w:t>
      </w:r>
    </w:p>
    <w:p w:rsidR="009F4563" w:rsidRPr="004F3EFF" w:rsidRDefault="009F4563" w:rsidP="009F45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563">
        <w:rPr>
          <w:rFonts w:ascii="PT Astra Serif" w:hAnsi="PT Astra Serif"/>
          <w:sz w:val="28"/>
          <w:szCs w:val="28"/>
        </w:rPr>
        <w:t>За 2024 год в сельскохозяйственных организациях валовой надой молока составил 102,9 тыс. тонн или 100,8</w:t>
      </w:r>
      <w:r w:rsidR="000C57D2">
        <w:rPr>
          <w:rFonts w:ascii="PT Astra Serif" w:hAnsi="PT Astra Serif"/>
          <w:sz w:val="28"/>
          <w:szCs w:val="28"/>
        </w:rPr>
        <w:t> </w:t>
      </w:r>
      <w:r w:rsidRPr="009F4563">
        <w:rPr>
          <w:rFonts w:ascii="PT Astra Serif" w:hAnsi="PT Astra Serif"/>
          <w:sz w:val="28"/>
          <w:szCs w:val="28"/>
        </w:rPr>
        <w:t>% к у</w:t>
      </w:r>
      <w:r w:rsidRPr="004F3EFF">
        <w:rPr>
          <w:rFonts w:ascii="PT Astra Serif" w:hAnsi="PT Astra Serif"/>
          <w:sz w:val="28"/>
          <w:szCs w:val="28"/>
        </w:rPr>
        <w:t>ровню 2023 года.</w:t>
      </w:r>
    </w:p>
    <w:p w:rsidR="004F3EFF" w:rsidRPr="004F3EFF" w:rsidRDefault="004F3EFF" w:rsidP="004F3EF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F3EFF">
        <w:rPr>
          <w:rFonts w:ascii="PT Astra Serif" w:hAnsi="PT Astra Serif"/>
          <w:sz w:val="28"/>
          <w:szCs w:val="28"/>
        </w:rPr>
        <w:t>По итогам 2024 года в хозяйствах всех категорий Ульяновской области произведено скота и птицы на убой (в живом весе) 61 тыс. тонн, в том числе в</w:t>
      </w:r>
      <w:r w:rsidR="0092227B">
        <w:rPr>
          <w:rFonts w:ascii="PT Astra Serif" w:hAnsi="PT Astra Serif"/>
          <w:sz w:val="28"/>
          <w:szCs w:val="28"/>
        </w:rPr>
        <w:t> </w:t>
      </w:r>
      <w:r w:rsidRPr="004F3EFF">
        <w:rPr>
          <w:rFonts w:ascii="PT Astra Serif" w:hAnsi="PT Astra Serif"/>
          <w:sz w:val="28"/>
          <w:szCs w:val="28"/>
        </w:rPr>
        <w:t>сельскохозяйственных организациях – 42 тыс. тонн. Это ниже показателей 2023 года на 8,5 и 5,7 % соответственно.</w:t>
      </w:r>
    </w:p>
    <w:p w:rsidR="004F3EFF" w:rsidRPr="007026B1" w:rsidRDefault="00D57AB0" w:rsidP="00413ABD">
      <w:pPr>
        <w:pStyle w:val="Default"/>
        <w:ind w:firstLine="709"/>
        <w:jc w:val="both"/>
        <w:rPr>
          <w:rFonts w:cs="Times New Roman"/>
          <w:bCs/>
          <w:iCs/>
          <w:sz w:val="28"/>
          <w:szCs w:val="28"/>
        </w:rPr>
      </w:pPr>
      <w:r w:rsidRPr="004F3EFF">
        <w:rPr>
          <w:rFonts w:cs="Times New Roman"/>
          <w:bCs/>
          <w:iCs/>
          <w:sz w:val="28"/>
          <w:szCs w:val="28"/>
        </w:rPr>
        <w:t>Высокие показатели продолжают показывать предприятия аквакультуры. В</w:t>
      </w:r>
      <w:r w:rsidR="008C5704">
        <w:rPr>
          <w:rFonts w:cs="Times New Roman"/>
          <w:bCs/>
          <w:iCs/>
          <w:sz w:val="28"/>
          <w:szCs w:val="28"/>
        </w:rPr>
        <w:t> </w:t>
      </w:r>
      <w:r w:rsidRPr="007026B1">
        <w:rPr>
          <w:rFonts w:cs="Times New Roman"/>
          <w:bCs/>
          <w:iCs/>
          <w:sz w:val="28"/>
          <w:szCs w:val="28"/>
        </w:rPr>
        <w:t>202</w:t>
      </w:r>
      <w:r w:rsidR="004F3EFF" w:rsidRPr="007026B1">
        <w:rPr>
          <w:rFonts w:cs="Times New Roman"/>
          <w:bCs/>
          <w:iCs/>
          <w:sz w:val="28"/>
          <w:szCs w:val="28"/>
        </w:rPr>
        <w:t>4</w:t>
      </w:r>
      <w:r w:rsidRPr="007026B1">
        <w:rPr>
          <w:rFonts w:cs="Times New Roman"/>
          <w:bCs/>
          <w:iCs/>
          <w:sz w:val="28"/>
          <w:szCs w:val="28"/>
        </w:rPr>
        <w:t xml:space="preserve"> году производство товарной </w:t>
      </w:r>
      <w:r w:rsidR="004F3EFF" w:rsidRPr="007026B1">
        <w:rPr>
          <w:rFonts w:cs="Times New Roman"/>
          <w:bCs/>
          <w:iCs/>
          <w:sz w:val="28"/>
          <w:szCs w:val="28"/>
        </w:rPr>
        <w:t>аквакультуры</w:t>
      </w:r>
      <w:r w:rsidRPr="007026B1">
        <w:rPr>
          <w:rFonts w:cs="Times New Roman"/>
          <w:bCs/>
          <w:iCs/>
          <w:sz w:val="28"/>
          <w:szCs w:val="28"/>
        </w:rPr>
        <w:t xml:space="preserve"> в Ульяновской области составило </w:t>
      </w:r>
      <w:r w:rsidR="004F3EFF" w:rsidRPr="007026B1">
        <w:rPr>
          <w:rFonts w:cs="Times New Roman"/>
          <w:bCs/>
          <w:iCs/>
          <w:sz w:val="28"/>
          <w:szCs w:val="28"/>
        </w:rPr>
        <w:t>496</w:t>
      </w:r>
      <w:r w:rsidRPr="007026B1">
        <w:rPr>
          <w:rFonts w:cs="Times New Roman"/>
          <w:bCs/>
          <w:iCs/>
          <w:sz w:val="28"/>
          <w:szCs w:val="28"/>
        </w:rPr>
        <w:t xml:space="preserve"> тонн</w:t>
      </w:r>
      <w:r w:rsidR="004F3EFF" w:rsidRPr="007026B1">
        <w:rPr>
          <w:rFonts w:cs="Times New Roman"/>
          <w:bCs/>
          <w:iCs/>
          <w:sz w:val="28"/>
          <w:szCs w:val="28"/>
        </w:rPr>
        <w:t xml:space="preserve"> (111 % </w:t>
      </w:r>
      <w:r w:rsidRPr="007026B1">
        <w:rPr>
          <w:rFonts w:cs="Times New Roman"/>
          <w:bCs/>
          <w:iCs/>
          <w:sz w:val="28"/>
          <w:szCs w:val="28"/>
        </w:rPr>
        <w:t xml:space="preserve">к </w:t>
      </w:r>
      <w:r w:rsidR="004F3EFF" w:rsidRPr="007026B1">
        <w:rPr>
          <w:rFonts w:cs="Times New Roman"/>
          <w:bCs/>
          <w:iCs/>
          <w:sz w:val="28"/>
          <w:szCs w:val="28"/>
        </w:rPr>
        <w:t xml:space="preserve">уровню </w:t>
      </w:r>
      <w:r w:rsidRPr="007026B1">
        <w:rPr>
          <w:rFonts w:cs="Times New Roman"/>
          <w:bCs/>
          <w:iCs/>
          <w:sz w:val="28"/>
          <w:szCs w:val="28"/>
        </w:rPr>
        <w:t>202</w:t>
      </w:r>
      <w:r w:rsidR="004F3EFF" w:rsidRPr="007026B1">
        <w:rPr>
          <w:rFonts w:cs="Times New Roman"/>
          <w:bCs/>
          <w:iCs/>
          <w:sz w:val="28"/>
          <w:szCs w:val="28"/>
        </w:rPr>
        <w:t>3</w:t>
      </w:r>
      <w:r w:rsidRPr="007026B1">
        <w:rPr>
          <w:rFonts w:cs="Times New Roman"/>
          <w:bCs/>
          <w:iCs/>
          <w:sz w:val="28"/>
          <w:szCs w:val="28"/>
        </w:rPr>
        <w:t xml:space="preserve"> год</w:t>
      </w:r>
      <w:r w:rsidR="004F3EFF" w:rsidRPr="007026B1">
        <w:rPr>
          <w:rFonts w:cs="Times New Roman"/>
          <w:bCs/>
          <w:iCs/>
          <w:sz w:val="28"/>
          <w:szCs w:val="28"/>
        </w:rPr>
        <w:t>а)</w:t>
      </w:r>
      <w:r w:rsidRPr="007026B1">
        <w:rPr>
          <w:rFonts w:cs="Times New Roman"/>
          <w:bCs/>
          <w:iCs/>
          <w:sz w:val="28"/>
          <w:szCs w:val="28"/>
        </w:rPr>
        <w:t>.</w:t>
      </w:r>
    </w:p>
    <w:p w:rsidR="00065D52" w:rsidRPr="007026B1" w:rsidRDefault="00DC4B99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26B1">
        <w:rPr>
          <w:rFonts w:ascii="PT Astra Serif" w:hAnsi="PT Astra Serif"/>
          <w:sz w:val="28"/>
          <w:szCs w:val="28"/>
        </w:rPr>
        <w:t>В 202</w:t>
      </w:r>
      <w:r w:rsidR="00BF4905" w:rsidRPr="007026B1">
        <w:rPr>
          <w:rFonts w:ascii="PT Astra Serif" w:hAnsi="PT Astra Serif"/>
          <w:sz w:val="28"/>
          <w:szCs w:val="28"/>
        </w:rPr>
        <w:t>4</w:t>
      </w:r>
      <w:r w:rsidRPr="007026B1">
        <w:rPr>
          <w:rFonts w:ascii="PT Astra Serif" w:hAnsi="PT Astra Serif"/>
          <w:sz w:val="28"/>
          <w:szCs w:val="28"/>
        </w:rPr>
        <w:t xml:space="preserve"> году </w:t>
      </w:r>
      <w:bookmarkStart w:id="5" w:name="_Hlk202277790"/>
      <w:r w:rsidRPr="007026B1">
        <w:rPr>
          <w:rFonts w:ascii="PT Astra Serif" w:hAnsi="PT Astra Serif"/>
          <w:sz w:val="28"/>
          <w:szCs w:val="28"/>
        </w:rPr>
        <w:t>г</w:t>
      </w:r>
      <w:r w:rsidR="00065D52" w:rsidRPr="007026B1">
        <w:rPr>
          <w:rFonts w:ascii="PT Astra Serif" w:hAnsi="PT Astra Serif"/>
          <w:sz w:val="28"/>
          <w:szCs w:val="28"/>
        </w:rPr>
        <w:t xml:space="preserve">осударственная поддержка агропромышленного комплекса </w:t>
      </w:r>
      <w:bookmarkEnd w:id="5"/>
      <w:r w:rsidR="00065D52" w:rsidRPr="007026B1">
        <w:rPr>
          <w:rFonts w:ascii="PT Astra Serif" w:hAnsi="PT Astra Serif"/>
          <w:sz w:val="28"/>
          <w:szCs w:val="28"/>
        </w:rPr>
        <w:t>осуществля</w:t>
      </w:r>
      <w:r w:rsidRPr="007026B1">
        <w:rPr>
          <w:rFonts w:ascii="PT Astra Serif" w:hAnsi="PT Astra Serif"/>
          <w:sz w:val="28"/>
          <w:szCs w:val="28"/>
        </w:rPr>
        <w:t>лась</w:t>
      </w:r>
      <w:r w:rsidR="00065D52" w:rsidRPr="007026B1">
        <w:rPr>
          <w:rFonts w:ascii="PT Astra Serif" w:hAnsi="PT Astra Serif"/>
          <w:sz w:val="28"/>
          <w:szCs w:val="28"/>
        </w:rPr>
        <w:t xml:space="preserve"> в соответствии с государственной программой Ульяновской области «Развитие агропромышленного комплекса, сельских территорий и</w:t>
      </w:r>
      <w:r w:rsidR="0092227B">
        <w:rPr>
          <w:rFonts w:ascii="PT Astra Serif" w:hAnsi="PT Astra Serif"/>
          <w:sz w:val="28"/>
          <w:szCs w:val="28"/>
        </w:rPr>
        <w:t> </w:t>
      </w:r>
      <w:r w:rsidR="00065D52" w:rsidRPr="007026B1">
        <w:rPr>
          <w:rFonts w:ascii="PT Astra Serif" w:hAnsi="PT Astra Serif"/>
          <w:sz w:val="28"/>
          <w:szCs w:val="28"/>
        </w:rPr>
        <w:t>регулирования рынков сельскохозяйственной продукции, сырья и</w:t>
      </w:r>
      <w:r w:rsidR="0092227B">
        <w:rPr>
          <w:rFonts w:ascii="PT Astra Serif" w:hAnsi="PT Astra Serif"/>
          <w:sz w:val="28"/>
          <w:szCs w:val="28"/>
        </w:rPr>
        <w:t> </w:t>
      </w:r>
      <w:r w:rsidR="00065D52" w:rsidRPr="007026B1">
        <w:rPr>
          <w:rFonts w:ascii="PT Astra Serif" w:hAnsi="PT Astra Serif"/>
          <w:sz w:val="28"/>
          <w:szCs w:val="28"/>
        </w:rPr>
        <w:t>продовольствия</w:t>
      </w:r>
      <w:r w:rsidR="007026B1" w:rsidRPr="007026B1">
        <w:rPr>
          <w:rFonts w:ascii="PT Astra Serif" w:hAnsi="PT Astra Serif"/>
          <w:sz w:val="28"/>
          <w:szCs w:val="28"/>
        </w:rPr>
        <w:t xml:space="preserve"> в Ульяновской области</w:t>
      </w:r>
      <w:r w:rsidR="00065D52" w:rsidRPr="007026B1">
        <w:rPr>
          <w:rFonts w:ascii="PT Astra Serif" w:hAnsi="PT Astra Serif"/>
          <w:sz w:val="28"/>
          <w:szCs w:val="28"/>
        </w:rPr>
        <w:t>», утверждённ</w:t>
      </w:r>
      <w:r w:rsidR="00503CB9" w:rsidRPr="007026B1">
        <w:rPr>
          <w:rFonts w:ascii="PT Astra Serif" w:hAnsi="PT Astra Serif"/>
          <w:sz w:val="28"/>
          <w:szCs w:val="28"/>
        </w:rPr>
        <w:t>о</w:t>
      </w:r>
      <w:r w:rsidR="00065D52" w:rsidRPr="007026B1">
        <w:rPr>
          <w:rFonts w:ascii="PT Astra Serif" w:hAnsi="PT Astra Serif"/>
          <w:sz w:val="28"/>
          <w:szCs w:val="28"/>
        </w:rPr>
        <w:t>й постановлением Правител</w:t>
      </w:r>
      <w:r w:rsidR="00620FD1" w:rsidRPr="007026B1">
        <w:rPr>
          <w:rFonts w:ascii="PT Astra Serif" w:hAnsi="PT Astra Serif"/>
          <w:sz w:val="28"/>
          <w:szCs w:val="28"/>
        </w:rPr>
        <w:t xml:space="preserve">ьства Ульяновской области от </w:t>
      </w:r>
      <w:r w:rsidR="007026B1" w:rsidRPr="007026B1">
        <w:rPr>
          <w:rFonts w:ascii="PT Astra Serif" w:hAnsi="PT Astra Serif"/>
          <w:sz w:val="28"/>
          <w:szCs w:val="28"/>
        </w:rPr>
        <w:t>30 ноября 2023 года</w:t>
      </w:r>
      <w:r w:rsidR="00065D52" w:rsidRPr="007026B1">
        <w:rPr>
          <w:rFonts w:ascii="PT Astra Serif" w:hAnsi="PT Astra Serif"/>
          <w:sz w:val="28"/>
          <w:szCs w:val="28"/>
        </w:rPr>
        <w:t xml:space="preserve"> № </w:t>
      </w:r>
      <w:r w:rsidR="007026B1" w:rsidRPr="007026B1">
        <w:rPr>
          <w:rFonts w:ascii="PT Astra Serif" w:hAnsi="PT Astra Serif"/>
          <w:sz w:val="28"/>
          <w:szCs w:val="28"/>
        </w:rPr>
        <w:t>32</w:t>
      </w:r>
      <w:r w:rsidR="00065D52" w:rsidRPr="007026B1">
        <w:rPr>
          <w:rFonts w:ascii="PT Astra Serif" w:hAnsi="PT Astra Serif"/>
          <w:sz w:val="28"/>
          <w:szCs w:val="28"/>
        </w:rPr>
        <w:t>/</w:t>
      </w:r>
      <w:r w:rsidR="007026B1" w:rsidRPr="007026B1">
        <w:rPr>
          <w:rFonts w:ascii="PT Astra Serif" w:hAnsi="PT Astra Serif"/>
          <w:sz w:val="28"/>
          <w:szCs w:val="28"/>
        </w:rPr>
        <w:t>644</w:t>
      </w:r>
      <w:r w:rsidR="00065D52" w:rsidRPr="007026B1">
        <w:rPr>
          <w:rFonts w:ascii="PT Astra Serif" w:hAnsi="PT Astra Serif"/>
          <w:sz w:val="28"/>
          <w:szCs w:val="28"/>
        </w:rPr>
        <w:t>-П «Об</w:t>
      </w:r>
      <w:r w:rsidR="007026B1" w:rsidRPr="007026B1">
        <w:rPr>
          <w:rFonts w:ascii="PT Astra Serif" w:hAnsi="PT Astra Serif"/>
          <w:sz w:val="28"/>
          <w:szCs w:val="28"/>
        </w:rPr>
        <w:t> </w:t>
      </w:r>
      <w:r w:rsidR="00065D52" w:rsidRPr="007026B1">
        <w:rPr>
          <w:rFonts w:ascii="PT Astra Serif" w:hAnsi="PT Astra Serif"/>
          <w:sz w:val="28"/>
          <w:szCs w:val="28"/>
        </w:rPr>
        <w:t>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7026B1" w:rsidRPr="007026B1" w:rsidRDefault="007026B1" w:rsidP="007026B1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color w:val="0D0D0D" w:themeColor="text1" w:themeTint="F2"/>
          <w:sz w:val="28"/>
          <w:szCs w:val="28"/>
        </w:rPr>
      </w:pPr>
      <w:r w:rsidRPr="007026B1">
        <w:rPr>
          <w:rFonts w:ascii="PT Astra Serif" w:eastAsia="Calibri" w:hAnsi="PT Astra Serif"/>
          <w:sz w:val="28"/>
          <w:szCs w:val="28"/>
        </w:rPr>
        <w:t xml:space="preserve">Фактическое финансирование агропромышленного комплекса Ульяновской области за 2024 год составило </w:t>
      </w:r>
      <w:r w:rsidRPr="007026B1">
        <w:rPr>
          <w:rFonts w:ascii="PT Astra Serif" w:hAnsi="PT Astra Serif"/>
          <w:color w:val="0D0D0D" w:themeColor="text1" w:themeTint="F2"/>
          <w:sz w:val="28"/>
          <w:szCs w:val="28"/>
        </w:rPr>
        <w:t>6</w:t>
      </w:r>
      <w:r>
        <w:rPr>
          <w:rFonts w:ascii="PT Astra Serif" w:hAnsi="PT Astra Serif"/>
          <w:color w:val="0D0D0D" w:themeColor="text1" w:themeTint="F2"/>
          <w:sz w:val="28"/>
          <w:szCs w:val="28"/>
        </w:rPr>
        <w:t> 0</w:t>
      </w:r>
      <w:r w:rsidRPr="007026B1">
        <w:rPr>
          <w:rFonts w:ascii="PT Astra Serif" w:hAnsi="PT Astra Serif"/>
          <w:color w:val="0D0D0D" w:themeColor="text1" w:themeTint="F2"/>
          <w:sz w:val="28"/>
          <w:szCs w:val="28"/>
        </w:rPr>
        <w:t>41,9 млн руб</w:t>
      </w:r>
      <w:r>
        <w:rPr>
          <w:rFonts w:ascii="PT Astra Serif" w:hAnsi="PT Astra Serif"/>
          <w:color w:val="0D0D0D" w:themeColor="text1" w:themeTint="F2"/>
          <w:sz w:val="28"/>
          <w:szCs w:val="28"/>
        </w:rPr>
        <w:t>.</w:t>
      </w:r>
      <w:r w:rsidRPr="007026B1">
        <w:rPr>
          <w:rFonts w:ascii="PT Astra Serif" w:hAnsi="PT Astra Serif"/>
          <w:color w:val="0D0D0D" w:themeColor="text1" w:themeTint="F2"/>
          <w:sz w:val="28"/>
          <w:szCs w:val="28"/>
        </w:rPr>
        <w:t>, из них:</w:t>
      </w:r>
      <w:r>
        <w:rPr>
          <w:rFonts w:ascii="PT Astra Serif" w:hAnsi="PT Astra Serif"/>
          <w:color w:val="0D0D0D" w:themeColor="text1" w:themeTint="F2"/>
          <w:sz w:val="28"/>
          <w:szCs w:val="28"/>
        </w:rPr>
        <w:t xml:space="preserve"> </w:t>
      </w:r>
      <w:r w:rsidRPr="007026B1">
        <w:rPr>
          <w:rFonts w:ascii="PT Astra Serif" w:hAnsi="PT Astra Serif"/>
          <w:color w:val="0D0D0D" w:themeColor="text1" w:themeTint="F2"/>
          <w:sz w:val="28"/>
          <w:szCs w:val="28"/>
        </w:rPr>
        <w:t>4</w:t>
      </w:r>
      <w:r>
        <w:rPr>
          <w:rFonts w:ascii="PT Astra Serif" w:hAnsi="PT Astra Serif"/>
          <w:color w:val="0D0D0D" w:themeColor="text1" w:themeTint="F2"/>
          <w:sz w:val="28"/>
          <w:szCs w:val="28"/>
        </w:rPr>
        <w:t> </w:t>
      </w:r>
      <w:r w:rsidRPr="007026B1">
        <w:rPr>
          <w:rFonts w:ascii="PT Astra Serif" w:hAnsi="PT Astra Serif"/>
          <w:color w:val="0D0D0D" w:themeColor="text1" w:themeTint="F2"/>
          <w:sz w:val="28"/>
          <w:szCs w:val="28"/>
        </w:rPr>
        <w:t>743</w:t>
      </w:r>
      <w:r>
        <w:rPr>
          <w:rFonts w:ascii="PT Astra Serif" w:hAnsi="PT Astra Serif"/>
          <w:color w:val="0D0D0D" w:themeColor="text1" w:themeTint="F2"/>
          <w:sz w:val="28"/>
          <w:szCs w:val="28"/>
        </w:rPr>
        <w:t> </w:t>
      </w:r>
      <w:r w:rsidRPr="007026B1">
        <w:rPr>
          <w:rFonts w:ascii="PT Astra Serif" w:hAnsi="PT Astra Serif"/>
          <w:color w:val="0D0D0D" w:themeColor="text1" w:themeTint="F2"/>
          <w:sz w:val="28"/>
          <w:szCs w:val="28"/>
        </w:rPr>
        <w:t>млн</w:t>
      </w:r>
      <w:r>
        <w:rPr>
          <w:rFonts w:ascii="PT Astra Serif" w:hAnsi="PT Astra Serif"/>
          <w:color w:val="0D0D0D" w:themeColor="text1" w:themeTint="F2"/>
          <w:sz w:val="28"/>
          <w:szCs w:val="28"/>
        </w:rPr>
        <w:t> </w:t>
      </w:r>
      <w:r w:rsidRPr="007026B1">
        <w:rPr>
          <w:rFonts w:ascii="PT Astra Serif" w:hAnsi="PT Astra Serif"/>
          <w:color w:val="0D0D0D" w:themeColor="text1" w:themeTint="F2"/>
          <w:sz w:val="28"/>
          <w:szCs w:val="28"/>
        </w:rPr>
        <w:t>руб</w:t>
      </w:r>
      <w:r>
        <w:rPr>
          <w:rFonts w:ascii="PT Astra Serif" w:hAnsi="PT Astra Serif"/>
          <w:color w:val="0D0D0D" w:themeColor="text1" w:themeTint="F2"/>
          <w:sz w:val="28"/>
          <w:szCs w:val="28"/>
        </w:rPr>
        <w:t xml:space="preserve">. </w:t>
      </w:r>
      <w:r w:rsidRPr="007026B1">
        <w:rPr>
          <w:rFonts w:ascii="PT Astra Serif" w:hAnsi="PT Astra Serif"/>
          <w:color w:val="0D0D0D" w:themeColor="text1" w:themeTint="F2"/>
          <w:sz w:val="28"/>
          <w:szCs w:val="28"/>
        </w:rPr>
        <w:t>– средства областного бюджета Ульяновской области</w:t>
      </w:r>
      <w:r>
        <w:rPr>
          <w:rFonts w:ascii="PT Astra Serif" w:hAnsi="PT Astra Serif"/>
          <w:color w:val="0D0D0D" w:themeColor="text1" w:themeTint="F2"/>
          <w:sz w:val="28"/>
          <w:szCs w:val="28"/>
        </w:rPr>
        <w:t>, 1 </w:t>
      </w:r>
      <w:r w:rsidRPr="007026B1">
        <w:rPr>
          <w:rFonts w:ascii="PT Astra Serif" w:hAnsi="PT Astra Serif"/>
          <w:color w:val="0D0D0D" w:themeColor="text1" w:themeTint="F2"/>
          <w:sz w:val="28"/>
          <w:szCs w:val="28"/>
        </w:rPr>
        <w:t>298,7</w:t>
      </w:r>
      <w:r>
        <w:rPr>
          <w:rFonts w:ascii="PT Astra Serif" w:hAnsi="PT Astra Serif"/>
          <w:color w:val="0D0D0D" w:themeColor="text1" w:themeTint="F2"/>
          <w:sz w:val="28"/>
          <w:szCs w:val="28"/>
        </w:rPr>
        <w:t> </w:t>
      </w:r>
      <w:r w:rsidRPr="007026B1">
        <w:rPr>
          <w:rFonts w:ascii="PT Astra Serif" w:hAnsi="PT Astra Serif"/>
          <w:color w:val="0D0D0D" w:themeColor="text1" w:themeTint="F2"/>
          <w:sz w:val="28"/>
          <w:szCs w:val="28"/>
        </w:rPr>
        <w:t>млн</w:t>
      </w:r>
      <w:r>
        <w:rPr>
          <w:rFonts w:ascii="PT Astra Serif" w:hAnsi="PT Astra Serif"/>
          <w:color w:val="0D0D0D" w:themeColor="text1" w:themeTint="F2"/>
          <w:sz w:val="28"/>
          <w:szCs w:val="28"/>
        </w:rPr>
        <w:t> </w:t>
      </w:r>
      <w:r w:rsidRPr="007026B1">
        <w:rPr>
          <w:rFonts w:ascii="PT Astra Serif" w:hAnsi="PT Astra Serif"/>
          <w:color w:val="0D0D0D" w:themeColor="text1" w:themeTint="F2"/>
          <w:sz w:val="28"/>
          <w:szCs w:val="28"/>
        </w:rPr>
        <w:t>руб</w:t>
      </w:r>
      <w:r>
        <w:rPr>
          <w:rFonts w:ascii="PT Astra Serif" w:hAnsi="PT Astra Serif"/>
          <w:color w:val="0D0D0D" w:themeColor="text1" w:themeTint="F2"/>
          <w:sz w:val="28"/>
          <w:szCs w:val="28"/>
        </w:rPr>
        <w:t>.</w:t>
      </w:r>
      <w:r w:rsidRPr="007026B1">
        <w:rPr>
          <w:rFonts w:ascii="PT Astra Serif" w:hAnsi="PT Astra Serif"/>
          <w:color w:val="0D0D0D" w:themeColor="text1" w:themeTint="F2"/>
          <w:sz w:val="28"/>
          <w:szCs w:val="28"/>
        </w:rPr>
        <w:t xml:space="preserve"> – средства федерального бюджета.</w:t>
      </w:r>
    </w:p>
    <w:p w:rsidR="007026B1" w:rsidRPr="00A31133" w:rsidRDefault="007026B1" w:rsidP="007026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026B1">
        <w:rPr>
          <w:rFonts w:ascii="PT Astra Serif" w:hAnsi="PT Astra Serif" w:cs="Arial"/>
          <w:sz w:val="28"/>
          <w:szCs w:val="28"/>
        </w:rPr>
        <w:t>В соответствии с первоначально запланированным бюджетом на 2024 год общий объём бюджетных ассигнований областного бюджета Ульяновской области составлял 4</w:t>
      </w:r>
      <w:r w:rsidR="00E31F04">
        <w:rPr>
          <w:rFonts w:ascii="PT Astra Serif" w:hAnsi="PT Astra Serif" w:cs="Arial"/>
          <w:sz w:val="28"/>
          <w:szCs w:val="28"/>
        </w:rPr>
        <w:t> </w:t>
      </w:r>
      <w:r>
        <w:rPr>
          <w:rFonts w:ascii="PT Astra Serif" w:hAnsi="PT Astra Serif" w:cs="Arial"/>
          <w:sz w:val="28"/>
          <w:szCs w:val="28"/>
        </w:rPr>
        <w:t>0</w:t>
      </w:r>
      <w:r w:rsidRPr="007026B1">
        <w:rPr>
          <w:rFonts w:ascii="PT Astra Serif" w:hAnsi="PT Astra Serif" w:cs="Arial"/>
          <w:sz w:val="28"/>
          <w:szCs w:val="28"/>
        </w:rPr>
        <w:t>48,8 млн руб</w:t>
      </w:r>
      <w:r>
        <w:rPr>
          <w:rFonts w:ascii="PT Astra Serif" w:hAnsi="PT Astra Serif" w:cs="Arial"/>
          <w:sz w:val="28"/>
          <w:szCs w:val="28"/>
        </w:rPr>
        <w:t>.</w:t>
      </w:r>
      <w:r w:rsidRPr="007026B1">
        <w:rPr>
          <w:rFonts w:ascii="PT Astra Serif" w:hAnsi="PT Astra Serif" w:cs="Arial"/>
          <w:sz w:val="28"/>
          <w:szCs w:val="28"/>
        </w:rPr>
        <w:t>, из них: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7026B1">
        <w:rPr>
          <w:rFonts w:ascii="PT Astra Serif" w:hAnsi="PT Astra Serif" w:cs="Arial"/>
          <w:sz w:val="28"/>
          <w:szCs w:val="28"/>
        </w:rPr>
        <w:t>3 137,7 млн руб</w:t>
      </w:r>
      <w:r>
        <w:rPr>
          <w:rFonts w:ascii="PT Astra Serif" w:hAnsi="PT Astra Serif" w:cs="Arial"/>
          <w:sz w:val="28"/>
          <w:szCs w:val="28"/>
        </w:rPr>
        <w:t xml:space="preserve">. – </w:t>
      </w:r>
      <w:r w:rsidRPr="007026B1">
        <w:rPr>
          <w:rFonts w:ascii="PT Astra Serif" w:hAnsi="PT Astra Serif" w:cs="Arial"/>
          <w:sz w:val="28"/>
          <w:szCs w:val="28"/>
        </w:rPr>
        <w:t>бюджетные ассигнования областного бюджета Ульяновской области</w:t>
      </w:r>
      <w:r>
        <w:rPr>
          <w:rFonts w:ascii="PT Astra Serif" w:hAnsi="PT Astra Serif" w:cs="Arial"/>
          <w:sz w:val="28"/>
          <w:szCs w:val="28"/>
        </w:rPr>
        <w:t xml:space="preserve">, </w:t>
      </w:r>
      <w:r w:rsidRPr="007026B1">
        <w:rPr>
          <w:rFonts w:ascii="PT Astra Serif" w:hAnsi="PT Astra Serif" w:cs="Arial"/>
          <w:sz w:val="28"/>
          <w:szCs w:val="28"/>
        </w:rPr>
        <w:t xml:space="preserve">911,1 млн рублей </w:t>
      </w:r>
      <w:r>
        <w:rPr>
          <w:rFonts w:ascii="PT Astra Serif" w:hAnsi="PT Astra Serif" w:cs="Arial"/>
          <w:sz w:val="28"/>
          <w:szCs w:val="28"/>
        </w:rPr>
        <w:t>–</w:t>
      </w:r>
      <w:r w:rsidRPr="007026B1">
        <w:rPr>
          <w:rFonts w:ascii="PT Astra Serif" w:hAnsi="PT Astra Serif" w:cs="Arial"/>
          <w:sz w:val="28"/>
          <w:szCs w:val="28"/>
        </w:rPr>
        <w:t xml:space="preserve"> бюджетные </w:t>
      </w:r>
      <w:r w:rsidRPr="00A31133">
        <w:rPr>
          <w:rFonts w:ascii="PT Astra Serif" w:hAnsi="PT Astra Serif" w:cs="Arial"/>
          <w:sz w:val="28"/>
          <w:szCs w:val="28"/>
        </w:rPr>
        <w:t>ассигнования федерального бюджета.</w:t>
      </w:r>
    </w:p>
    <w:p w:rsidR="00065D52" w:rsidRPr="00A31133" w:rsidRDefault="00065D52" w:rsidP="00065D52">
      <w:pPr>
        <w:pStyle w:val="af5"/>
        <w:ind w:firstLine="709"/>
        <w:jc w:val="both"/>
        <w:rPr>
          <w:rFonts w:ascii="PT Astra Serif" w:hAnsi="PT Astra Serif"/>
          <w:sz w:val="28"/>
          <w:szCs w:val="28"/>
        </w:rPr>
      </w:pPr>
      <w:r w:rsidRPr="00A31133">
        <w:rPr>
          <w:rFonts w:ascii="PT Astra Serif" w:hAnsi="PT Astra Serif"/>
          <w:bCs/>
          <w:iCs/>
          <w:sz w:val="28"/>
          <w:szCs w:val="28"/>
        </w:rPr>
        <w:t>По итогам 202</w:t>
      </w:r>
      <w:r w:rsidR="00ED35CF" w:rsidRPr="00A31133">
        <w:rPr>
          <w:rFonts w:ascii="PT Astra Serif" w:hAnsi="PT Astra Serif"/>
          <w:bCs/>
          <w:iCs/>
          <w:sz w:val="28"/>
          <w:szCs w:val="28"/>
        </w:rPr>
        <w:t>4</w:t>
      </w:r>
      <w:r w:rsidRPr="00A31133">
        <w:rPr>
          <w:rFonts w:ascii="PT Astra Serif" w:hAnsi="PT Astra Serif"/>
          <w:bCs/>
          <w:iCs/>
          <w:sz w:val="28"/>
          <w:szCs w:val="28"/>
        </w:rPr>
        <w:t xml:space="preserve"> года доля прибыльных сельскохозяйственных организаций в</w:t>
      </w:r>
      <w:r w:rsidR="008C5704">
        <w:rPr>
          <w:rFonts w:ascii="PT Astra Serif" w:hAnsi="PT Astra Serif"/>
          <w:bCs/>
          <w:iCs/>
          <w:sz w:val="28"/>
          <w:szCs w:val="28"/>
        </w:rPr>
        <w:t> </w:t>
      </w:r>
      <w:r w:rsidRPr="00A31133">
        <w:rPr>
          <w:rFonts w:ascii="PT Astra Serif" w:hAnsi="PT Astra Serif"/>
          <w:bCs/>
          <w:iCs/>
          <w:sz w:val="28"/>
          <w:szCs w:val="28"/>
        </w:rPr>
        <w:t>общем их числе,</w:t>
      </w:r>
      <w:r w:rsidRPr="00A31133">
        <w:rPr>
          <w:rFonts w:ascii="PT Astra Serif" w:hAnsi="PT Astra Serif"/>
          <w:sz w:val="28"/>
          <w:szCs w:val="28"/>
        </w:rPr>
        <w:t xml:space="preserve"> являющи</w:t>
      </w:r>
      <w:r w:rsidR="00827742" w:rsidRPr="00A31133">
        <w:rPr>
          <w:rFonts w:ascii="PT Astra Serif" w:hAnsi="PT Astra Serif"/>
          <w:sz w:val="28"/>
          <w:szCs w:val="28"/>
        </w:rPr>
        <w:t>х</w:t>
      </w:r>
      <w:r w:rsidRPr="00A31133">
        <w:rPr>
          <w:rFonts w:ascii="PT Astra Serif" w:hAnsi="PT Astra Serif"/>
          <w:sz w:val="28"/>
          <w:szCs w:val="28"/>
        </w:rPr>
        <w:t>ся получателями государственной поддержки,</w:t>
      </w:r>
      <w:r w:rsidRPr="00A31133">
        <w:rPr>
          <w:rFonts w:ascii="PT Astra Serif" w:hAnsi="PT Astra Serif"/>
          <w:bCs/>
          <w:iCs/>
          <w:sz w:val="28"/>
          <w:szCs w:val="28"/>
        </w:rPr>
        <w:t xml:space="preserve"> в</w:t>
      </w:r>
      <w:r w:rsidR="0092227B">
        <w:rPr>
          <w:rFonts w:ascii="PT Astra Serif" w:hAnsi="PT Astra Serif"/>
          <w:bCs/>
          <w:iCs/>
          <w:sz w:val="28"/>
          <w:szCs w:val="28"/>
        </w:rPr>
        <w:t> </w:t>
      </w:r>
      <w:r w:rsidRPr="00A31133">
        <w:rPr>
          <w:rFonts w:ascii="PT Astra Serif" w:hAnsi="PT Astra Serif"/>
          <w:bCs/>
          <w:iCs/>
          <w:sz w:val="28"/>
          <w:szCs w:val="28"/>
        </w:rPr>
        <w:t xml:space="preserve">Ульяновской области составила </w:t>
      </w:r>
      <w:r w:rsidR="00ED35CF" w:rsidRPr="00A31133">
        <w:rPr>
          <w:rFonts w:ascii="PT Astra Serif" w:hAnsi="PT Astra Serif"/>
          <w:bCs/>
          <w:iCs/>
          <w:sz w:val="28"/>
          <w:szCs w:val="28"/>
        </w:rPr>
        <w:t>94,4 </w:t>
      </w:r>
      <w:r w:rsidRPr="00A31133">
        <w:rPr>
          <w:rFonts w:ascii="PT Astra Serif" w:hAnsi="PT Astra Serif"/>
          <w:bCs/>
          <w:iCs/>
          <w:sz w:val="28"/>
          <w:szCs w:val="28"/>
        </w:rPr>
        <w:t>%</w:t>
      </w:r>
      <w:r w:rsidRPr="00A31133">
        <w:rPr>
          <w:rStyle w:val="af7"/>
          <w:rFonts w:ascii="PT Astra Serif" w:hAnsi="PT Astra Serif"/>
          <w:sz w:val="28"/>
          <w:szCs w:val="28"/>
        </w:rPr>
        <w:footnoteReference w:id="1"/>
      </w:r>
      <w:r w:rsidRPr="00A31133">
        <w:rPr>
          <w:rFonts w:ascii="PT Astra Serif" w:hAnsi="PT Astra Serif"/>
          <w:bCs/>
          <w:iCs/>
          <w:sz w:val="28"/>
          <w:szCs w:val="28"/>
        </w:rPr>
        <w:t>.</w:t>
      </w:r>
    </w:p>
    <w:p w:rsidR="00A31133" w:rsidRDefault="00065D52" w:rsidP="00A3113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31133">
        <w:rPr>
          <w:rFonts w:ascii="PT Astra Serif" w:hAnsi="PT Astra Serif"/>
          <w:sz w:val="28"/>
          <w:szCs w:val="28"/>
        </w:rPr>
        <w:t xml:space="preserve">В </w:t>
      </w:r>
      <w:r w:rsidR="00ED35CF" w:rsidRPr="00A31133">
        <w:rPr>
          <w:rFonts w:ascii="PT Astra Serif" w:hAnsi="PT Astra Serif"/>
          <w:sz w:val="28"/>
          <w:szCs w:val="28"/>
        </w:rPr>
        <w:t>7</w:t>
      </w:r>
      <w:r w:rsidRPr="00A31133">
        <w:rPr>
          <w:rFonts w:ascii="PT Astra Serif" w:hAnsi="PT Astra Serif"/>
          <w:sz w:val="28"/>
          <w:szCs w:val="28"/>
        </w:rPr>
        <w:t xml:space="preserve"> муниципальных образованиях Ульяновской области доля прибыльных сельскохозяйственных организаций составила 100 %: </w:t>
      </w:r>
      <w:r w:rsidRPr="00A31133">
        <w:rPr>
          <w:rFonts w:ascii="PT Astra Serif" w:eastAsia="Times New Roman" w:hAnsi="PT Astra Serif" w:cs="Times New Roman"/>
          <w:sz w:val="28"/>
          <w:szCs w:val="28"/>
          <w:lang w:eastAsia="ru-RU"/>
        </w:rPr>
        <w:t>Вешкаймский район</w:t>
      </w:r>
      <w:r w:rsidRPr="00A31133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Pr="00A31133">
        <w:rPr>
          <w:rFonts w:ascii="PT Astra Serif" w:hAnsi="PT Astra Serif"/>
          <w:sz w:val="28"/>
          <w:szCs w:val="28"/>
        </w:rPr>
        <w:t xml:space="preserve">г. Ульяновск, </w:t>
      </w:r>
      <w:r w:rsidRPr="00A31133">
        <w:rPr>
          <w:rFonts w:ascii="PT Astra Serif" w:eastAsia="Times New Roman" w:hAnsi="PT Astra Serif" w:cs="Times New Roman"/>
          <w:sz w:val="28"/>
          <w:szCs w:val="28"/>
          <w:lang w:eastAsia="ru-RU"/>
        </w:rPr>
        <w:t>Кузоватовский район</w:t>
      </w:r>
      <w:r w:rsidRPr="00A31133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Pr="00A31133">
        <w:rPr>
          <w:rFonts w:ascii="PT Astra Serif" w:eastAsia="Times New Roman" w:hAnsi="PT Astra Serif" w:cs="Times New Roman"/>
          <w:sz w:val="28"/>
          <w:szCs w:val="28"/>
          <w:lang w:eastAsia="ru-RU"/>
        </w:rPr>
        <w:t>Новомалыклинский район</w:t>
      </w:r>
      <w:r w:rsidRPr="00A31133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Pr="00A311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Новоспасский </w:t>
      </w:r>
      <w:r w:rsidRPr="00A3113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район</w:t>
      </w:r>
      <w:r w:rsidRPr="00A31133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ED35CF" w:rsidRPr="00A31133">
        <w:rPr>
          <w:rFonts w:ascii="PT Astra Serif" w:eastAsia="Times New Roman" w:hAnsi="PT Astra Serif" w:cs="Times New Roman"/>
          <w:sz w:val="28"/>
          <w:szCs w:val="28"/>
          <w:lang w:eastAsia="ru-RU"/>
        </w:rPr>
        <w:t>Тереньгульский</w:t>
      </w:r>
      <w:r w:rsidRPr="00A311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</w:t>
      </w:r>
      <w:r w:rsidR="00ED35CF" w:rsidRPr="00A311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</w:t>
      </w:r>
      <w:r w:rsidRPr="00A3113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31133">
        <w:rPr>
          <w:rFonts w:ascii="PT Astra Serif" w:eastAsia="Times New Roman" w:hAnsi="PT Astra Serif" w:cs="Times New Roman"/>
          <w:sz w:val="28"/>
          <w:szCs w:val="28"/>
          <w:lang w:eastAsia="ru-RU"/>
        </w:rPr>
        <w:t>Чердаклинский район</w:t>
      </w:r>
      <w:r w:rsidRPr="00A31133">
        <w:rPr>
          <w:rFonts w:ascii="PT Astra Serif" w:hAnsi="PT Astra Serif"/>
          <w:sz w:val="28"/>
          <w:szCs w:val="28"/>
        </w:rPr>
        <w:t>.</w:t>
      </w:r>
      <w:r w:rsidR="004F6E37" w:rsidRPr="00A31133">
        <w:rPr>
          <w:rFonts w:ascii="PT Astra Serif" w:hAnsi="PT Astra Serif"/>
          <w:sz w:val="28"/>
          <w:szCs w:val="28"/>
        </w:rPr>
        <w:t xml:space="preserve"> </w:t>
      </w:r>
      <w:r w:rsidR="00A31133" w:rsidRPr="00A31133">
        <w:rPr>
          <w:rFonts w:ascii="PT Astra Serif" w:hAnsi="PT Astra Serif"/>
          <w:sz w:val="28"/>
          <w:szCs w:val="28"/>
        </w:rPr>
        <w:t>В Мелекесском районе наб</w:t>
      </w:r>
      <w:r w:rsidR="00A31133" w:rsidRPr="00CC118D">
        <w:rPr>
          <w:rFonts w:ascii="PT Astra Serif" w:hAnsi="PT Astra Serif"/>
          <w:sz w:val="28"/>
          <w:szCs w:val="28"/>
        </w:rPr>
        <w:t>людается уменьшение данного показателя (с 100 % до 50 %).</w:t>
      </w:r>
    </w:p>
    <w:p w:rsidR="005B7C29" w:rsidRPr="00CC118D" w:rsidRDefault="005B7C29" w:rsidP="00A3113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5283F" w:rsidRPr="00CC118D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CC118D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6. </w:t>
      </w:r>
      <w:bookmarkStart w:id="6" w:name="_Hlk168323938"/>
      <w:r w:rsidRPr="00CC118D">
        <w:rPr>
          <w:rFonts w:ascii="PT Astra Serif" w:hAnsi="PT Astra Serif"/>
          <w:b/>
          <w:color w:val="0F243E" w:themeColor="text2" w:themeShade="80"/>
          <w:sz w:val="28"/>
          <w:szCs w:val="28"/>
        </w:rPr>
        <w:t>Доля протяж</w:t>
      </w:r>
      <w:r w:rsidR="00503CB9" w:rsidRPr="00CC118D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CC118D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нности автомобильных дорог </w:t>
      </w:r>
      <w:bookmarkEnd w:id="6"/>
      <w:r w:rsidRPr="00CC118D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общего пользования местного значения, не отвечающих нормативным требованиям, </w:t>
      </w:r>
    </w:p>
    <w:p w:rsidR="00065D52" w:rsidRPr="00CC118D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CC118D">
        <w:rPr>
          <w:rFonts w:ascii="PT Astra Serif" w:hAnsi="PT Astra Serif"/>
          <w:b/>
          <w:color w:val="0F243E" w:themeColor="text2" w:themeShade="80"/>
          <w:sz w:val="28"/>
          <w:szCs w:val="28"/>
        </w:rPr>
        <w:t>в общей протяж</w:t>
      </w:r>
      <w:r w:rsidR="00503CB9" w:rsidRPr="00CC118D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CC118D">
        <w:rPr>
          <w:rFonts w:ascii="PT Astra Serif" w:hAnsi="PT Astra Serif"/>
          <w:b/>
          <w:color w:val="0F243E" w:themeColor="text2" w:themeShade="80"/>
          <w:sz w:val="28"/>
          <w:szCs w:val="28"/>
        </w:rPr>
        <w:t>нности автомобильных дорог общего пользования местного значения</w:t>
      </w:r>
    </w:p>
    <w:p w:rsidR="00065D52" w:rsidRPr="00CC118D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355A38" w:rsidRPr="008E3C30" w:rsidRDefault="00355A38" w:rsidP="007723EB">
      <w:pPr>
        <w:pStyle w:val="Default"/>
        <w:ind w:firstLine="709"/>
        <w:jc w:val="both"/>
        <w:rPr>
          <w:sz w:val="28"/>
          <w:szCs w:val="28"/>
        </w:rPr>
      </w:pPr>
      <w:r w:rsidRPr="00CC118D">
        <w:rPr>
          <w:sz w:val="28"/>
          <w:szCs w:val="28"/>
        </w:rPr>
        <w:t>В 202</w:t>
      </w:r>
      <w:r w:rsidR="00CC118D" w:rsidRPr="00CC118D">
        <w:rPr>
          <w:sz w:val="28"/>
          <w:szCs w:val="28"/>
        </w:rPr>
        <w:t>4</w:t>
      </w:r>
      <w:r w:rsidRPr="00CC118D">
        <w:rPr>
          <w:sz w:val="28"/>
          <w:szCs w:val="28"/>
        </w:rPr>
        <w:t xml:space="preserve"> году общая </w:t>
      </w:r>
      <w:r w:rsidRPr="007723EB">
        <w:rPr>
          <w:sz w:val="28"/>
          <w:szCs w:val="28"/>
        </w:rPr>
        <w:t xml:space="preserve">протяжённость автомобильных дорог общего пользования в Ульяновской </w:t>
      </w:r>
      <w:r w:rsidRPr="008E3C30">
        <w:rPr>
          <w:sz w:val="28"/>
          <w:szCs w:val="28"/>
        </w:rPr>
        <w:t>области составила 13</w:t>
      </w:r>
      <w:r w:rsidR="00CC118D" w:rsidRPr="008E3C30">
        <w:rPr>
          <w:sz w:val="28"/>
          <w:szCs w:val="28"/>
        </w:rPr>
        <w:t> 726,7</w:t>
      </w:r>
      <w:r w:rsidRPr="008E3C30">
        <w:rPr>
          <w:sz w:val="28"/>
          <w:szCs w:val="28"/>
        </w:rPr>
        <w:t> км, в том числе, 9</w:t>
      </w:r>
      <w:r w:rsidR="00CC118D" w:rsidRPr="008E3C30">
        <w:rPr>
          <w:sz w:val="28"/>
          <w:szCs w:val="28"/>
        </w:rPr>
        <w:t> 808,8</w:t>
      </w:r>
      <w:r w:rsidR="007723EB" w:rsidRPr="008E3C30">
        <w:rPr>
          <w:sz w:val="28"/>
          <w:szCs w:val="28"/>
        </w:rPr>
        <w:t> </w:t>
      </w:r>
      <w:r w:rsidRPr="008E3C30">
        <w:rPr>
          <w:sz w:val="28"/>
          <w:szCs w:val="28"/>
        </w:rPr>
        <w:t>км с твёрдым покрытием, из них 7 5</w:t>
      </w:r>
      <w:r w:rsidR="00CC118D" w:rsidRPr="008E3C30">
        <w:rPr>
          <w:sz w:val="28"/>
          <w:szCs w:val="28"/>
        </w:rPr>
        <w:t>80,3</w:t>
      </w:r>
      <w:r w:rsidRPr="008E3C30">
        <w:rPr>
          <w:sz w:val="28"/>
          <w:szCs w:val="28"/>
        </w:rPr>
        <w:t> км с усовершенствованным тв</w:t>
      </w:r>
      <w:r w:rsidR="00CC118D" w:rsidRPr="008E3C30">
        <w:rPr>
          <w:sz w:val="28"/>
          <w:szCs w:val="28"/>
        </w:rPr>
        <w:t>ё</w:t>
      </w:r>
      <w:r w:rsidRPr="008E3C30">
        <w:rPr>
          <w:sz w:val="28"/>
          <w:szCs w:val="28"/>
        </w:rPr>
        <w:t xml:space="preserve">рдым покрытием (по данным Росавтодора и Росстата). </w:t>
      </w:r>
    </w:p>
    <w:p w:rsidR="00204F94" w:rsidRDefault="00204F94" w:rsidP="00204F94">
      <w:pPr>
        <w:pStyle w:val="Default"/>
        <w:ind w:firstLine="709"/>
        <w:jc w:val="both"/>
        <w:rPr>
          <w:sz w:val="28"/>
          <w:szCs w:val="28"/>
        </w:rPr>
      </w:pPr>
      <w:r w:rsidRPr="008E3C30">
        <w:rPr>
          <w:sz w:val="28"/>
          <w:szCs w:val="28"/>
        </w:rPr>
        <w:t xml:space="preserve">По информации Министерства транспорта Ульяновской области </w:t>
      </w:r>
      <w:r w:rsidRPr="008E3C30">
        <w:rPr>
          <w:bCs/>
          <w:sz w:val="28"/>
          <w:szCs w:val="28"/>
        </w:rPr>
        <w:t>доля протяжённости автомобильных дорог общего пользования местного значения, не</w:t>
      </w:r>
      <w:r w:rsidR="008C5704">
        <w:rPr>
          <w:bCs/>
          <w:sz w:val="28"/>
          <w:szCs w:val="28"/>
        </w:rPr>
        <w:t> </w:t>
      </w:r>
      <w:r w:rsidRPr="008E3C30">
        <w:rPr>
          <w:bCs/>
          <w:sz w:val="28"/>
          <w:szCs w:val="28"/>
        </w:rPr>
        <w:t xml:space="preserve">отвечающих нормативным требованиям, в общей протяжённости автомобильных дорог общего пользования местного значения, </w:t>
      </w:r>
      <w:r w:rsidRPr="008E3C30">
        <w:rPr>
          <w:sz w:val="28"/>
          <w:szCs w:val="28"/>
        </w:rPr>
        <w:t>в 202</w:t>
      </w:r>
      <w:r w:rsidR="008E3C30" w:rsidRPr="008E3C30">
        <w:rPr>
          <w:sz w:val="28"/>
          <w:szCs w:val="28"/>
        </w:rPr>
        <w:t>4</w:t>
      </w:r>
      <w:r w:rsidRPr="008E3C30">
        <w:rPr>
          <w:sz w:val="28"/>
          <w:szCs w:val="28"/>
        </w:rPr>
        <w:t xml:space="preserve"> году составила </w:t>
      </w:r>
      <w:r w:rsidRPr="008E3C30">
        <w:rPr>
          <w:bCs/>
          <w:sz w:val="28"/>
          <w:szCs w:val="28"/>
        </w:rPr>
        <w:t>3</w:t>
      </w:r>
      <w:r w:rsidR="008E3C30" w:rsidRPr="008E3C30">
        <w:rPr>
          <w:bCs/>
          <w:sz w:val="28"/>
          <w:szCs w:val="28"/>
        </w:rPr>
        <w:t>6</w:t>
      </w:r>
      <w:r w:rsidRPr="008E3C30">
        <w:rPr>
          <w:bCs/>
          <w:sz w:val="28"/>
          <w:szCs w:val="28"/>
        </w:rPr>
        <w:t xml:space="preserve"> % </w:t>
      </w:r>
      <w:r w:rsidRPr="008E3C30">
        <w:rPr>
          <w:sz w:val="28"/>
          <w:szCs w:val="28"/>
        </w:rPr>
        <w:t>(в 202</w:t>
      </w:r>
      <w:r w:rsidR="008E3C30" w:rsidRPr="008E3C30">
        <w:rPr>
          <w:sz w:val="28"/>
          <w:szCs w:val="28"/>
        </w:rPr>
        <w:t>3</w:t>
      </w:r>
      <w:r w:rsidRPr="008E3C30">
        <w:rPr>
          <w:sz w:val="28"/>
          <w:szCs w:val="28"/>
        </w:rPr>
        <w:t xml:space="preserve"> году – </w:t>
      </w:r>
      <w:r w:rsidR="008E3C30" w:rsidRPr="008E3C30">
        <w:rPr>
          <w:sz w:val="28"/>
          <w:szCs w:val="28"/>
        </w:rPr>
        <w:t>38</w:t>
      </w:r>
      <w:r w:rsidRPr="008E3C30">
        <w:rPr>
          <w:sz w:val="28"/>
          <w:szCs w:val="28"/>
        </w:rPr>
        <w:t xml:space="preserve"> %). </w:t>
      </w:r>
    </w:p>
    <w:p w:rsidR="005B7C29" w:rsidRPr="008E3C30" w:rsidRDefault="005B7C29" w:rsidP="00204F94">
      <w:pPr>
        <w:pStyle w:val="Default"/>
        <w:ind w:firstLine="709"/>
        <w:jc w:val="both"/>
        <w:rPr>
          <w:sz w:val="28"/>
          <w:szCs w:val="28"/>
        </w:rPr>
      </w:pPr>
    </w:p>
    <w:p w:rsidR="00065D52" w:rsidRPr="005F0BFE" w:rsidRDefault="00065D52" w:rsidP="00065D52">
      <w:pPr>
        <w:pStyle w:val="Default"/>
        <w:jc w:val="both"/>
        <w:rPr>
          <w:rFonts w:ascii="Arial" w:hAnsi="Arial" w:cs="Arial"/>
          <w:b/>
          <w:i/>
          <w:noProof/>
          <w:color w:val="943634" w:themeColor="accent2" w:themeShade="BF"/>
          <w:lang w:eastAsia="ru-RU"/>
        </w:rPr>
      </w:pPr>
      <w:r w:rsidRPr="005F0BFE">
        <w:rPr>
          <w:rFonts w:ascii="Arial" w:hAnsi="Arial" w:cs="Arial"/>
          <w:b/>
          <w:i/>
          <w:noProof/>
          <w:color w:val="943634" w:themeColor="accent2" w:themeShade="BF"/>
          <w:lang w:eastAsia="ru-RU"/>
        </w:rPr>
        <w:drawing>
          <wp:inline distT="0" distB="0" distL="0" distR="0" wp14:anchorId="5058E286" wp14:editId="7CF71DF2">
            <wp:extent cx="6195060" cy="5158740"/>
            <wp:effectExtent l="0" t="0" r="15240" b="38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7B05CF" w:rsidRPr="007B05CF" w:rsidRDefault="007B05CF" w:rsidP="007B05C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en-US"/>
        </w:rPr>
      </w:pPr>
      <w:r w:rsidRPr="007B05CF">
        <w:rPr>
          <w:rFonts w:ascii="PT Astra Serif" w:hAnsi="PT Astra Serif"/>
          <w:sz w:val="28"/>
          <w:szCs w:val="28"/>
          <w:lang w:bidi="en-US"/>
        </w:rPr>
        <w:lastRenderedPageBreak/>
        <w:t xml:space="preserve">Наименьшая </w:t>
      </w:r>
      <w:r w:rsidRPr="007B05CF">
        <w:rPr>
          <w:rFonts w:ascii="PT Astra Serif" w:hAnsi="PT Astra Serif"/>
          <w:bCs/>
          <w:sz w:val="28"/>
          <w:szCs w:val="28"/>
        </w:rPr>
        <w:t>доля протяжённости автомобильных дорог общего пользования местного значения, не отвечающих нормативным требованиям, в</w:t>
      </w:r>
      <w:r w:rsidR="000B4F22">
        <w:rPr>
          <w:rFonts w:ascii="PT Astra Serif" w:hAnsi="PT Astra Serif"/>
          <w:bCs/>
          <w:sz w:val="28"/>
          <w:szCs w:val="28"/>
        </w:rPr>
        <w:t> </w:t>
      </w:r>
      <w:r w:rsidRPr="007B05CF">
        <w:rPr>
          <w:rFonts w:ascii="PT Astra Serif" w:hAnsi="PT Astra Serif"/>
          <w:bCs/>
          <w:sz w:val="28"/>
          <w:szCs w:val="28"/>
        </w:rPr>
        <w:t>общей протяжённости автомобильных дорог общего пользования местного значения</w:t>
      </w:r>
      <w:r w:rsidRPr="007B05CF">
        <w:rPr>
          <w:rFonts w:ascii="PT Astra Serif" w:hAnsi="PT Astra Serif"/>
          <w:sz w:val="28"/>
          <w:szCs w:val="28"/>
        </w:rPr>
        <w:t xml:space="preserve"> (менее 20 %)</w:t>
      </w:r>
      <w:r w:rsidRPr="007B05CF">
        <w:rPr>
          <w:rFonts w:ascii="PT Astra Serif" w:hAnsi="PT Astra Serif"/>
          <w:bCs/>
          <w:sz w:val="28"/>
          <w:szCs w:val="28"/>
        </w:rPr>
        <w:t xml:space="preserve"> </w:t>
      </w:r>
      <w:r w:rsidRPr="007B05CF">
        <w:rPr>
          <w:rFonts w:ascii="PT Astra Serif" w:hAnsi="PT Astra Serif"/>
          <w:sz w:val="28"/>
          <w:szCs w:val="28"/>
          <w:lang w:bidi="en-US"/>
        </w:rPr>
        <w:t>зафиксирована в муниципальных образованиях: Николаевский район (16,1 %), г. Новоульяновск (14 %), Старокулаткинский район (13,4 %) и Карсунский район (12,9 %).</w:t>
      </w:r>
    </w:p>
    <w:p w:rsidR="00F00D68" w:rsidRPr="00C91AC0" w:rsidRDefault="00F00D68" w:rsidP="00F00D68">
      <w:pPr>
        <w:pStyle w:val="Default"/>
        <w:ind w:firstLine="709"/>
        <w:jc w:val="both"/>
        <w:rPr>
          <w:sz w:val="28"/>
          <w:szCs w:val="28"/>
        </w:rPr>
      </w:pPr>
      <w:r w:rsidRPr="005F0BFE">
        <w:rPr>
          <w:sz w:val="28"/>
          <w:szCs w:val="28"/>
        </w:rPr>
        <w:t xml:space="preserve">Наибольшее значение </w:t>
      </w:r>
      <w:r w:rsidRPr="00CC118D">
        <w:rPr>
          <w:sz w:val="28"/>
          <w:szCs w:val="28"/>
        </w:rPr>
        <w:t xml:space="preserve">показателя </w:t>
      </w:r>
      <w:r w:rsidRPr="00CC118D">
        <w:rPr>
          <w:bCs/>
          <w:sz w:val="28"/>
          <w:szCs w:val="28"/>
        </w:rPr>
        <w:t>протяжённости автомобильных дорог общего пользования местного значения, не отвечающих нормативным требованиям</w:t>
      </w:r>
      <w:r w:rsidRPr="00CC118D">
        <w:rPr>
          <w:sz w:val="28"/>
          <w:szCs w:val="28"/>
        </w:rPr>
        <w:t xml:space="preserve"> (более 50 %) по Ульяновской области зафиксировано в Сурском районе (</w:t>
      </w:r>
      <w:r w:rsidR="00E0571E" w:rsidRPr="00CC118D">
        <w:rPr>
          <w:sz w:val="28"/>
          <w:szCs w:val="28"/>
        </w:rPr>
        <w:t>59,7</w:t>
      </w:r>
      <w:r w:rsidRPr="00CC118D">
        <w:rPr>
          <w:sz w:val="28"/>
          <w:szCs w:val="28"/>
        </w:rPr>
        <w:t xml:space="preserve"> %), Вешкаймском районе </w:t>
      </w:r>
      <w:r w:rsidRPr="00CC118D">
        <w:rPr>
          <w:sz w:val="28"/>
          <w:szCs w:val="28"/>
          <w:lang w:bidi="en-US"/>
        </w:rPr>
        <w:t>(5</w:t>
      </w:r>
      <w:r w:rsidR="00E0571E" w:rsidRPr="00CC118D">
        <w:rPr>
          <w:sz w:val="28"/>
          <w:szCs w:val="28"/>
          <w:lang w:bidi="en-US"/>
        </w:rPr>
        <w:t>2,4</w:t>
      </w:r>
      <w:r w:rsidRPr="00CC118D">
        <w:rPr>
          <w:sz w:val="28"/>
          <w:szCs w:val="28"/>
          <w:lang w:bidi="en-US"/>
        </w:rPr>
        <w:t xml:space="preserve"> %), </w:t>
      </w:r>
      <w:r w:rsidR="00CC118D" w:rsidRPr="00CC118D">
        <w:rPr>
          <w:sz w:val="28"/>
          <w:szCs w:val="28"/>
        </w:rPr>
        <w:t>Новоспасском районе (51,4 %)</w:t>
      </w:r>
      <w:r w:rsidR="00CC118D">
        <w:rPr>
          <w:sz w:val="28"/>
          <w:szCs w:val="28"/>
        </w:rPr>
        <w:t xml:space="preserve"> и </w:t>
      </w:r>
      <w:r w:rsidRPr="00C91AC0">
        <w:rPr>
          <w:sz w:val="28"/>
          <w:szCs w:val="28"/>
        </w:rPr>
        <w:t>Тереньгульском районе (</w:t>
      </w:r>
      <w:r w:rsidR="00CC118D" w:rsidRPr="00C91AC0">
        <w:rPr>
          <w:sz w:val="28"/>
          <w:szCs w:val="28"/>
        </w:rPr>
        <w:t>50,9</w:t>
      </w:r>
      <w:r w:rsidRPr="00C91AC0">
        <w:rPr>
          <w:sz w:val="28"/>
          <w:szCs w:val="28"/>
        </w:rPr>
        <w:t> %)</w:t>
      </w:r>
      <w:r w:rsidR="00CC118D" w:rsidRPr="00C91AC0">
        <w:rPr>
          <w:sz w:val="28"/>
          <w:szCs w:val="28"/>
        </w:rPr>
        <w:t>.</w:t>
      </w:r>
    </w:p>
    <w:p w:rsidR="009F6CD5" w:rsidRDefault="00A10324" w:rsidP="00DD2FA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1AC0">
        <w:rPr>
          <w:rFonts w:ascii="PT Astra Serif" w:hAnsi="PT Astra Serif"/>
          <w:sz w:val="28"/>
          <w:szCs w:val="28"/>
        </w:rPr>
        <w:t>В 1</w:t>
      </w:r>
      <w:r w:rsidR="00C91AC0" w:rsidRPr="00C91AC0">
        <w:rPr>
          <w:rFonts w:ascii="PT Astra Serif" w:hAnsi="PT Astra Serif"/>
          <w:sz w:val="28"/>
          <w:szCs w:val="28"/>
        </w:rPr>
        <w:t>8</w:t>
      </w:r>
      <w:r w:rsidRPr="00C91AC0">
        <w:rPr>
          <w:rFonts w:ascii="PT Astra Serif" w:hAnsi="PT Astra Serif"/>
          <w:sz w:val="28"/>
          <w:szCs w:val="28"/>
        </w:rPr>
        <w:t xml:space="preserve"> муниципальных образованиях отмечено сокращение</w:t>
      </w:r>
      <w:r w:rsidRPr="00C91AC0">
        <w:rPr>
          <w:rFonts w:ascii="PT Astra Serif" w:hAnsi="PT Astra Serif"/>
          <w:bCs/>
          <w:sz w:val="28"/>
          <w:szCs w:val="28"/>
        </w:rPr>
        <w:t xml:space="preserve"> доли протяжённости автомобильных дорог общего пользования местного значения, не</w:t>
      </w:r>
      <w:r w:rsidR="008C5704">
        <w:rPr>
          <w:rFonts w:ascii="PT Astra Serif" w:hAnsi="PT Astra Serif"/>
          <w:bCs/>
          <w:sz w:val="28"/>
          <w:szCs w:val="28"/>
        </w:rPr>
        <w:t> </w:t>
      </w:r>
      <w:r w:rsidRPr="00C91AC0">
        <w:rPr>
          <w:rFonts w:ascii="PT Astra Serif" w:hAnsi="PT Astra Serif"/>
          <w:bCs/>
          <w:sz w:val="28"/>
          <w:szCs w:val="28"/>
        </w:rPr>
        <w:t xml:space="preserve">отвечающих нормативным требованиям, </w:t>
      </w:r>
      <w:r w:rsidRPr="00C91AC0">
        <w:rPr>
          <w:rFonts w:ascii="PT Astra Serif" w:hAnsi="PT Astra Serif"/>
          <w:sz w:val="28"/>
          <w:szCs w:val="28"/>
        </w:rPr>
        <w:t>в наибольшей степени – в</w:t>
      </w:r>
      <w:r w:rsidR="000B4F22">
        <w:rPr>
          <w:rFonts w:ascii="PT Astra Serif" w:hAnsi="PT Astra Serif"/>
          <w:sz w:val="28"/>
          <w:szCs w:val="28"/>
        </w:rPr>
        <w:t> </w:t>
      </w:r>
      <w:r w:rsidRPr="00C91AC0">
        <w:rPr>
          <w:rFonts w:ascii="PT Astra Serif" w:hAnsi="PT Astra Serif"/>
          <w:sz w:val="28"/>
          <w:szCs w:val="28"/>
        </w:rPr>
        <w:t>г. Новоульяновске (- </w:t>
      </w:r>
      <w:r w:rsidR="00C91AC0" w:rsidRPr="00C91AC0">
        <w:rPr>
          <w:rFonts w:ascii="PT Astra Serif" w:hAnsi="PT Astra Serif"/>
          <w:sz w:val="28"/>
          <w:szCs w:val="28"/>
        </w:rPr>
        <w:t>29,4</w:t>
      </w:r>
      <w:r w:rsidRPr="00C91AC0">
        <w:rPr>
          <w:rFonts w:ascii="PT Astra Serif" w:hAnsi="PT Astra Serif"/>
          <w:sz w:val="28"/>
          <w:szCs w:val="28"/>
        </w:rPr>
        <w:t> п.п.),</w:t>
      </w:r>
      <w:r w:rsidR="009F6CD5">
        <w:rPr>
          <w:rFonts w:ascii="PT Astra Serif" w:hAnsi="PT Astra Serif"/>
          <w:sz w:val="28"/>
          <w:szCs w:val="28"/>
        </w:rPr>
        <w:t xml:space="preserve"> Цильнинском районе (- 4,5 п.п.), Сенгилеевском районе (- 3,8 п.п.) и Мелекесском районе (- 3,8 п.п.).</w:t>
      </w:r>
      <w:r w:rsidRPr="00C91AC0">
        <w:rPr>
          <w:rFonts w:ascii="PT Astra Serif" w:hAnsi="PT Astra Serif"/>
          <w:sz w:val="28"/>
          <w:szCs w:val="28"/>
        </w:rPr>
        <w:t xml:space="preserve"> </w:t>
      </w:r>
    </w:p>
    <w:p w:rsidR="00DD2FA8" w:rsidRPr="00077A62" w:rsidRDefault="00DD2FA8" w:rsidP="00DD2FA8">
      <w:pPr>
        <w:spacing w:after="0" w:line="240" w:lineRule="auto"/>
        <w:ind w:firstLine="709"/>
        <w:jc w:val="both"/>
        <w:rPr>
          <w:rFonts w:ascii="PT Astra Serif" w:eastAsia="Andale Sans UI" w:hAnsi="PT Astra Serif" w:cs="Arial"/>
          <w:kern w:val="2"/>
          <w:sz w:val="28"/>
          <w:szCs w:val="28"/>
        </w:rPr>
      </w:pPr>
      <w:r>
        <w:rPr>
          <w:rFonts w:ascii="PT Astra Serif" w:eastAsia="Andale Sans UI" w:hAnsi="PT Astra Serif" w:cs="Arial"/>
          <w:kern w:val="2"/>
          <w:sz w:val="28"/>
          <w:szCs w:val="28"/>
        </w:rPr>
        <w:t>Увеличение значений показателя отмечается в 3 муниципальных образованиях Ульяновской области: Ульяновский район (+ 25,9 п.п.), Майнский район (+ 3,5 п.п.) и Чердаклинский район (+ 1,9 п.п.).</w:t>
      </w:r>
    </w:p>
    <w:p w:rsidR="005B18F6" w:rsidRDefault="005B18F6" w:rsidP="000B4F2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B4F22" w:rsidRPr="008942E3" w:rsidRDefault="00065D52" w:rsidP="000B4F2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8942E3">
        <w:rPr>
          <w:rFonts w:ascii="PT Astra Serif" w:hAnsi="PT Astra Serif"/>
          <w:b/>
          <w:color w:val="0F243E" w:themeColor="text2" w:themeShade="80"/>
          <w:sz w:val="28"/>
          <w:szCs w:val="28"/>
        </w:rPr>
        <w:t>7. Доля населения, проживающего в нас</w:t>
      </w:r>
      <w:r w:rsidR="00503CB9" w:rsidRPr="008942E3">
        <w:rPr>
          <w:rFonts w:ascii="PT Astra Serif" w:hAnsi="PT Astra Serif"/>
          <w:b/>
          <w:color w:val="0F243E" w:themeColor="text2" w:themeShade="80"/>
          <w:sz w:val="28"/>
          <w:szCs w:val="28"/>
        </w:rPr>
        <w:t>е</w:t>
      </w:r>
      <w:r w:rsidRPr="008942E3">
        <w:rPr>
          <w:rFonts w:ascii="PT Astra Serif" w:hAnsi="PT Astra Serif"/>
          <w:b/>
          <w:color w:val="0F243E" w:themeColor="text2" w:themeShade="80"/>
          <w:sz w:val="28"/>
          <w:szCs w:val="28"/>
        </w:rPr>
        <w:t>л</w:t>
      </w:r>
      <w:r w:rsidR="00503CB9" w:rsidRPr="008942E3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8942E3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нных пунктах, не имеющих регулярного автобусного и (или) железнодорожного сообщения </w:t>
      </w:r>
    </w:p>
    <w:p w:rsidR="00065D52" w:rsidRPr="008942E3" w:rsidRDefault="00065D52" w:rsidP="000B4F2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8942E3">
        <w:rPr>
          <w:rFonts w:ascii="PT Astra Serif" w:hAnsi="PT Astra Serif"/>
          <w:b/>
          <w:color w:val="0F243E" w:themeColor="text2" w:themeShade="80"/>
          <w:sz w:val="28"/>
          <w:szCs w:val="28"/>
        </w:rPr>
        <w:t>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</w:r>
    </w:p>
    <w:p w:rsidR="00A600AB" w:rsidRPr="008942E3" w:rsidRDefault="00A600AB" w:rsidP="000B4F2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8942E3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8942E3">
        <w:rPr>
          <w:sz w:val="28"/>
          <w:szCs w:val="28"/>
        </w:rPr>
        <w:t>Все городские округа Ульяновской области обеспечивают население регулярным автобусным и (или) железнодорожным сообщением</w:t>
      </w:r>
      <w:r w:rsidR="0024134F">
        <w:rPr>
          <w:sz w:val="28"/>
          <w:szCs w:val="28"/>
        </w:rPr>
        <w:t xml:space="preserve"> </w:t>
      </w:r>
      <w:r w:rsidRPr="008942E3">
        <w:rPr>
          <w:sz w:val="28"/>
          <w:szCs w:val="28"/>
        </w:rPr>
        <w:t>с</w:t>
      </w:r>
      <w:r w:rsidR="0024134F">
        <w:rPr>
          <w:sz w:val="28"/>
          <w:szCs w:val="28"/>
        </w:rPr>
        <w:t> </w:t>
      </w:r>
      <w:r w:rsidRPr="008942E3">
        <w:rPr>
          <w:sz w:val="28"/>
          <w:szCs w:val="28"/>
        </w:rPr>
        <w:t xml:space="preserve">административным центром. Из 21 муниципального района Ульяновской области в 12 имеются населённые пункты в которых отсутствует регулярное автобусное и (или) железнодорожное сообщение с административным центром муниципального района. </w:t>
      </w:r>
    </w:p>
    <w:p w:rsidR="00065D52" w:rsidRPr="008942E3" w:rsidRDefault="00065D52" w:rsidP="00065D52">
      <w:pPr>
        <w:pStyle w:val="af3"/>
        <w:ind w:firstLine="709"/>
        <w:jc w:val="both"/>
        <w:rPr>
          <w:rFonts w:ascii="PT Astra Serif" w:hAnsi="PT Astra Serif"/>
          <w:sz w:val="28"/>
          <w:szCs w:val="28"/>
        </w:rPr>
      </w:pPr>
      <w:r w:rsidRPr="008942E3">
        <w:rPr>
          <w:rFonts w:ascii="PT Astra Serif" w:hAnsi="PT Astra Serif"/>
          <w:sz w:val="28"/>
          <w:szCs w:val="28"/>
        </w:rPr>
        <w:t>Показатель д</w:t>
      </w:r>
      <w:r w:rsidRPr="008942E3">
        <w:rPr>
          <w:rFonts w:ascii="PT Astra Serif" w:hAnsi="PT Astra Serif"/>
          <w:bCs/>
          <w:sz w:val="28"/>
          <w:szCs w:val="28"/>
        </w:rPr>
        <w:t>оли населения, проживающего в населённых пунктах, не</w:t>
      </w:r>
      <w:r w:rsidR="0024134F">
        <w:rPr>
          <w:rFonts w:ascii="PT Astra Serif" w:hAnsi="PT Astra Serif"/>
          <w:bCs/>
          <w:sz w:val="28"/>
          <w:szCs w:val="28"/>
        </w:rPr>
        <w:t> </w:t>
      </w:r>
      <w:r w:rsidRPr="008942E3">
        <w:rPr>
          <w:rFonts w:ascii="PT Astra Serif" w:hAnsi="PT Astra Serif"/>
          <w:bCs/>
          <w:sz w:val="28"/>
          <w:szCs w:val="28"/>
        </w:rPr>
        <w:t>имеющих регулярного автобусного и (или) железнодорожного сообщения с</w:t>
      </w:r>
      <w:r w:rsidR="0024134F">
        <w:rPr>
          <w:rFonts w:ascii="PT Astra Serif" w:hAnsi="PT Astra Serif"/>
          <w:bCs/>
          <w:sz w:val="28"/>
          <w:szCs w:val="28"/>
        </w:rPr>
        <w:t> </w:t>
      </w:r>
      <w:r w:rsidRPr="008942E3">
        <w:rPr>
          <w:rFonts w:ascii="PT Astra Serif" w:hAnsi="PT Astra Serif"/>
          <w:bCs/>
          <w:sz w:val="28"/>
          <w:szCs w:val="28"/>
        </w:rPr>
        <w:t>административным центром</w:t>
      </w:r>
      <w:r w:rsidRPr="008942E3">
        <w:rPr>
          <w:rFonts w:ascii="PT Astra Serif" w:hAnsi="PT Astra Serif"/>
          <w:sz w:val="28"/>
          <w:szCs w:val="28"/>
        </w:rPr>
        <w:t>,</w:t>
      </w:r>
      <w:r w:rsidRPr="008942E3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8942E3">
        <w:rPr>
          <w:rFonts w:ascii="PT Astra Serif" w:hAnsi="PT Astra Serif"/>
          <w:sz w:val="28"/>
          <w:szCs w:val="28"/>
        </w:rPr>
        <w:t>в общей численности населения за 202</w:t>
      </w:r>
      <w:r w:rsidR="008942E3" w:rsidRPr="008942E3">
        <w:rPr>
          <w:rFonts w:ascii="PT Astra Serif" w:hAnsi="PT Astra Serif"/>
          <w:sz w:val="28"/>
          <w:szCs w:val="28"/>
        </w:rPr>
        <w:t>4</w:t>
      </w:r>
      <w:r w:rsidRPr="008942E3">
        <w:rPr>
          <w:rFonts w:ascii="PT Astra Serif" w:hAnsi="PT Astra Serif"/>
          <w:sz w:val="28"/>
          <w:szCs w:val="28"/>
        </w:rPr>
        <w:t xml:space="preserve"> год варьируется от 0,1</w:t>
      </w:r>
      <w:r w:rsidR="00620FD1" w:rsidRPr="008942E3">
        <w:rPr>
          <w:rFonts w:ascii="PT Astra Serif" w:hAnsi="PT Astra Serif"/>
          <w:sz w:val="28"/>
          <w:szCs w:val="28"/>
        </w:rPr>
        <w:t> </w:t>
      </w:r>
      <w:r w:rsidRPr="008942E3">
        <w:rPr>
          <w:rFonts w:ascii="PT Astra Serif" w:hAnsi="PT Astra Serif"/>
          <w:sz w:val="28"/>
          <w:szCs w:val="28"/>
        </w:rPr>
        <w:t>% (Майнский</w:t>
      </w:r>
      <w:r w:rsidR="00501811" w:rsidRPr="008942E3">
        <w:rPr>
          <w:rFonts w:ascii="PT Astra Serif" w:hAnsi="PT Astra Serif"/>
          <w:sz w:val="28"/>
          <w:szCs w:val="28"/>
        </w:rPr>
        <w:t xml:space="preserve"> район</w:t>
      </w:r>
      <w:r w:rsidR="00024437" w:rsidRPr="008942E3">
        <w:rPr>
          <w:rFonts w:ascii="PT Astra Serif" w:hAnsi="PT Astra Serif"/>
          <w:sz w:val="28"/>
          <w:szCs w:val="28"/>
        </w:rPr>
        <w:t>,</w:t>
      </w:r>
      <w:r w:rsidRPr="008942E3">
        <w:rPr>
          <w:rFonts w:ascii="PT Astra Serif" w:hAnsi="PT Astra Serif"/>
          <w:sz w:val="28"/>
          <w:szCs w:val="28"/>
        </w:rPr>
        <w:t xml:space="preserve"> </w:t>
      </w:r>
      <w:r w:rsidR="00024437" w:rsidRPr="008942E3">
        <w:rPr>
          <w:rFonts w:ascii="PT Astra Serif" w:hAnsi="PT Astra Serif"/>
          <w:sz w:val="28"/>
          <w:szCs w:val="28"/>
        </w:rPr>
        <w:t xml:space="preserve">Мелекесский </w:t>
      </w:r>
      <w:r w:rsidR="00501811" w:rsidRPr="008942E3">
        <w:rPr>
          <w:rFonts w:ascii="PT Astra Serif" w:hAnsi="PT Astra Serif"/>
          <w:sz w:val="28"/>
          <w:szCs w:val="28"/>
        </w:rPr>
        <w:t xml:space="preserve">район, </w:t>
      </w:r>
      <w:r w:rsidRPr="008942E3">
        <w:rPr>
          <w:rFonts w:ascii="PT Astra Serif" w:hAnsi="PT Astra Serif"/>
          <w:sz w:val="28"/>
          <w:szCs w:val="28"/>
        </w:rPr>
        <w:t xml:space="preserve">Новоспасский район) до </w:t>
      </w:r>
      <w:r w:rsidR="008942E3" w:rsidRPr="008942E3">
        <w:rPr>
          <w:rFonts w:ascii="PT Astra Serif" w:hAnsi="PT Astra Serif"/>
          <w:sz w:val="28"/>
          <w:szCs w:val="28"/>
        </w:rPr>
        <w:t>3,6</w:t>
      </w:r>
      <w:r w:rsidRPr="008942E3">
        <w:rPr>
          <w:rFonts w:ascii="PT Astra Serif" w:hAnsi="PT Astra Serif"/>
          <w:sz w:val="28"/>
          <w:szCs w:val="28"/>
        </w:rPr>
        <w:t xml:space="preserve"> % (Цильнинский район).</w:t>
      </w:r>
    </w:p>
    <w:p w:rsidR="0041289D" w:rsidRPr="00684BA7" w:rsidRDefault="00065D52" w:rsidP="0002443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4BA7">
        <w:rPr>
          <w:rFonts w:ascii="PT Astra Serif" w:hAnsi="PT Astra Serif"/>
          <w:sz w:val="28"/>
          <w:szCs w:val="28"/>
        </w:rPr>
        <w:t>Наибольшая доля населения, не обеспеченного регулярным автобусным сообщением с административным центром, зафиксирована в Барышском (1</w:t>
      </w:r>
      <w:r w:rsidR="00620FD1" w:rsidRPr="00684BA7">
        <w:rPr>
          <w:rFonts w:ascii="PT Astra Serif" w:hAnsi="PT Astra Serif"/>
          <w:sz w:val="28"/>
          <w:szCs w:val="28"/>
        </w:rPr>
        <w:t> </w:t>
      </w:r>
      <w:r w:rsidRPr="00684BA7">
        <w:rPr>
          <w:rFonts w:ascii="PT Astra Serif" w:hAnsi="PT Astra Serif"/>
          <w:sz w:val="28"/>
          <w:szCs w:val="28"/>
        </w:rPr>
        <w:t>%)</w:t>
      </w:r>
      <w:r w:rsidR="00684BA7" w:rsidRPr="00684BA7">
        <w:rPr>
          <w:rFonts w:ascii="PT Astra Serif" w:hAnsi="PT Astra Serif"/>
          <w:sz w:val="28"/>
          <w:szCs w:val="28"/>
        </w:rPr>
        <w:t>,</w:t>
      </w:r>
      <w:r w:rsidRPr="00684BA7">
        <w:rPr>
          <w:rFonts w:ascii="PT Astra Serif" w:hAnsi="PT Astra Serif"/>
          <w:sz w:val="28"/>
          <w:szCs w:val="28"/>
        </w:rPr>
        <w:t xml:space="preserve"> </w:t>
      </w:r>
      <w:r w:rsidR="00684BA7" w:rsidRPr="00684BA7">
        <w:rPr>
          <w:rFonts w:ascii="PT Astra Serif" w:hAnsi="PT Astra Serif"/>
          <w:sz w:val="28"/>
          <w:szCs w:val="28"/>
        </w:rPr>
        <w:t xml:space="preserve">Старомайнском (2 %), Сурском (2,4 %) и </w:t>
      </w:r>
      <w:r w:rsidR="0041289D" w:rsidRPr="00684BA7">
        <w:rPr>
          <w:rFonts w:ascii="PT Astra Serif" w:hAnsi="PT Astra Serif"/>
          <w:sz w:val="28"/>
          <w:szCs w:val="28"/>
        </w:rPr>
        <w:t>Цильнинском (3,6 %)</w:t>
      </w:r>
      <w:r w:rsidR="00684BA7" w:rsidRPr="00684BA7">
        <w:rPr>
          <w:rFonts w:ascii="PT Astra Serif" w:hAnsi="PT Astra Serif"/>
          <w:sz w:val="28"/>
          <w:szCs w:val="28"/>
        </w:rPr>
        <w:t xml:space="preserve"> </w:t>
      </w:r>
      <w:r w:rsidR="0041289D" w:rsidRPr="00684BA7">
        <w:rPr>
          <w:rFonts w:ascii="PT Astra Serif" w:hAnsi="PT Astra Serif"/>
          <w:sz w:val="28"/>
          <w:szCs w:val="28"/>
        </w:rPr>
        <w:t>районах</w:t>
      </w:r>
      <w:r w:rsidR="00684BA7" w:rsidRPr="00684BA7">
        <w:rPr>
          <w:rFonts w:ascii="PT Astra Serif" w:hAnsi="PT Astra Serif"/>
          <w:sz w:val="28"/>
          <w:szCs w:val="28"/>
        </w:rPr>
        <w:t>.</w:t>
      </w:r>
    </w:p>
    <w:p w:rsidR="00065D52" w:rsidRPr="00255F65" w:rsidRDefault="00065D52" w:rsidP="0002443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684BA7">
        <w:rPr>
          <w:rFonts w:ascii="PT Astra Serif" w:hAnsi="PT Astra Serif"/>
          <w:sz w:val="28"/>
          <w:szCs w:val="28"/>
        </w:rPr>
        <w:t>В 202</w:t>
      </w:r>
      <w:r w:rsidR="00684BA7" w:rsidRPr="00684BA7">
        <w:rPr>
          <w:rFonts w:ascii="PT Astra Serif" w:hAnsi="PT Astra Serif"/>
          <w:sz w:val="28"/>
          <w:szCs w:val="28"/>
        </w:rPr>
        <w:t>4</w:t>
      </w:r>
      <w:r w:rsidRPr="00684BA7">
        <w:rPr>
          <w:rFonts w:ascii="PT Astra Serif" w:hAnsi="PT Astra Serif"/>
          <w:sz w:val="28"/>
          <w:szCs w:val="28"/>
        </w:rPr>
        <w:t xml:space="preserve"> году отмечается снижение доли населения, не обеспеченного транспортным сообщением</w:t>
      </w:r>
      <w:r w:rsidR="00024437" w:rsidRPr="00684BA7">
        <w:rPr>
          <w:rFonts w:ascii="PT Astra Serif" w:hAnsi="PT Astra Serif"/>
          <w:sz w:val="28"/>
          <w:szCs w:val="28"/>
        </w:rPr>
        <w:t xml:space="preserve"> </w:t>
      </w:r>
      <w:r w:rsidR="00684BA7" w:rsidRPr="00684BA7">
        <w:rPr>
          <w:rFonts w:ascii="PT Astra Serif" w:hAnsi="PT Astra Serif"/>
          <w:sz w:val="28"/>
          <w:szCs w:val="28"/>
        </w:rPr>
        <w:t>в Цильнинском районе (с 5,3 % до 3,6 %), Павловском районе (с 2,3 % до 0,26 %) и Тереньгульском районе (с 1 % до 0,9 %)</w:t>
      </w:r>
      <w:r w:rsidRPr="00684BA7">
        <w:rPr>
          <w:rFonts w:ascii="PT Astra Serif" w:hAnsi="PT Astra Serif"/>
          <w:sz w:val="28"/>
          <w:szCs w:val="28"/>
        </w:rPr>
        <w:t>.</w:t>
      </w:r>
      <w:r w:rsidR="00024437" w:rsidRPr="00684BA7">
        <w:rPr>
          <w:rFonts w:ascii="PT Astra Serif" w:hAnsi="PT Astra Serif"/>
          <w:sz w:val="28"/>
          <w:szCs w:val="28"/>
        </w:rPr>
        <w:t xml:space="preserve"> </w:t>
      </w:r>
    </w:p>
    <w:p w:rsidR="00065D52" w:rsidRPr="00255F65" w:rsidRDefault="00065D52" w:rsidP="00065D52">
      <w:pPr>
        <w:spacing w:after="0" w:line="240" w:lineRule="auto"/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065D52" w:rsidRPr="00F418F4" w:rsidRDefault="00065D52" w:rsidP="00EF598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bookmarkStart w:id="7" w:name="_Hlk202261703"/>
      <w:r w:rsidRPr="00F418F4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>8. Среднемесячная номинальная начисленная заработная плата работников</w:t>
      </w:r>
    </w:p>
    <w:p w:rsidR="00065D52" w:rsidRPr="00F418F4" w:rsidRDefault="00065D52" w:rsidP="00EF598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00439E" w:rsidRDefault="00517921" w:rsidP="004F427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65D52" w:rsidRPr="00F418F4">
        <w:rPr>
          <w:sz w:val="28"/>
          <w:szCs w:val="28"/>
        </w:rPr>
        <w:t xml:space="preserve"> соответствии с поручением Губернатора Ульяновской области Русских</w:t>
      </w:r>
      <w:r w:rsidR="009F260D">
        <w:rPr>
          <w:sz w:val="28"/>
          <w:szCs w:val="28"/>
        </w:rPr>
        <w:t> </w:t>
      </w:r>
      <w:r w:rsidR="00065D52" w:rsidRPr="00F418F4">
        <w:rPr>
          <w:sz w:val="28"/>
          <w:szCs w:val="28"/>
        </w:rPr>
        <w:t>А.Ю., организована работа по повышению уровня заработной платы на</w:t>
      </w:r>
      <w:r w:rsidR="0000439E">
        <w:rPr>
          <w:sz w:val="28"/>
          <w:szCs w:val="28"/>
        </w:rPr>
        <w:t> </w:t>
      </w:r>
      <w:r w:rsidR="00065D52" w:rsidRPr="00F418F4">
        <w:rPr>
          <w:sz w:val="28"/>
          <w:szCs w:val="28"/>
        </w:rPr>
        <w:t xml:space="preserve">территории региона. </w:t>
      </w:r>
      <w:r w:rsidR="00065D52" w:rsidRPr="0000439E">
        <w:rPr>
          <w:sz w:val="28"/>
          <w:szCs w:val="28"/>
        </w:rPr>
        <w:t>Распоряжением Губернатора Ульяновской области от</w:t>
      </w:r>
      <w:r w:rsidR="0000439E" w:rsidRPr="0000439E">
        <w:rPr>
          <w:sz w:val="28"/>
          <w:szCs w:val="28"/>
        </w:rPr>
        <w:t> </w:t>
      </w:r>
      <w:r w:rsidR="00065D52" w:rsidRPr="0000439E">
        <w:rPr>
          <w:sz w:val="28"/>
          <w:szCs w:val="28"/>
        </w:rPr>
        <w:t>16</w:t>
      </w:r>
      <w:r w:rsidR="0000439E" w:rsidRPr="0000439E">
        <w:rPr>
          <w:sz w:val="28"/>
          <w:szCs w:val="28"/>
        </w:rPr>
        <w:t> </w:t>
      </w:r>
      <w:r w:rsidR="00757B8E" w:rsidRPr="0000439E">
        <w:rPr>
          <w:sz w:val="28"/>
          <w:szCs w:val="28"/>
        </w:rPr>
        <w:t xml:space="preserve">сентября </w:t>
      </w:r>
      <w:r w:rsidR="00065D52" w:rsidRPr="0000439E">
        <w:rPr>
          <w:sz w:val="28"/>
          <w:szCs w:val="28"/>
        </w:rPr>
        <w:t xml:space="preserve">2021 </w:t>
      </w:r>
      <w:r w:rsidR="00757B8E" w:rsidRPr="0000439E">
        <w:rPr>
          <w:sz w:val="28"/>
          <w:szCs w:val="28"/>
        </w:rPr>
        <w:t xml:space="preserve">года </w:t>
      </w:r>
      <w:r w:rsidR="00065D52" w:rsidRPr="0000439E">
        <w:rPr>
          <w:sz w:val="28"/>
          <w:szCs w:val="28"/>
        </w:rPr>
        <w:t xml:space="preserve">№ 932-р создана областная комиссия по повышению уровня заработной платы на территории Ульяновской области. В состав комиссии включены руководители отраслевых исполнительных органов, главы администраций муниципальных образований, представители профсоюзов. </w:t>
      </w:r>
    </w:p>
    <w:p w:rsidR="00434B69" w:rsidRPr="0000439E" w:rsidRDefault="004F4276" w:rsidP="0000439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8" w:name="_Hlk167457047"/>
      <w:r w:rsidRPr="0000439E">
        <w:rPr>
          <w:rFonts w:ascii="PT Astra Serif" w:hAnsi="PT Astra Serif"/>
          <w:sz w:val="28"/>
          <w:szCs w:val="28"/>
        </w:rPr>
        <w:t>В 202</w:t>
      </w:r>
      <w:r w:rsidR="00434B69" w:rsidRPr="0000439E">
        <w:rPr>
          <w:rFonts w:ascii="PT Astra Serif" w:hAnsi="PT Astra Serif"/>
          <w:sz w:val="28"/>
          <w:szCs w:val="28"/>
        </w:rPr>
        <w:t>4</w:t>
      </w:r>
      <w:r w:rsidRPr="0000439E">
        <w:rPr>
          <w:rFonts w:ascii="PT Astra Serif" w:hAnsi="PT Astra Serif"/>
          <w:sz w:val="28"/>
          <w:szCs w:val="28"/>
        </w:rPr>
        <w:t xml:space="preserve"> году общее количество соглашений о намерениях по повышению заработной платы составило </w:t>
      </w:r>
      <w:r w:rsidR="00F418F4" w:rsidRPr="0000439E">
        <w:rPr>
          <w:rFonts w:ascii="PT Astra Serif" w:hAnsi="PT Astra Serif"/>
          <w:sz w:val="28"/>
          <w:szCs w:val="28"/>
        </w:rPr>
        <w:t>2 824</w:t>
      </w:r>
      <w:r w:rsidRPr="0000439E">
        <w:rPr>
          <w:rFonts w:ascii="PT Astra Serif" w:hAnsi="PT Astra Serif"/>
          <w:sz w:val="28"/>
          <w:szCs w:val="28"/>
        </w:rPr>
        <w:t>,</w:t>
      </w:r>
      <w:r w:rsidR="00586C46" w:rsidRPr="0000439E">
        <w:rPr>
          <w:rFonts w:ascii="PT Astra Serif" w:hAnsi="PT Astra Serif"/>
          <w:sz w:val="28"/>
          <w:szCs w:val="28"/>
        </w:rPr>
        <w:t xml:space="preserve"> охват работников составляет более </w:t>
      </w:r>
      <w:r w:rsidR="00F418F4" w:rsidRPr="0000439E">
        <w:rPr>
          <w:rFonts w:ascii="PT Astra Serif" w:hAnsi="PT Astra Serif"/>
          <w:sz w:val="28"/>
          <w:szCs w:val="28"/>
        </w:rPr>
        <w:t>71,5</w:t>
      </w:r>
      <w:r w:rsidR="0024134F">
        <w:rPr>
          <w:rFonts w:ascii="PT Astra Serif" w:hAnsi="PT Astra Serif"/>
          <w:sz w:val="28"/>
          <w:szCs w:val="28"/>
        </w:rPr>
        <w:t> </w:t>
      </w:r>
      <w:r w:rsidR="00586C46" w:rsidRPr="0000439E">
        <w:rPr>
          <w:rFonts w:ascii="PT Astra Serif" w:hAnsi="PT Astra Serif"/>
          <w:sz w:val="28"/>
          <w:szCs w:val="28"/>
        </w:rPr>
        <w:t>тыс.</w:t>
      </w:r>
      <w:r w:rsidR="0024134F">
        <w:rPr>
          <w:rFonts w:ascii="PT Astra Serif" w:hAnsi="PT Astra Serif"/>
          <w:sz w:val="28"/>
          <w:szCs w:val="28"/>
        </w:rPr>
        <w:t> </w:t>
      </w:r>
      <w:r w:rsidR="00586C46" w:rsidRPr="0000439E">
        <w:rPr>
          <w:rFonts w:ascii="PT Astra Serif" w:hAnsi="PT Astra Serif"/>
          <w:sz w:val="28"/>
          <w:szCs w:val="28"/>
        </w:rPr>
        <w:t>человек</w:t>
      </w:r>
      <w:r w:rsidR="00F418F4" w:rsidRPr="0000439E">
        <w:rPr>
          <w:rFonts w:ascii="PT Astra Serif" w:hAnsi="PT Astra Serif"/>
          <w:sz w:val="28"/>
          <w:szCs w:val="28"/>
        </w:rPr>
        <w:t>.</w:t>
      </w:r>
      <w:r w:rsidR="0000439E" w:rsidRPr="0000439E">
        <w:rPr>
          <w:rFonts w:ascii="PT Astra Serif" w:hAnsi="PT Astra Serif"/>
          <w:sz w:val="28"/>
          <w:szCs w:val="28"/>
        </w:rPr>
        <w:t xml:space="preserve"> </w:t>
      </w:r>
      <w:r w:rsidR="00434B69" w:rsidRPr="0000439E">
        <w:rPr>
          <w:rFonts w:ascii="PT Astra Serif" w:hAnsi="PT Astra Serif"/>
          <w:sz w:val="28"/>
          <w:szCs w:val="28"/>
        </w:rPr>
        <w:t xml:space="preserve">Среди муниципальных образований </w:t>
      </w:r>
      <w:r w:rsidR="00F418F4" w:rsidRPr="0000439E">
        <w:rPr>
          <w:rFonts w:ascii="PT Astra Serif" w:hAnsi="PT Astra Serif"/>
          <w:sz w:val="28"/>
          <w:szCs w:val="28"/>
        </w:rPr>
        <w:t>наибольшее</w:t>
      </w:r>
      <w:r w:rsidR="00434B69" w:rsidRPr="0000439E">
        <w:rPr>
          <w:rFonts w:ascii="PT Astra Serif" w:hAnsi="PT Astra Serif"/>
          <w:sz w:val="28"/>
          <w:szCs w:val="28"/>
        </w:rPr>
        <w:t xml:space="preserve"> число </w:t>
      </w:r>
      <w:r w:rsidR="00F418F4" w:rsidRPr="0000439E">
        <w:rPr>
          <w:rFonts w:ascii="PT Astra Serif" w:hAnsi="PT Astra Serif"/>
          <w:sz w:val="28"/>
          <w:szCs w:val="28"/>
        </w:rPr>
        <w:t>заключённых</w:t>
      </w:r>
      <w:r w:rsidR="00434B69" w:rsidRPr="0000439E">
        <w:rPr>
          <w:rFonts w:ascii="PT Astra Serif" w:hAnsi="PT Astra Serif"/>
          <w:sz w:val="28"/>
          <w:szCs w:val="28"/>
        </w:rPr>
        <w:t xml:space="preserve"> соглашений </w:t>
      </w:r>
      <w:r w:rsidR="00F418F4" w:rsidRPr="0000439E">
        <w:rPr>
          <w:rFonts w:ascii="PT Astra Serif" w:hAnsi="PT Astra Serif"/>
          <w:sz w:val="28"/>
          <w:szCs w:val="28"/>
        </w:rPr>
        <w:t>в</w:t>
      </w:r>
      <w:r w:rsidR="00434B69" w:rsidRPr="0000439E">
        <w:rPr>
          <w:rFonts w:ascii="PT Astra Serif" w:hAnsi="PT Astra Serif"/>
          <w:sz w:val="28"/>
          <w:szCs w:val="28"/>
        </w:rPr>
        <w:t xml:space="preserve"> г. Ульяновск</w:t>
      </w:r>
      <w:r w:rsidR="00F418F4" w:rsidRPr="0000439E">
        <w:rPr>
          <w:rFonts w:ascii="PT Astra Serif" w:hAnsi="PT Astra Serif"/>
          <w:sz w:val="28"/>
          <w:szCs w:val="28"/>
        </w:rPr>
        <w:t>е</w:t>
      </w:r>
      <w:r w:rsidR="00434B69" w:rsidRPr="0000439E">
        <w:rPr>
          <w:rFonts w:ascii="PT Astra Serif" w:hAnsi="PT Astra Serif"/>
          <w:sz w:val="28"/>
          <w:szCs w:val="28"/>
        </w:rPr>
        <w:t xml:space="preserve"> (1154), </w:t>
      </w:r>
      <w:r w:rsidR="00383ACD" w:rsidRPr="0000439E">
        <w:rPr>
          <w:rFonts w:ascii="PT Astra Serif" w:hAnsi="PT Astra Serif"/>
          <w:sz w:val="28"/>
          <w:szCs w:val="28"/>
        </w:rPr>
        <w:t xml:space="preserve">а также в </w:t>
      </w:r>
      <w:r w:rsidR="00434B69" w:rsidRPr="0000439E">
        <w:rPr>
          <w:rFonts w:ascii="PT Astra Serif" w:hAnsi="PT Astra Serif"/>
          <w:sz w:val="28"/>
          <w:szCs w:val="28"/>
        </w:rPr>
        <w:t>Сурск</w:t>
      </w:r>
      <w:r w:rsidR="00383ACD" w:rsidRPr="0000439E">
        <w:rPr>
          <w:rFonts w:ascii="PT Astra Serif" w:hAnsi="PT Astra Serif"/>
          <w:sz w:val="28"/>
          <w:szCs w:val="28"/>
        </w:rPr>
        <w:t>ом</w:t>
      </w:r>
      <w:r w:rsidR="00434B69" w:rsidRPr="0000439E">
        <w:rPr>
          <w:rFonts w:ascii="PT Astra Serif" w:hAnsi="PT Astra Serif"/>
          <w:sz w:val="28"/>
          <w:szCs w:val="28"/>
        </w:rPr>
        <w:t xml:space="preserve"> район</w:t>
      </w:r>
      <w:r w:rsidR="00383ACD" w:rsidRPr="0000439E">
        <w:rPr>
          <w:rFonts w:ascii="PT Astra Serif" w:hAnsi="PT Astra Serif"/>
          <w:sz w:val="28"/>
          <w:szCs w:val="28"/>
        </w:rPr>
        <w:t>е</w:t>
      </w:r>
      <w:r w:rsidR="00F418F4" w:rsidRPr="0000439E">
        <w:rPr>
          <w:rFonts w:ascii="PT Astra Serif" w:hAnsi="PT Astra Serif"/>
          <w:sz w:val="28"/>
          <w:szCs w:val="28"/>
        </w:rPr>
        <w:t xml:space="preserve"> (218)</w:t>
      </w:r>
      <w:r w:rsidR="00434B69" w:rsidRPr="0000439E">
        <w:rPr>
          <w:rFonts w:ascii="PT Astra Serif" w:hAnsi="PT Astra Serif"/>
          <w:sz w:val="28"/>
          <w:szCs w:val="28"/>
        </w:rPr>
        <w:t>, г.</w:t>
      </w:r>
      <w:r w:rsidR="00383ACD" w:rsidRPr="0000439E">
        <w:rPr>
          <w:rFonts w:ascii="PT Astra Serif" w:hAnsi="PT Astra Serif"/>
          <w:sz w:val="28"/>
          <w:szCs w:val="28"/>
        </w:rPr>
        <w:t> </w:t>
      </w:r>
      <w:r w:rsidR="00434B69" w:rsidRPr="0000439E">
        <w:rPr>
          <w:rFonts w:ascii="PT Astra Serif" w:hAnsi="PT Astra Serif"/>
          <w:sz w:val="28"/>
          <w:szCs w:val="28"/>
        </w:rPr>
        <w:t>Димитровград</w:t>
      </w:r>
      <w:r w:rsidR="00383ACD" w:rsidRPr="0000439E">
        <w:rPr>
          <w:rFonts w:ascii="PT Astra Serif" w:hAnsi="PT Astra Serif"/>
          <w:sz w:val="28"/>
          <w:szCs w:val="28"/>
        </w:rPr>
        <w:t>е</w:t>
      </w:r>
      <w:r w:rsidR="00434B69" w:rsidRPr="0000439E">
        <w:rPr>
          <w:rFonts w:ascii="PT Astra Serif" w:hAnsi="PT Astra Serif"/>
          <w:sz w:val="28"/>
          <w:szCs w:val="28"/>
        </w:rPr>
        <w:t xml:space="preserve"> (134)</w:t>
      </w:r>
      <w:r w:rsidR="005B7C29">
        <w:rPr>
          <w:rFonts w:ascii="PT Astra Serif" w:hAnsi="PT Astra Serif"/>
          <w:sz w:val="28"/>
          <w:szCs w:val="28"/>
        </w:rPr>
        <w:t xml:space="preserve"> и</w:t>
      </w:r>
      <w:r w:rsidR="00434B69" w:rsidRPr="0000439E">
        <w:rPr>
          <w:rFonts w:ascii="PT Astra Serif" w:hAnsi="PT Astra Serif"/>
          <w:sz w:val="28"/>
          <w:szCs w:val="28"/>
        </w:rPr>
        <w:t xml:space="preserve"> Барышск</w:t>
      </w:r>
      <w:r w:rsidR="00383ACD" w:rsidRPr="0000439E">
        <w:rPr>
          <w:rFonts w:ascii="PT Astra Serif" w:hAnsi="PT Astra Serif"/>
          <w:sz w:val="28"/>
          <w:szCs w:val="28"/>
        </w:rPr>
        <w:t>ом районе</w:t>
      </w:r>
      <w:r w:rsidR="00434B69" w:rsidRPr="0000439E">
        <w:rPr>
          <w:rFonts w:ascii="PT Astra Serif" w:hAnsi="PT Astra Serif"/>
          <w:sz w:val="28"/>
          <w:szCs w:val="28"/>
        </w:rPr>
        <w:t xml:space="preserve"> (112</w:t>
      </w:r>
      <w:r w:rsidR="009F260D">
        <w:rPr>
          <w:rFonts w:ascii="PT Astra Serif" w:hAnsi="PT Astra Serif"/>
          <w:sz w:val="28"/>
          <w:szCs w:val="28"/>
        </w:rPr>
        <w:t>).</w:t>
      </w:r>
    </w:p>
    <w:p w:rsidR="00434B69" w:rsidRPr="005B18F6" w:rsidRDefault="00434B69" w:rsidP="004F427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bookmarkEnd w:id="8"/>
    <w:p w:rsidR="00065D52" w:rsidRPr="005B18F6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5B18F6">
        <w:rPr>
          <w:rFonts w:ascii="PT Astra Serif" w:hAnsi="PT Astra Serif"/>
          <w:b/>
          <w:color w:val="0F243E" w:themeColor="text2" w:themeShade="80"/>
          <w:sz w:val="28"/>
          <w:szCs w:val="28"/>
        </w:rPr>
        <w:t>8.1. Среднемесячная номинальная начисленная заработная плата работников крупных и средних предприятий и некоммерческих организаций</w:t>
      </w:r>
    </w:p>
    <w:p w:rsidR="00065D52" w:rsidRPr="009F260D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Cs w:val="28"/>
        </w:rPr>
      </w:pPr>
    </w:p>
    <w:p w:rsidR="00517921" w:rsidRDefault="00517921" w:rsidP="0051792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CE3D93">
        <w:rPr>
          <w:rFonts w:ascii="PT Astra Serif" w:hAnsi="PT Astra Serif"/>
          <w:noProof/>
          <w:lang w:eastAsia="ru-RU"/>
        </w:rPr>
        <w:drawing>
          <wp:inline distT="0" distB="0" distL="0" distR="0" wp14:anchorId="5E71D504" wp14:editId="5005D38B">
            <wp:extent cx="6120130" cy="5115464"/>
            <wp:effectExtent l="0" t="0" r="1397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517921" w:rsidRPr="00C0100F" w:rsidRDefault="00517921" w:rsidP="0051792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6BFE">
        <w:rPr>
          <w:rFonts w:ascii="PT Astra Serif" w:hAnsi="PT Astra Serif"/>
          <w:sz w:val="28"/>
          <w:szCs w:val="28"/>
        </w:rPr>
        <w:lastRenderedPageBreak/>
        <w:t>С</w:t>
      </w:r>
      <w:r w:rsidRPr="00DB6BFE">
        <w:rPr>
          <w:rFonts w:ascii="PT Astra Serif" w:hAnsi="PT Astra Serif"/>
          <w:bCs/>
          <w:sz w:val="28"/>
          <w:szCs w:val="28"/>
        </w:rPr>
        <w:t xml:space="preserve">реднемесячная номинальная начисленная заработная плата работников крупных и средних предприятий и некоммерческих организаций </w:t>
      </w:r>
      <w:r w:rsidRPr="00DB6BFE">
        <w:rPr>
          <w:rFonts w:ascii="PT Astra Serif" w:hAnsi="PT Astra Serif"/>
          <w:sz w:val="28"/>
          <w:szCs w:val="28"/>
        </w:rPr>
        <w:t xml:space="preserve">в Ульяновской области выросла на 20,7 % с </w:t>
      </w:r>
      <w:r w:rsidRPr="00DB6BFE">
        <w:rPr>
          <w:rFonts w:ascii="PT Astra Serif" w:hAnsi="PT Astra Serif"/>
          <w:bCs/>
          <w:sz w:val="28"/>
          <w:szCs w:val="28"/>
        </w:rPr>
        <w:t xml:space="preserve">53 162,6 </w:t>
      </w:r>
      <w:r w:rsidRPr="00DB6BFE">
        <w:rPr>
          <w:rFonts w:ascii="PT Astra Serif" w:hAnsi="PT Astra Serif"/>
          <w:sz w:val="28"/>
          <w:szCs w:val="28"/>
        </w:rPr>
        <w:t xml:space="preserve">руб. в 2023 году до 64 161,4 </w:t>
      </w:r>
      <w:r w:rsidRPr="00DB6BFE">
        <w:rPr>
          <w:rFonts w:ascii="PT Astra Serif" w:hAnsi="PT Astra Serif"/>
          <w:bCs/>
          <w:sz w:val="28"/>
          <w:szCs w:val="28"/>
        </w:rPr>
        <w:t>руб.</w:t>
      </w:r>
      <w:r w:rsidRPr="00DB6BFE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B6BFE">
        <w:rPr>
          <w:rFonts w:ascii="PT Astra Serif" w:hAnsi="PT Astra Serif"/>
          <w:sz w:val="28"/>
          <w:szCs w:val="28"/>
        </w:rPr>
        <w:t>в 2024 году.</w:t>
      </w:r>
    </w:p>
    <w:p w:rsidR="00D62AA3" w:rsidRPr="00C0100F" w:rsidRDefault="00D62AA3" w:rsidP="00D62AA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0100F">
        <w:rPr>
          <w:color w:val="auto"/>
          <w:sz w:val="28"/>
          <w:szCs w:val="28"/>
        </w:rPr>
        <w:t xml:space="preserve">По итогам 2024 года </w:t>
      </w:r>
      <w:r w:rsidRPr="00C0100F">
        <w:rPr>
          <w:bCs/>
          <w:color w:val="auto"/>
          <w:sz w:val="28"/>
          <w:szCs w:val="28"/>
        </w:rPr>
        <w:t xml:space="preserve">наибольшее </w:t>
      </w:r>
      <w:r w:rsidRPr="00C0100F">
        <w:rPr>
          <w:color w:val="auto"/>
          <w:sz w:val="28"/>
          <w:szCs w:val="28"/>
        </w:rPr>
        <w:t>значение данного показателя зафиксировано в Сенгилеевско</w:t>
      </w:r>
      <w:r w:rsidR="005F4787">
        <w:rPr>
          <w:color w:val="auto"/>
          <w:sz w:val="28"/>
          <w:szCs w:val="28"/>
        </w:rPr>
        <w:t>м</w:t>
      </w:r>
      <w:r w:rsidRPr="00C0100F">
        <w:rPr>
          <w:color w:val="auto"/>
          <w:sz w:val="28"/>
          <w:szCs w:val="28"/>
        </w:rPr>
        <w:t xml:space="preserve"> районе (</w:t>
      </w:r>
      <w:r w:rsidRPr="00C0100F">
        <w:rPr>
          <w:rFonts w:eastAsia="Times New Roman" w:cs="Times New Roman"/>
          <w:sz w:val="28"/>
          <w:szCs w:val="28"/>
          <w:lang w:eastAsia="ru-RU"/>
        </w:rPr>
        <w:t>55 450,6</w:t>
      </w:r>
      <w:r w:rsidR="00152FC9">
        <w:rPr>
          <w:rFonts w:eastAsia="Times New Roman" w:cs="Times New Roman"/>
          <w:sz w:val="28"/>
          <w:szCs w:val="28"/>
          <w:lang w:eastAsia="ru-RU"/>
        </w:rPr>
        <w:t> </w:t>
      </w:r>
      <w:r w:rsidRPr="00C0100F">
        <w:rPr>
          <w:color w:val="auto"/>
          <w:sz w:val="28"/>
          <w:szCs w:val="28"/>
        </w:rPr>
        <w:t>руб.), г. Новоульяновске (62 325,9 руб.), г. Димитровграде (64</w:t>
      </w:r>
      <w:r w:rsidRPr="00C0100F">
        <w:rPr>
          <w:rFonts w:eastAsia="Times New Roman" w:cs="Times New Roman"/>
          <w:sz w:val="28"/>
          <w:szCs w:val="28"/>
          <w:lang w:eastAsia="ru-RU"/>
        </w:rPr>
        <w:t> 255,5</w:t>
      </w:r>
      <w:r w:rsidRPr="00C0100F">
        <w:rPr>
          <w:color w:val="auto"/>
          <w:sz w:val="28"/>
          <w:szCs w:val="28"/>
        </w:rPr>
        <w:t> руб.), Чердаклинском районе (69</w:t>
      </w:r>
      <w:r w:rsidRPr="00C0100F">
        <w:rPr>
          <w:rFonts w:eastAsia="Times New Roman" w:cs="Times New Roman"/>
          <w:sz w:val="28"/>
          <w:szCs w:val="28"/>
          <w:lang w:eastAsia="ru-RU"/>
        </w:rPr>
        <w:t> 072,4 </w:t>
      </w:r>
      <w:r w:rsidRPr="00C0100F">
        <w:rPr>
          <w:color w:val="auto"/>
          <w:sz w:val="28"/>
          <w:szCs w:val="28"/>
        </w:rPr>
        <w:t>руб.) и г. Ульяновске (69</w:t>
      </w:r>
      <w:r w:rsidRPr="00C0100F">
        <w:rPr>
          <w:rFonts w:eastAsia="Times New Roman" w:cs="Times New Roman"/>
          <w:sz w:val="28"/>
          <w:szCs w:val="28"/>
          <w:lang w:eastAsia="ru-RU"/>
        </w:rPr>
        <w:t> 508 </w:t>
      </w:r>
      <w:r w:rsidRPr="00C0100F">
        <w:rPr>
          <w:color w:val="auto"/>
          <w:sz w:val="28"/>
          <w:szCs w:val="28"/>
        </w:rPr>
        <w:t xml:space="preserve">руб.). </w:t>
      </w:r>
      <w:r w:rsidRPr="00C0100F">
        <w:rPr>
          <w:bCs/>
          <w:color w:val="auto"/>
          <w:sz w:val="28"/>
          <w:szCs w:val="28"/>
        </w:rPr>
        <w:t xml:space="preserve">Наименьший </w:t>
      </w:r>
      <w:r w:rsidRPr="00C0100F">
        <w:rPr>
          <w:color w:val="auto"/>
          <w:sz w:val="28"/>
          <w:szCs w:val="28"/>
        </w:rPr>
        <w:t>уровень среднемесячной номинальной начисленной заработной платы отмечен в</w:t>
      </w:r>
      <w:r w:rsidR="0024134F">
        <w:rPr>
          <w:color w:val="auto"/>
          <w:sz w:val="28"/>
          <w:szCs w:val="28"/>
        </w:rPr>
        <w:t> </w:t>
      </w:r>
      <w:r w:rsidRPr="00C0100F">
        <w:rPr>
          <w:color w:val="auto"/>
          <w:sz w:val="28"/>
          <w:szCs w:val="28"/>
        </w:rPr>
        <w:t>Карсунском районе (3</w:t>
      </w:r>
      <w:r w:rsidR="00BE72D3" w:rsidRPr="00C0100F">
        <w:rPr>
          <w:color w:val="auto"/>
          <w:sz w:val="28"/>
          <w:szCs w:val="28"/>
        </w:rPr>
        <w:t>8 809,2</w:t>
      </w:r>
      <w:r w:rsidRPr="00C0100F">
        <w:rPr>
          <w:color w:val="auto"/>
          <w:sz w:val="28"/>
          <w:szCs w:val="28"/>
        </w:rPr>
        <w:t xml:space="preserve"> руб.), Базарносызганском районе (3</w:t>
      </w:r>
      <w:r w:rsidR="00BE72D3" w:rsidRPr="00C0100F">
        <w:rPr>
          <w:color w:val="auto"/>
          <w:sz w:val="28"/>
          <w:szCs w:val="28"/>
        </w:rPr>
        <w:t>8 635,8</w:t>
      </w:r>
      <w:r w:rsidRPr="00C0100F">
        <w:rPr>
          <w:color w:val="auto"/>
          <w:sz w:val="28"/>
          <w:szCs w:val="28"/>
        </w:rPr>
        <w:t xml:space="preserve"> руб.)</w:t>
      </w:r>
      <w:r w:rsidR="00BE72D3" w:rsidRPr="00C0100F">
        <w:rPr>
          <w:color w:val="auto"/>
          <w:sz w:val="28"/>
          <w:szCs w:val="28"/>
        </w:rPr>
        <w:t xml:space="preserve"> </w:t>
      </w:r>
      <w:r w:rsidRPr="00C0100F">
        <w:rPr>
          <w:color w:val="auto"/>
          <w:sz w:val="28"/>
          <w:szCs w:val="28"/>
        </w:rPr>
        <w:t>и</w:t>
      </w:r>
      <w:r w:rsidR="008C5704">
        <w:rPr>
          <w:color w:val="auto"/>
          <w:sz w:val="28"/>
          <w:szCs w:val="28"/>
        </w:rPr>
        <w:t> </w:t>
      </w:r>
      <w:r w:rsidRPr="00C0100F">
        <w:rPr>
          <w:color w:val="auto"/>
          <w:sz w:val="28"/>
          <w:szCs w:val="28"/>
        </w:rPr>
        <w:t>Старокулаткинском районе (3</w:t>
      </w:r>
      <w:r w:rsidR="00BE72D3" w:rsidRPr="00C0100F">
        <w:rPr>
          <w:color w:val="auto"/>
          <w:sz w:val="28"/>
          <w:szCs w:val="28"/>
        </w:rPr>
        <w:t>6 450,9</w:t>
      </w:r>
      <w:r w:rsidRPr="00C0100F">
        <w:rPr>
          <w:color w:val="auto"/>
          <w:sz w:val="28"/>
          <w:szCs w:val="28"/>
        </w:rPr>
        <w:t xml:space="preserve"> руб.). </w:t>
      </w:r>
    </w:p>
    <w:bookmarkEnd w:id="7"/>
    <w:p w:rsidR="00E331C1" w:rsidRPr="005B18F6" w:rsidRDefault="00E331C1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CE7B96" w:rsidRDefault="00065D52" w:rsidP="003F10DA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 w:rsidRPr="005B18F6">
        <w:rPr>
          <w:rFonts w:ascii="PT Astra Serif" w:hAnsi="PT Astra Serif"/>
          <w:sz w:val="28"/>
          <w:szCs w:val="28"/>
        </w:rPr>
        <w:t xml:space="preserve">Таблица </w:t>
      </w:r>
      <w:r w:rsidR="00866E3B" w:rsidRPr="005B18F6">
        <w:rPr>
          <w:rFonts w:ascii="PT Astra Serif" w:hAnsi="PT Astra Serif"/>
          <w:sz w:val="28"/>
          <w:szCs w:val="28"/>
        </w:rPr>
        <w:t>5</w:t>
      </w:r>
      <w:r w:rsidRPr="005B18F6">
        <w:rPr>
          <w:rFonts w:ascii="PT Astra Serif" w:hAnsi="PT Astra Serif"/>
          <w:sz w:val="28"/>
          <w:szCs w:val="28"/>
        </w:rPr>
        <w:t>. Среднемесячная</w:t>
      </w:r>
      <w:r w:rsidRPr="00CE7B96">
        <w:rPr>
          <w:rFonts w:ascii="PT Astra Serif" w:hAnsi="PT Astra Serif"/>
          <w:sz w:val="28"/>
          <w:szCs w:val="28"/>
        </w:rPr>
        <w:t xml:space="preserve"> номинальная начисленная заработная плата работников крупных и средних предприятий и некоммерческих организаций, руб.*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4"/>
        <w:gridCol w:w="3544"/>
        <w:gridCol w:w="1701"/>
        <w:gridCol w:w="1588"/>
        <w:gridCol w:w="1842"/>
      </w:tblGrid>
      <w:tr w:rsidR="00065D52" w:rsidRPr="00CE7B96" w:rsidTr="00281D75">
        <w:trPr>
          <w:trHeight w:val="4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E7B96" w:rsidRDefault="00065D52" w:rsidP="00FA2472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E7B96" w:rsidRDefault="00065D52" w:rsidP="00FA247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E7B96" w:rsidRDefault="00065D52" w:rsidP="00FA24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70191D" w:rsidRPr="00CE7B9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CE7B9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E7B96" w:rsidRDefault="00065D52" w:rsidP="00FA24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70191D" w:rsidRPr="00CE7B9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CE7B9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2472" w:rsidRPr="00CE7B96" w:rsidRDefault="00065D52" w:rsidP="00FA24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FA2472" w:rsidRPr="00CE7B9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57176,9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69508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121,6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55438,2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64255,5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115,9</w:t>
            </w:r>
          </w:p>
        </w:tc>
      </w:tr>
      <w:tr w:rsidR="008F2802" w:rsidRPr="00CE7B96" w:rsidTr="00281D75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47155,4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62325,9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132,2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31486,4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38635,8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122,7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34635,1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42037,2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121,4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33886,4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40269,2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118,8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36645,7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45354,6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123,8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33212,2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38809,2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35027,4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43252,9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35504,8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42546,4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119,8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40332,2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49988,7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123,9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40071,6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48128,2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120,1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35201,2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42183,3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119,8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44755,4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53868,8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42963,7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48968,3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33550,3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39825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118,7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44212,6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55450,6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125,4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31176,9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36450,9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34223,8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41303,6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120,7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32158,2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40095,8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124,7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34596,2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42415,2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122,6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43475,4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52985,3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121,9</w:t>
            </w:r>
          </w:p>
        </w:tc>
      </w:tr>
      <w:tr w:rsidR="008F2802" w:rsidRPr="00CE7B96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37859,9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44786,8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118,3</w:t>
            </w:r>
          </w:p>
        </w:tc>
      </w:tr>
      <w:tr w:rsidR="008F2802" w:rsidRPr="00CE7B96" w:rsidTr="0070191D">
        <w:trPr>
          <w:trHeight w:val="13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CE7B96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02" w:rsidRPr="00CE7B96" w:rsidRDefault="008F2802" w:rsidP="008F28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E7B9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53836,3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2" w:rsidRPr="00645A64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45A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69072,4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02" w:rsidRPr="002340C2" w:rsidRDefault="008F2802" w:rsidP="008F28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2340C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128,3</w:t>
            </w:r>
          </w:p>
        </w:tc>
      </w:tr>
    </w:tbl>
    <w:p w:rsidR="00065D52" w:rsidRPr="00CE7B96" w:rsidRDefault="00065D52" w:rsidP="00065D52">
      <w:pPr>
        <w:spacing w:after="0" w:line="216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CE7B96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CE7B96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65D52" w:rsidRDefault="00065D52" w:rsidP="00065D52">
      <w:pPr>
        <w:pStyle w:val="Default"/>
        <w:jc w:val="both"/>
        <w:rPr>
          <w:color w:val="auto"/>
          <w:szCs w:val="28"/>
          <w:highlight w:val="yellow"/>
        </w:rPr>
      </w:pPr>
    </w:p>
    <w:p w:rsidR="006A4521" w:rsidRPr="00E96F21" w:rsidRDefault="00D835C4" w:rsidP="00D835C4">
      <w:pPr>
        <w:pStyle w:val="Default"/>
        <w:ind w:firstLine="709"/>
        <w:jc w:val="both"/>
        <w:rPr>
          <w:rFonts w:eastAsia="Times New Roman" w:cs="Calibri"/>
          <w:sz w:val="28"/>
          <w:szCs w:val="28"/>
          <w:lang w:eastAsia="ru-RU"/>
        </w:rPr>
      </w:pPr>
      <w:r w:rsidRPr="00E96F21">
        <w:rPr>
          <w:color w:val="auto"/>
          <w:sz w:val="28"/>
          <w:szCs w:val="28"/>
        </w:rPr>
        <w:t>Положительная динамика роста показателя наблюдается во всех 24</w:t>
      </w:r>
      <w:r w:rsidR="0024134F">
        <w:rPr>
          <w:color w:val="auto"/>
          <w:sz w:val="28"/>
          <w:szCs w:val="28"/>
        </w:rPr>
        <w:t> </w:t>
      </w:r>
      <w:r w:rsidRPr="00E96F21">
        <w:rPr>
          <w:color w:val="auto"/>
          <w:sz w:val="28"/>
          <w:szCs w:val="28"/>
        </w:rPr>
        <w:t xml:space="preserve">муниципальных образованиях Ульяновской области. </w:t>
      </w:r>
      <w:r w:rsidRPr="00E96F21">
        <w:rPr>
          <w:sz w:val="28"/>
          <w:szCs w:val="28"/>
        </w:rPr>
        <w:t xml:space="preserve">Самые высокие темпы роста </w:t>
      </w:r>
      <w:r w:rsidRPr="00E96F21">
        <w:rPr>
          <w:color w:val="auto"/>
          <w:sz w:val="28"/>
          <w:szCs w:val="28"/>
        </w:rPr>
        <w:t>заработных плат сложились в</w:t>
      </w:r>
      <w:r w:rsidRPr="00E96F21">
        <w:rPr>
          <w:sz w:val="28"/>
          <w:szCs w:val="28"/>
        </w:rPr>
        <w:t xml:space="preserve"> </w:t>
      </w:r>
      <w:r w:rsidR="00066D05">
        <w:rPr>
          <w:sz w:val="28"/>
          <w:szCs w:val="28"/>
        </w:rPr>
        <w:t xml:space="preserve">г. Новоульяновске (132,2 %), </w:t>
      </w:r>
      <w:r w:rsidR="006A4521" w:rsidRPr="00E96F21">
        <w:rPr>
          <w:color w:val="auto"/>
          <w:sz w:val="28"/>
          <w:szCs w:val="28"/>
        </w:rPr>
        <w:t>Чердаклинском районе (</w:t>
      </w:r>
      <w:r w:rsidR="00066D05">
        <w:rPr>
          <w:color w:val="auto"/>
          <w:sz w:val="28"/>
          <w:szCs w:val="28"/>
        </w:rPr>
        <w:t>1</w:t>
      </w:r>
      <w:r w:rsidR="00E96F21" w:rsidRPr="00E96F21">
        <w:rPr>
          <w:color w:val="auto"/>
          <w:sz w:val="28"/>
          <w:szCs w:val="28"/>
        </w:rPr>
        <w:t>2</w:t>
      </w:r>
      <w:r w:rsidR="00066D05">
        <w:rPr>
          <w:color w:val="auto"/>
          <w:sz w:val="28"/>
          <w:szCs w:val="28"/>
        </w:rPr>
        <w:t>8,3</w:t>
      </w:r>
      <w:r w:rsidR="006A4521" w:rsidRPr="00E96F21">
        <w:rPr>
          <w:color w:val="auto"/>
          <w:sz w:val="28"/>
          <w:szCs w:val="28"/>
        </w:rPr>
        <w:t xml:space="preserve"> %), </w:t>
      </w:r>
      <w:r w:rsidR="00066D05" w:rsidRPr="00E96F21">
        <w:rPr>
          <w:rFonts w:eastAsia="Times New Roman" w:cs="Calibri"/>
          <w:sz w:val="28"/>
          <w:szCs w:val="28"/>
          <w:lang w:eastAsia="ru-RU"/>
        </w:rPr>
        <w:t xml:space="preserve">Сенгилеевском </w:t>
      </w:r>
      <w:r w:rsidR="003D515E" w:rsidRPr="00E96F21">
        <w:rPr>
          <w:rFonts w:eastAsia="Times New Roman" w:cs="Calibri"/>
          <w:sz w:val="28"/>
          <w:szCs w:val="28"/>
          <w:lang w:eastAsia="ru-RU"/>
        </w:rPr>
        <w:t>районе (1</w:t>
      </w:r>
      <w:r w:rsidR="00E96F21" w:rsidRPr="00E96F21">
        <w:rPr>
          <w:rFonts w:eastAsia="Times New Roman" w:cs="Calibri"/>
          <w:sz w:val="28"/>
          <w:szCs w:val="28"/>
          <w:lang w:eastAsia="ru-RU"/>
        </w:rPr>
        <w:t>2</w:t>
      </w:r>
      <w:r w:rsidR="00066D05">
        <w:rPr>
          <w:rFonts w:eastAsia="Times New Roman" w:cs="Calibri"/>
          <w:sz w:val="28"/>
          <w:szCs w:val="28"/>
          <w:lang w:eastAsia="ru-RU"/>
        </w:rPr>
        <w:t>5,4</w:t>
      </w:r>
      <w:r w:rsidR="003D515E" w:rsidRPr="00E96F21">
        <w:rPr>
          <w:rFonts w:eastAsia="Times New Roman" w:cs="Calibri"/>
          <w:sz w:val="28"/>
          <w:szCs w:val="28"/>
          <w:lang w:eastAsia="ru-RU"/>
        </w:rPr>
        <w:t xml:space="preserve"> %), </w:t>
      </w:r>
      <w:r w:rsidR="00066D05">
        <w:rPr>
          <w:rFonts w:eastAsia="Times New Roman" w:cs="Calibri"/>
          <w:sz w:val="28"/>
          <w:szCs w:val="28"/>
          <w:lang w:eastAsia="ru-RU"/>
        </w:rPr>
        <w:t>Сурском</w:t>
      </w:r>
      <w:r w:rsidR="003D515E" w:rsidRPr="00E96F21">
        <w:rPr>
          <w:rFonts w:eastAsia="Times New Roman" w:cs="Calibri"/>
          <w:sz w:val="28"/>
          <w:szCs w:val="28"/>
          <w:lang w:eastAsia="ru-RU"/>
        </w:rPr>
        <w:t xml:space="preserve"> районе (1</w:t>
      </w:r>
      <w:r w:rsidR="00E96F21" w:rsidRPr="00E96F21">
        <w:rPr>
          <w:rFonts w:eastAsia="Times New Roman" w:cs="Calibri"/>
          <w:sz w:val="28"/>
          <w:szCs w:val="28"/>
          <w:lang w:eastAsia="ru-RU"/>
        </w:rPr>
        <w:t>2</w:t>
      </w:r>
      <w:r w:rsidR="00066D05">
        <w:rPr>
          <w:rFonts w:eastAsia="Times New Roman" w:cs="Calibri"/>
          <w:sz w:val="28"/>
          <w:szCs w:val="28"/>
          <w:lang w:eastAsia="ru-RU"/>
        </w:rPr>
        <w:t>4,7</w:t>
      </w:r>
      <w:r w:rsidR="003D515E" w:rsidRPr="00E96F21">
        <w:rPr>
          <w:rFonts w:eastAsia="Times New Roman" w:cs="Calibri"/>
          <w:sz w:val="28"/>
          <w:szCs w:val="28"/>
          <w:lang w:eastAsia="ru-RU"/>
        </w:rPr>
        <w:t> %)</w:t>
      </w:r>
      <w:r w:rsidR="00066D05">
        <w:rPr>
          <w:rFonts w:eastAsia="Times New Roman" w:cs="Calibri"/>
          <w:sz w:val="28"/>
          <w:szCs w:val="28"/>
          <w:lang w:eastAsia="ru-RU"/>
        </w:rPr>
        <w:t xml:space="preserve"> </w:t>
      </w:r>
      <w:r w:rsidR="003D515E" w:rsidRPr="00E96F21">
        <w:rPr>
          <w:rFonts w:eastAsia="Times New Roman" w:cs="Calibri"/>
          <w:sz w:val="28"/>
          <w:szCs w:val="28"/>
          <w:lang w:eastAsia="ru-RU"/>
        </w:rPr>
        <w:t>и</w:t>
      </w:r>
      <w:r w:rsidR="00066D05">
        <w:rPr>
          <w:rFonts w:eastAsia="Times New Roman" w:cs="Calibri"/>
          <w:sz w:val="28"/>
          <w:szCs w:val="28"/>
          <w:lang w:eastAsia="ru-RU"/>
        </w:rPr>
        <w:t> Мелекесском</w:t>
      </w:r>
      <w:r w:rsidR="003D515E" w:rsidRPr="00E96F21">
        <w:rPr>
          <w:rFonts w:eastAsia="Times New Roman" w:cs="Calibri"/>
          <w:sz w:val="28"/>
          <w:szCs w:val="28"/>
          <w:lang w:eastAsia="ru-RU"/>
        </w:rPr>
        <w:t xml:space="preserve"> районе (</w:t>
      </w:r>
      <w:r w:rsidR="00066D05">
        <w:rPr>
          <w:rFonts w:eastAsia="Times New Roman" w:cs="Calibri"/>
          <w:sz w:val="28"/>
          <w:szCs w:val="28"/>
          <w:lang w:eastAsia="ru-RU"/>
        </w:rPr>
        <w:t>123,9</w:t>
      </w:r>
      <w:r w:rsidR="003D515E" w:rsidRPr="00E96F21">
        <w:rPr>
          <w:rFonts w:eastAsia="Times New Roman" w:cs="Calibri"/>
          <w:sz w:val="28"/>
          <w:szCs w:val="28"/>
          <w:lang w:eastAsia="ru-RU"/>
        </w:rPr>
        <w:t> %).</w:t>
      </w:r>
    </w:p>
    <w:p w:rsidR="00065D52" w:rsidRPr="002851D4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2851D4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>8.2. Среднемесячная номинальная начисленная заработная плата работников муниципальных дошкольных образовательных учреждений</w:t>
      </w:r>
    </w:p>
    <w:p w:rsidR="00065D52" w:rsidRPr="00255F65" w:rsidRDefault="00065D52" w:rsidP="00065D52">
      <w:pPr>
        <w:spacing w:after="0" w:line="240" w:lineRule="auto"/>
        <w:jc w:val="center"/>
        <w:rPr>
          <w:rFonts w:ascii="PT Astra Serif" w:hAnsi="PT Astra Serif"/>
          <w:b/>
          <w:sz w:val="24"/>
          <w:szCs w:val="28"/>
          <w:highlight w:val="yellow"/>
        </w:rPr>
      </w:pPr>
    </w:p>
    <w:p w:rsidR="00065D52" w:rsidRPr="00BE03D3" w:rsidRDefault="00065D52" w:rsidP="00065D52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9" w:name="_Hlk170204131"/>
      <w:r w:rsidRPr="00B954C1">
        <w:rPr>
          <w:rFonts w:ascii="PT Astra Serif" w:hAnsi="PT Astra Serif"/>
          <w:sz w:val="28"/>
          <w:szCs w:val="28"/>
        </w:rPr>
        <w:t>По итогам 202</w:t>
      </w:r>
      <w:r w:rsidR="00B954C1" w:rsidRPr="00B954C1">
        <w:rPr>
          <w:rFonts w:ascii="PT Astra Serif" w:hAnsi="PT Astra Serif"/>
          <w:sz w:val="28"/>
          <w:szCs w:val="28"/>
        </w:rPr>
        <w:t>4</w:t>
      </w:r>
      <w:r w:rsidRPr="00B954C1">
        <w:rPr>
          <w:rFonts w:ascii="PT Astra Serif" w:hAnsi="PT Astra Serif"/>
          <w:sz w:val="28"/>
          <w:szCs w:val="28"/>
        </w:rPr>
        <w:t xml:space="preserve"> года положительная динамика роста </w:t>
      </w:r>
      <w:r w:rsidRPr="00B954C1">
        <w:rPr>
          <w:rFonts w:ascii="PT Astra Serif" w:hAnsi="PT Astra Serif"/>
          <w:bCs/>
          <w:sz w:val="28"/>
          <w:szCs w:val="28"/>
        </w:rPr>
        <w:t xml:space="preserve">среднемесячной номинальной начисленной заработной платы работникам муниципальных дошкольных образовательных учреждений </w:t>
      </w:r>
      <w:r w:rsidRPr="00B954C1">
        <w:rPr>
          <w:rFonts w:ascii="PT Astra Serif" w:hAnsi="PT Astra Serif"/>
          <w:sz w:val="28"/>
          <w:szCs w:val="28"/>
        </w:rPr>
        <w:t xml:space="preserve">в Ульяновской области </w:t>
      </w:r>
      <w:r w:rsidRPr="00BE03D3">
        <w:rPr>
          <w:rFonts w:ascii="PT Astra Serif" w:hAnsi="PT Astra Serif"/>
          <w:sz w:val="28"/>
          <w:szCs w:val="28"/>
        </w:rPr>
        <w:t>зафиксирована во всех муниципальных образованиях области</w:t>
      </w:r>
      <w:r w:rsidR="00517CF3" w:rsidRPr="00BE03D3">
        <w:rPr>
          <w:rFonts w:ascii="PT Astra Serif" w:hAnsi="PT Astra Serif"/>
          <w:sz w:val="28"/>
          <w:szCs w:val="28"/>
        </w:rPr>
        <w:t>.</w:t>
      </w:r>
      <w:r w:rsidRPr="00BE03D3">
        <w:rPr>
          <w:sz w:val="28"/>
          <w:szCs w:val="28"/>
        </w:rPr>
        <w:t xml:space="preserve"> </w:t>
      </w:r>
    </w:p>
    <w:p w:rsidR="00BE03D3" w:rsidRPr="00BE03D3" w:rsidRDefault="00BE03D3" w:rsidP="00BE03D3">
      <w:pPr>
        <w:pStyle w:val="af3"/>
        <w:ind w:firstLine="709"/>
        <w:jc w:val="both"/>
        <w:rPr>
          <w:rFonts w:ascii="PT Astra Serif" w:hAnsi="PT Astra Serif"/>
          <w:sz w:val="28"/>
          <w:szCs w:val="28"/>
        </w:rPr>
      </w:pPr>
      <w:r w:rsidRPr="00BE03D3">
        <w:rPr>
          <w:rFonts w:ascii="PT Astra Serif" w:hAnsi="PT Astra Serif"/>
          <w:bCs/>
          <w:sz w:val="28"/>
          <w:szCs w:val="28"/>
        </w:rPr>
        <w:t>В 2024 году среднемесячная номинальная начисленная заработная плата работник</w:t>
      </w:r>
      <w:r w:rsidR="00DB6BFE">
        <w:rPr>
          <w:rFonts w:ascii="PT Astra Serif" w:hAnsi="PT Astra Serif"/>
          <w:bCs/>
          <w:sz w:val="28"/>
          <w:szCs w:val="28"/>
        </w:rPr>
        <w:t>ов</w:t>
      </w:r>
      <w:r w:rsidRPr="00BE03D3">
        <w:rPr>
          <w:rFonts w:ascii="PT Astra Serif" w:hAnsi="PT Astra Serif"/>
          <w:bCs/>
          <w:sz w:val="28"/>
          <w:szCs w:val="28"/>
        </w:rPr>
        <w:t xml:space="preserve"> муниципальных дошкольных образовательных учреждений в регионе</w:t>
      </w:r>
      <w:r w:rsidRPr="00BE03D3">
        <w:rPr>
          <w:rFonts w:ascii="PT Astra Serif" w:hAnsi="PT Astra Serif"/>
          <w:sz w:val="28"/>
          <w:szCs w:val="28"/>
        </w:rPr>
        <w:t xml:space="preserve"> варьируется от 24 237,9 руб. (Базарносызганский </w:t>
      </w:r>
      <w:r w:rsidRPr="00BE03D3">
        <w:rPr>
          <w:rFonts w:ascii="PT Astra Serif" w:hAnsi="PT Astra Serif" w:cs="PT Astra Serif"/>
          <w:color w:val="000000"/>
          <w:sz w:val="28"/>
          <w:szCs w:val="28"/>
        </w:rPr>
        <w:t xml:space="preserve">район) </w:t>
      </w:r>
      <w:r w:rsidRPr="00BE03D3">
        <w:rPr>
          <w:rFonts w:ascii="PT Astra Serif" w:hAnsi="PT Astra Serif"/>
          <w:sz w:val="28"/>
          <w:szCs w:val="28"/>
        </w:rPr>
        <w:t>до 40 433,6</w:t>
      </w:r>
      <w:r w:rsidRPr="00BE03D3">
        <w:rPr>
          <w:rFonts w:ascii="PT Astra Serif" w:hAnsi="PT Astra Serif"/>
          <w:sz w:val="28"/>
          <w:szCs w:val="28"/>
          <w:lang w:eastAsia="ru-RU"/>
        </w:rPr>
        <w:t> </w:t>
      </w:r>
      <w:r w:rsidRPr="00BE03D3">
        <w:rPr>
          <w:rFonts w:ascii="PT Astra Serif" w:hAnsi="PT Astra Serif"/>
          <w:sz w:val="28"/>
          <w:szCs w:val="28"/>
        </w:rPr>
        <w:t>руб. (Новоспасский район).</w:t>
      </w:r>
    </w:p>
    <w:bookmarkEnd w:id="9"/>
    <w:p w:rsidR="001E4293" w:rsidRPr="00700896" w:rsidRDefault="001E4293" w:rsidP="001E429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00896">
        <w:rPr>
          <w:bCs/>
          <w:color w:val="auto"/>
          <w:sz w:val="28"/>
          <w:szCs w:val="28"/>
        </w:rPr>
        <w:t xml:space="preserve">Наибольшее </w:t>
      </w:r>
      <w:r w:rsidRPr="00700896">
        <w:rPr>
          <w:color w:val="auto"/>
          <w:sz w:val="28"/>
          <w:szCs w:val="28"/>
        </w:rPr>
        <w:t>значение данного показателя по итогам 202</w:t>
      </w:r>
      <w:r w:rsidR="00B954C1" w:rsidRPr="00700896">
        <w:rPr>
          <w:color w:val="auto"/>
          <w:sz w:val="28"/>
          <w:szCs w:val="28"/>
        </w:rPr>
        <w:t>4</w:t>
      </w:r>
      <w:r w:rsidRPr="00700896">
        <w:rPr>
          <w:color w:val="auto"/>
          <w:sz w:val="28"/>
          <w:szCs w:val="28"/>
        </w:rPr>
        <w:t xml:space="preserve"> года зафиксировано </w:t>
      </w:r>
      <w:r w:rsidR="00B954C1" w:rsidRPr="00700896">
        <w:rPr>
          <w:color w:val="auto"/>
          <w:sz w:val="28"/>
          <w:szCs w:val="28"/>
        </w:rPr>
        <w:t>в Новоспасском районе (40 433,6</w:t>
      </w:r>
      <w:r w:rsidR="00B954C1" w:rsidRPr="00700896">
        <w:rPr>
          <w:rFonts w:eastAsia="Times New Roman" w:cs="Times New Roman"/>
          <w:sz w:val="28"/>
          <w:szCs w:val="28"/>
          <w:lang w:eastAsia="ru-RU"/>
        </w:rPr>
        <w:t> </w:t>
      </w:r>
      <w:r w:rsidR="00B954C1" w:rsidRPr="00700896">
        <w:rPr>
          <w:color w:val="auto"/>
          <w:sz w:val="28"/>
          <w:szCs w:val="28"/>
        </w:rPr>
        <w:t>руб.), г</w:t>
      </w:r>
      <w:r w:rsidRPr="00700896">
        <w:rPr>
          <w:color w:val="auto"/>
          <w:sz w:val="28"/>
          <w:szCs w:val="28"/>
        </w:rPr>
        <w:t>. Ульяновске (</w:t>
      </w:r>
      <w:r w:rsidR="00B954C1" w:rsidRPr="00700896">
        <w:rPr>
          <w:rFonts w:eastAsia="Times New Roman" w:cs="Times New Roman"/>
          <w:sz w:val="28"/>
          <w:szCs w:val="28"/>
          <w:lang w:eastAsia="ru-RU"/>
        </w:rPr>
        <w:t>40 150,8 </w:t>
      </w:r>
      <w:r w:rsidRPr="00700896">
        <w:rPr>
          <w:color w:val="auto"/>
          <w:sz w:val="28"/>
          <w:szCs w:val="28"/>
        </w:rPr>
        <w:t>руб.),</w:t>
      </w:r>
      <w:r w:rsidR="00B954C1" w:rsidRPr="00700896">
        <w:rPr>
          <w:color w:val="auto"/>
          <w:sz w:val="28"/>
          <w:szCs w:val="28"/>
        </w:rPr>
        <w:t xml:space="preserve"> Инзенском</w:t>
      </w:r>
      <w:r w:rsidR="00A953A1" w:rsidRPr="00700896">
        <w:rPr>
          <w:color w:val="auto"/>
          <w:sz w:val="28"/>
          <w:szCs w:val="28"/>
        </w:rPr>
        <w:t xml:space="preserve"> </w:t>
      </w:r>
      <w:r w:rsidRPr="00700896">
        <w:rPr>
          <w:color w:val="auto"/>
          <w:sz w:val="28"/>
          <w:szCs w:val="28"/>
        </w:rPr>
        <w:t>районе (</w:t>
      </w:r>
      <w:r w:rsidR="00B954C1" w:rsidRPr="00700896">
        <w:rPr>
          <w:color w:val="auto"/>
          <w:sz w:val="28"/>
          <w:szCs w:val="28"/>
        </w:rPr>
        <w:t>38 845,3 </w:t>
      </w:r>
      <w:r w:rsidRPr="00700896">
        <w:rPr>
          <w:color w:val="auto"/>
          <w:sz w:val="28"/>
          <w:szCs w:val="28"/>
        </w:rPr>
        <w:t>руб.)</w:t>
      </w:r>
      <w:r w:rsidR="00B954C1" w:rsidRPr="00700896">
        <w:rPr>
          <w:color w:val="auto"/>
          <w:sz w:val="28"/>
          <w:szCs w:val="28"/>
        </w:rPr>
        <w:t xml:space="preserve">, </w:t>
      </w:r>
      <w:r w:rsidR="00A953A1" w:rsidRPr="00700896">
        <w:rPr>
          <w:color w:val="auto"/>
          <w:sz w:val="28"/>
          <w:szCs w:val="28"/>
        </w:rPr>
        <w:t>Мелекесском</w:t>
      </w:r>
      <w:r w:rsidRPr="00700896">
        <w:rPr>
          <w:color w:val="auto"/>
          <w:sz w:val="28"/>
          <w:szCs w:val="28"/>
        </w:rPr>
        <w:t xml:space="preserve"> районе (</w:t>
      </w:r>
      <w:r w:rsidR="00B954C1" w:rsidRPr="00700896">
        <w:rPr>
          <w:color w:val="auto"/>
          <w:sz w:val="28"/>
          <w:szCs w:val="28"/>
        </w:rPr>
        <w:t>38 631</w:t>
      </w:r>
      <w:r w:rsidR="00B954C1" w:rsidRPr="00700896">
        <w:rPr>
          <w:rFonts w:eastAsia="Times New Roman" w:cs="Times New Roman"/>
          <w:sz w:val="28"/>
          <w:szCs w:val="28"/>
          <w:lang w:eastAsia="ru-RU"/>
        </w:rPr>
        <w:t> </w:t>
      </w:r>
      <w:r w:rsidRPr="00700896">
        <w:rPr>
          <w:color w:val="auto"/>
          <w:sz w:val="28"/>
          <w:szCs w:val="28"/>
        </w:rPr>
        <w:t>руб.)</w:t>
      </w:r>
      <w:r w:rsidR="00B954C1" w:rsidRPr="00700896">
        <w:rPr>
          <w:color w:val="auto"/>
          <w:sz w:val="28"/>
          <w:szCs w:val="28"/>
        </w:rPr>
        <w:t xml:space="preserve"> и</w:t>
      </w:r>
      <w:r w:rsidRPr="00700896">
        <w:rPr>
          <w:color w:val="auto"/>
          <w:sz w:val="28"/>
          <w:szCs w:val="28"/>
        </w:rPr>
        <w:t xml:space="preserve"> </w:t>
      </w:r>
      <w:r w:rsidR="00B954C1" w:rsidRPr="00700896">
        <w:rPr>
          <w:color w:val="auto"/>
          <w:sz w:val="28"/>
          <w:szCs w:val="28"/>
        </w:rPr>
        <w:t>г. Димитровграде (38 512 руб.)</w:t>
      </w:r>
      <w:r w:rsidR="00DB6BFE">
        <w:rPr>
          <w:color w:val="auto"/>
          <w:sz w:val="28"/>
          <w:szCs w:val="28"/>
        </w:rPr>
        <w:t>.</w:t>
      </w:r>
      <w:r w:rsidR="00B954C1" w:rsidRPr="00700896">
        <w:rPr>
          <w:color w:val="auto"/>
          <w:sz w:val="28"/>
          <w:szCs w:val="28"/>
        </w:rPr>
        <w:t xml:space="preserve"> </w:t>
      </w:r>
      <w:r w:rsidRPr="00700896">
        <w:rPr>
          <w:bCs/>
          <w:color w:val="auto"/>
          <w:sz w:val="28"/>
          <w:szCs w:val="28"/>
        </w:rPr>
        <w:t xml:space="preserve">Наименьший </w:t>
      </w:r>
      <w:r w:rsidRPr="00700896">
        <w:rPr>
          <w:color w:val="auto"/>
          <w:sz w:val="28"/>
          <w:szCs w:val="28"/>
        </w:rPr>
        <w:t>уровень среднемесячной номинальной начисленной заработной платы отмечен в</w:t>
      </w:r>
      <w:r w:rsidR="00DC56B9">
        <w:rPr>
          <w:color w:val="auto"/>
          <w:sz w:val="28"/>
          <w:szCs w:val="28"/>
        </w:rPr>
        <w:t> </w:t>
      </w:r>
      <w:r w:rsidR="00B954C1" w:rsidRPr="00700896">
        <w:rPr>
          <w:color w:val="auto"/>
          <w:sz w:val="28"/>
          <w:szCs w:val="28"/>
        </w:rPr>
        <w:t>Николаевском</w:t>
      </w:r>
      <w:r w:rsidR="00A953A1" w:rsidRPr="00700896">
        <w:rPr>
          <w:color w:val="auto"/>
          <w:sz w:val="28"/>
          <w:szCs w:val="28"/>
        </w:rPr>
        <w:t xml:space="preserve"> районе (</w:t>
      </w:r>
      <w:r w:rsidR="00B954C1" w:rsidRPr="00700896">
        <w:rPr>
          <w:color w:val="auto"/>
          <w:sz w:val="28"/>
          <w:szCs w:val="28"/>
        </w:rPr>
        <w:t>28</w:t>
      </w:r>
      <w:r w:rsidR="00C14F0A">
        <w:rPr>
          <w:color w:val="auto"/>
          <w:sz w:val="28"/>
          <w:szCs w:val="28"/>
        </w:rPr>
        <w:t> </w:t>
      </w:r>
      <w:r w:rsidR="00B954C1" w:rsidRPr="00700896">
        <w:rPr>
          <w:color w:val="auto"/>
          <w:sz w:val="28"/>
          <w:szCs w:val="28"/>
        </w:rPr>
        <w:t>654</w:t>
      </w:r>
      <w:r w:rsidR="00C14F0A">
        <w:rPr>
          <w:color w:val="auto"/>
          <w:sz w:val="28"/>
          <w:szCs w:val="28"/>
        </w:rPr>
        <w:t> </w:t>
      </w:r>
      <w:r w:rsidR="00A953A1" w:rsidRPr="00700896">
        <w:rPr>
          <w:color w:val="auto"/>
          <w:sz w:val="28"/>
          <w:szCs w:val="28"/>
        </w:rPr>
        <w:t xml:space="preserve">руб.), </w:t>
      </w:r>
      <w:r w:rsidR="00B954C1" w:rsidRPr="00700896">
        <w:rPr>
          <w:color w:val="auto"/>
          <w:sz w:val="28"/>
          <w:szCs w:val="28"/>
        </w:rPr>
        <w:t>Сурском</w:t>
      </w:r>
      <w:r w:rsidR="00A953A1" w:rsidRPr="00700896">
        <w:rPr>
          <w:color w:val="auto"/>
          <w:sz w:val="28"/>
          <w:szCs w:val="28"/>
        </w:rPr>
        <w:t xml:space="preserve"> районе (</w:t>
      </w:r>
      <w:r w:rsidR="00B954C1" w:rsidRPr="00700896">
        <w:rPr>
          <w:color w:val="auto"/>
          <w:sz w:val="28"/>
          <w:szCs w:val="28"/>
        </w:rPr>
        <w:t>28 380,3</w:t>
      </w:r>
      <w:r w:rsidR="00C14F0A">
        <w:rPr>
          <w:color w:val="auto"/>
          <w:sz w:val="28"/>
          <w:szCs w:val="28"/>
        </w:rPr>
        <w:t> </w:t>
      </w:r>
      <w:r w:rsidR="00A953A1" w:rsidRPr="00700896">
        <w:rPr>
          <w:color w:val="auto"/>
          <w:sz w:val="28"/>
          <w:szCs w:val="28"/>
        </w:rPr>
        <w:t xml:space="preserve">руб.), </w:t>
      </w:r>
      <w:r w:rsidR="00B954C1" w:rsidRPr="00700896">
        <w:rPr>
          <w:color w:val="auto"/>
          <w:sz w:val="28"/>
          <w:szCs w:val="28"/>
        </w:rPr>
        <w:t>Цильнинском</w:t>
      </w:r>
      <w:r w:rsidRPr="00700896">
        <w:rPr>
          <w:color w:val="auto"/>
          <w:sz w:val="28"/>
          <w:szCs w:val="28"/>
        </w:rPr>
        <w:t xml:space="preserve"> районе (</w:t>
      </w:r>
      <w:r w:rsidR="00A953A1" w:rsidRPr="00700896">
        <w:rPr>
          <w:color w:val="auto"/>
          <w:sz w:val="28"/>
          <w:szCs w:val="28"/>
        </w:rPr>
        <w:t>2</w:t>
      </w:r>
      <w:r w:rsidR="00700896" w:rsidRPr="00700896">
        <w:rPr>
          <w:color w:val="auto"/>
          <w:sz w:val="28"/>
          <w:szCs w:val="28"/>
        </w:rPr>
        <w:t>6 530,9</w:t>
      </w:r>
      <w:r w:rsidRPr="00700896">
        <w:rPr>
          <w:color w:val="auto"/>
          <w:sz w:val="28"/>
          <w:szCs w:val="28"/>
        </w:rPr>
        <w:t xml:space="preserve"> руб.)</w:t>
      </w:r>
      <w:r w:rsidR="00D31038" w:rsidRPr="00700896">
        <w:rPr>
          <w:color w:val="auto"/>
          <w:sz w:val="28"/>
          <w:szCs w:val="28"/>
        </w:rPr>
        <w:t xml:space="preserve"> </w:t>
      </w:r>
      <w:r w:rsidRPr="00700896">
        <w:rPr>
          <w:color w:val="auto"/>
          <w:sz w:val="28"/>
          <w:szCs w:val="28"/>
        </w:rPr>
        <w:t xml:space="preserve">и </w:t>
      </w:r>
      <w:r w:rsidR="00B954C1" w:rsidRPr="00700896">
        <w:rPr>
          <w:color w:val="auto"/>
          <w:sz w:val="28"/>
          <w:szCs w:val="28"/>
        </w:rPr>
        <w:t xml:space="preserve">Базарносызганском </w:t>
      </w:r>
      <w:r w:rsidR="00A953A1" w:rsidRPr="00700896">
        <w:rPr>
          <w:color w:val="auto"/>
          <w:sz w:val="28"/>
          <w:szCs w:val="28"/>
        </w:rPr>
        <w:t>районе (2</w:t>
      </w:r>
      <w:r w:rsidR="00700896" w:rsidRPr="00700896">
        <w:rPr>
          <w:color w:val="auto"/>
          <w:sz w:val="28"/>
          <w:szCs w:val="28"/>
        </w:rPr>
        <w:t>4 237,9</w:t>
      </w:r>
      <w:r w:rsidR="00A953A1" w:rsidRPr="00700896">
        <w:rPr>
          <w:color w:val="auto"/>
          <w:sz w:val="28"/>
          <w:szCs w:val="28"/>
        </w:rPr>
        <w:t xml:space="preserve"> руб.).</w:t>
      </w:r>
    </w:p>
    <w:p w:rsidR="00065D52" w:rsidRPr="00700896" w:rsidRDefault="00065D52" w:rsidP="00065D52">
      <w:pPr>
        <w:spacing w:after="0"/>
        <w:rPr>
          <w:rFonts w:ascii="PT Astra Serif" w:hAnsi="PT Astra Serif"/>
          <w:sz w:val="24"/>
          <w:szCs w:val="24"/>
        </w:rPr>
      </w:pPr>
    </w:p>
    <w:p w:rsidR="00065D52" w:rsidRPr="00B40E32" w:rsidRDefault="00065D52" w:rsidP="00B6627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00896">
        <w:rPr>
          <w:rFonts w:ascii="PT Astra Serif" w:hAnsi="PT Astra Serif"/>
          <w:sz w:val="28"/>
          <w:szCs w:val="28"/>
        </w:rPr>
        <w:t xml:space="preserve">Таблица </w:t>
      </w:r>
      <w:r w:rsidR="00866E3B" w:rsidRPr="00700896">
        <w:rPr>
          <w:rFonts w:ascii="PT Astra Serif" w:hAnsi="PT Astra Serif"/>
          <w:sz w:val="28"/>
          <w:szCs w:val="28"/>
        </w:rPr>
        <w:t>6</w:t>
      </w:r>
      <w:r w:rsidRPr="00700896">
        <w:rPr>
          <w:rFonts w:ascii="PT Astra Serif" w:hAnsi="PT Astra Serif"/>
          <w:sz w:val="28"/>
          <w:szCs w:val="28"/>
        </w:rPr>
        <w:t>. Среднемесячная</w:t>
      </w:r>
      <w:r w:rsidRPr="00B40E32">
        <w:rPr>
          <w:rFonts w:ascii="PT Astra Serif" w:hAnsi="PT Astra Serif"/>
          <w:sz w:val="28"/>
          <w:szCs w:val="28"/>
        </w:rPr>
        <w:t xml:space="preserve"> номинальная начисленная заработная плата работников муниципальных дошкольных образовательных учреждений, руб.*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544"/>
        <w:gridCol w:w="1701"/>
        <w:gridCol w:w="1559"/>
        <w:gridCol w:w="1984"/>
      </w:tblGrid>
      <w:tr w:rsidR="00065D52" w:rsidRPr="00B40E32" w:rsidTr="00281D75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40E32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40E3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40E3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202</w:t>
            </w:r>
            <w:r w:rsidR="005D212F" w:rsidRPr="00B40E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Pr="00B40E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40E3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202</w:t>
            </w:r>
            <w:r w:rsidR="005D212F" w:rsidRPr="00B40E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</w:t>
            </w:r>
            <w:r w:rsidRPr="00B40E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40E3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Темп роста</w:t>
            </w:r>
            <w:r w:rsidR="00FA2472" w:rsidRPr="00B40E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, %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32619,9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40150,8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123,1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31579,8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38512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122,0</w:t>
            </w:r>
          </w:p>
        </w:tc>
      </w:tr>
      <w:tr w:rsidR="00B40E32" w:rsidRPr="00B40E32" w:rsidTr="00281D75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27431,2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37252,6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135,8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20992,7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24237,9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115,5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29778,4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38019,4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127,7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24269,7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28954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119,3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29529,7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38845,3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131,5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25532,7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30079,2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117,8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22767,2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29134,8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26285,9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33213,4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126,4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29535,9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38631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130,8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23293,4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28654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24616,9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31732,2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128,9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32586,9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40433,6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124,1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28977,6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34538,3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119,2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26128,1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32916,9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25990,7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31495,5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121,2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28586,5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32270,9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112,9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25947,6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31826,3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122,7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20778,4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28380,3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136,6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25422,2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31123,7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122,4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25830,7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32507,5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125,8</w:t>
            </w:r>
          </w:p>
        </w:tc>
      </w:tr>
      <w:tr w:rsidR="00B40E32" w:rsidRPr="00B40E32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22088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26530,9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120,1</w:t>
            </w:r>
          </w:p>
        </w:tc>
      </w:tr>
      <w:tr w:rsidR="00B40E32" w:rsidRPr="00B40E32" w:rsidTr="00281D7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32" w:rsidRPr="00B40E32" w:rsidRDefault="00B40E32" w:rsidP="00B40E3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B40E32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0E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29168,9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34578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E32" w:rsidRPr="00F53631" w:rsidRDefault="00B40E32" w:rsidP="00B40E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536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118,5</w:t>
            </w:r>
          </w:p>
        </w:tc>
      </w:tr>
    </w:tbl>
    <w:p w:rsidR="00065D52" w:rsidRPr="00B40E32" w:rsidRDefault="00065D52" w:rsidP="00D31038">
      <w:pPr>
        <w:spacing w:after="0" w:line="216" w:lineRule="auto"/>
        <w:jc w:val="both"/>
        <w:rPr>
          <w:rFonts w:ascii="PT Astra Serif" w:hAnsi="PT Astra Serif"/>
          <w:i/>
          <w:iCs/>
          <w:sz w:val="24"/>
          <w:szCs w:val="24"/>
        </w:rPr>
      </w:pPr>
      <w:r w:rsidRPr="00B40E32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B40E32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F56840" w:rsidRPr="00255F65" w:rsidRDefault="001C70C4" w:rsidP="001C70C4">
      <w:pPr>
        <w:pStyle w:val="Default"/>
        <w:ind w:firstLine="709"/>
        <w:jc w:val="both"/>
        <w:rPr>
          <w:sz w:val="28"/>
          <w:szCs w:val="28"/>
          <w:highlight w:val="yellow"/>
        </w:rPr>
      </w:pPr>
      <w:r w:rsidRPr="00700896">
        <w:rPr>
          <w:sz w:val="28"/>
          <w:szCs w:val="28"/>
        </w:rPr>
        <w:lastRenderedPageBreak/>
        <w:t xml:space="preserve">Самые высокие темпы роста </w:t>
      </w:r>
      <w:r w:rsidRPr="00700896">
        <w:rPr>
          <w:color w:val="auto"/>
          <w:sz w:val="28"/>
          <w:szCs w:val="28"/>
        </w:rPr>
        <w:t>заработных плат сложились в</w:t>
      </w:r>
      <w:r w:rsidRPr="00700896">
        <w:rPr>
          <w:sz w:val="28"/>
          <w:szCs w:val="28"/>
        </w:rPr>
        <w:t xml:space="preserve"> </w:t>
      </w:r>
      <w:r w:rsidR="00700896" w:rsidRPr="00700896">
        <w:rPr>
          <w:sz w:val="28"/>
          <w:szCs w:val="28"/>
        </w:rPr>
        <w:t xml:space="preserve">Сурском </w:t>
      </w:r>
      <w:r w:rsidRPr="00700896">
        <w:rPr>
          <w:sz w:val="28"/>
          <w:szCs w:val="28"/>
        </w:rPr>
        <w:t>районе – 1</w:t>
      </w:r>
      <w:r w:rsidR="00700896" w:rsidRPr="00700896">
        <w:rPr>
          <w:sz w:val="28"/>
          <w:szCs w:val="28"/>
        </w:rPr>
        <w:t>36,6</w:t>
      </w:r>
      <w:r w:rsidR="00620FD1" w:rsidRPr="00700896">
        <w:rPr>
          <w:sz w:val="28"/>
          <w:szCs w:val="28"/>
        </w:rPr>
        <w:t> </w:t>
      </w:r>
      <w:r w:rsidRPr="00700896">
        <w:rPr>
          <w:sz w:val="28"/>
          <w:szCs w:val="28"/>
        </w:rPr>
        <w:t xml:space="preserve">% (с </w:t>
      </w:r>
      <w:r w:rsidR="00F56840" w:rsidRPr="00700896">
        <w:rPr>
          <w:rFonts w:eastAsia="Times New Roman" w:cs="Times New Roman"/>
          <w:sz w:val="28"/>
          <w:szCs w:val="28"/>
          <w:lang w:eastAsia="ru-RU"/>
        </w:rPr>
        <w:t>2</w:t>
      </w:r>
      <w:r w:rsidR="00700896" w:rsidRPr="00700896">
        <w:rPr>
          <w:rFonts w:eastAsia="Times New Roman" w:cs="Times New Roman"/>
          <w:sz w:val="28"/>
          <w:szCs w:val="28"/>
          <w:lang w:eastAsia="ru-RU"/>
        </w:rPr>
        <w:t>0 778,4</w:t>
      </w:r>
      <w:r w:rsidRPr="0070089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00896">
        <w:rPr>
          <w:sz w:val="28"/>
          <w:szCs w:val="28"/>
          <w:lang w:bidi="en-US"/>
        </w:rPr>
        <w:t xml:space="preserve">руб. до </w:t>
      </w:r>
      <w:r w:rsidR="00F56840" w:rsidRPr="00700896">
        <w:rPr>
          <w:rFonts w:eastAsia="Times New Roman" w:cs="Times New Roman"/>
          <w:sz w:val="28"/>
          <w:szCs w:val="28"/>
          <w:lang w:eastAsia="ru-RU"/>
        </w:rPr>
        <w:t>2</w:t>
      </w:r>
      <w:r w:rsidR="00700896" w:rsidRPr="00700896">
        <w:rPr>
          <w:rFonts w:eastAsia="Times New Roman" w:cs="Times New Roman"/>
          <w:sz w:val="28"/>
          <w:szCs w:val="28"/>
          <w:lang w:eastAsia="ru-RU"/>
        </w:rPr>
        <w:t>8</w:t>
      </w:r>
      <w:r w:rsidR="00F56840" w:rsidRPr="00700896">
        <w:rPr>
          <w:rFonts w:eastAsia="Times New Roman" w:cs="Times New Roman"/>
          <w:sz w:val="28"/>
          <w:szCs w:val="28"/>
          <w:lang w:eastAsia="ru-RU"/>
        </w:rPr>
        <w:t> </w:t>
      </w:r>
      <w:r w:rsidR="00700896" w:rsidRPr="00700896">
        <w:rPr>
          <w:rFonts w:eastAsia="Times New Roman" w:cs="Times New Roman"/>
          <w:sz w:val="28"/>
          <w:szCs w:val="28"/>
          <w:lang w:eastAsia="ru-RU"/>
        </w:rPr>
        <w:t>38</w:t>
      </w:r>
      <w:r w:rsidR="00DB6BFE">
        <w:rPr>
          <w:rFonts w:eastAsia="Times New Roman" w:cs="Times New Roman"/>
          <w:sz w:val="28"/>
          <w:szCs w:val="28"/>
          <w:lang w:eastAsia="ru-RU"/>
        </w:rPr>
        <w:t>0</w:t>
      </w:r>
      <w:r w:rsidR="00700896" w:rsidRPr="00700896">
        <w:rPr>
          <w:rFonts w:eastAsia="Times New Roman" w:cs="Times New Roman"/>
          <w:sz w:val="28"/>
          <w:szCs w:val="28"/>
          <w:lang w:eastAsia="ru-RU"/>
        </w:rPr>
        <w:t>,3</w:t>
      </w:r>
      <w:r w:rsidR="00F56840" w:rsidRPr="0070089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00896">
        <w:rPr>
          <w:sz w:val="28"/>
          <w:szCs w:val="28"/>
        </w:rPr>
        <w:t>руб.</w:t>
      </w:r>
      <w:r w:rsidRPr="00700896">
        <w:rPr>
          <w:sz w:val="28"/>
          <w:szCs w:val="28"/>
          <w:lang w:bidi="en-US"/>
        </w:rPr>
        <w:t>),</w:t>
      </w:r>
      <w:r w:rsidRPr="00700896">
        <w:rPr>
          <w:sz w:val="28"/>
          <w:szCs w:val="28"/>
        </w:rPr>
        <w:t xml:space="preserve"> </w:t>
      </w:r>
      <w:r w:rsidR="00700896" w:rsidRPr="00700896">
        <w:rPr>
          <w:rFonts w:eastAsia="Times New Roman" w:cs="Calibri"/>
          <w:sz w:val="28"/>
          <w:szCs w:val="28"/>
          <w:lang w:eastAsia="ru-RU"/>
        </w:rPr>
        <w:t>г. Новоульяновске – 135,8 % (с 2</w:t>
      </w:r>
      <w:r w:rsidR="008F2A59">
        <w:rPr>
          <w:rFonts w:eastAsia="Times New Roman" w:cs="Calibri"/>
          <w:sz w:val="28"/>
          <w:szCs w:val="28"/>
          <w:lang w:eastAsia="ru-RU"/>
        </w:rPr>
        <w:t>7 431,2</w:t>
      </w:r>
      <w:r w:rsidR="00700896" w:rsidRPr="00700896">
        <w:rPr>
          <w:rFonts w:eastAsia="Times New Roman" w:cs="Calibri"/>
          <w:sz w:val="28"/>
          <w:szCs w:val="28"/>
          <w:lang w:eastAsia="ru-RU"/>
        </w:rPr>
        <w:t xml:space="preserve"> руб. до 37 252,6 руб.), Инзенском</w:t>
      </w:r>
      <w:r w:rsidR="00F56840" w:rsidRPr="00700896">
        <w:rPr>
          <w:rFonts w:eastAsia="Times New Roman" w:cs="Calibri"/>
          <w:sz w:val="28"/>
          <w:szCs w:val="28"/>
          <w:lang w:eastAsia="ru-RU"/>
        </w:rPr>
        <w:t xml:space="preserve"> районе – 1</w:t>
      </w:r>
      <w:r w:rsidR="00700896" w:rsidRPr="00700896">
        <w:rPr>
          <w:rFonts w:eastAsia="Times New Roman" w:cs="Calibri"/>
          <w:sz w:val="28"/>
          <w:szCs w:val="28"/>
          <w:lang w:eastAsia="ru-RU"/>
        </w:rPr>
        <w:t>31,5</w:t>
      </w:r>
      <w:r w:rsidR="00F56840" w:rsidRPr="00700896">
        <w:rPr>
          <w:rFonts w:eastAsia="Times New Roman" w:cs="Calibri"/>
          <w:sz w:val="28"/>
          <w:szCs w:val="28"/>
          <w:lang w:eastAsia="ru-RU"/>
        </w:rPr>
        <w:t> % (с 2</w:t>
      </w:r>
      <w:r w:rsidR="00C03AD1">
        <w:rPr>
          <w:rFonts w:eastAsia="Times New Roman" w:cs="Calibri"/>
          <w:sz w:val="28"/>
          <w:szCs w:val="28"/>
          <w:lang w:eastAsia="ru-RU"/>
        </w:rPr>
        <w:t>9 529,7</w:t>
      </w:r>
      <w:r w:rsidR="00F56840" w:rsidRPr="00700896">
        <w:rPr>
          <w:rFonts w:eastAsia="Times New Roman" w:cs="Calibri"/>
          <w:sz w:val="28"/>
          <w:szCs w:val="28"/>
          <w:lang w:eastAsia="ru-RU"/>
        </w:rPr>
        <w:t xml:space="preserve"> руб. до</w:t>
      </w:r>
      <w:r w:rsidR="00700896" w:rsidRPr="00700896">
        <w:rPr>
          <w:rFonts w:eastAsia="Times New Roman" w:cs="Calibri"/>
          <w:sz w:val="28"/>
          <w:szCs w:val="28"/>
          <w:lang w:eastAsia="ru-RU"/>
        </w:rPr>
        <w:t> </w:t>
      </w:r>
      <w:r w:rsidR="00700896" w:rsidRPr="00700896">
        <w:rPr>
          <w:color w:val="auto"/>
          <w:sz w:val="28"/>
          <w:szCs w:val="28"/>
        </w:rPr>
        <w:t>38 845,3 </w:t>
      </w:r>
      <w:r w:rsidR="00F56840" w:rsidRPr="00700896">
        <w:rPr>
          <w:rFonts w:eastAsia="Times New Roman" w:cs="Calibri"/>
          <w:sz w:val="28"/>
          <w:szCs w:val="28"/>
          <w:lang w:eastAsia="ru-RU"/>
        </w:rPr>
        <w:t xml:space="preserve">руб.), </w:t>
      </w:r>
      <w:r w:rsidR="00700896" w:rsidRPr="00700896">
        <w:rPr>
          <w:rFonts w:eastAsia="Times New Roman" w:cs="Calibri"/>
          <w:sz w:val="28"/>
          <w:szCs w:val="28"/>
          <w:lang w:eastAsia="ru-RU"/>
        </w:rPr>
        <w:t>Мелекесском</w:t>
      </w:r>
      <w:r w:rsidR="00F56840" w:rsidRPr="00700896">
        <w:rPr>
          <w:rFonts w:eastAsia="Times New Roman" w:cs="Calibri"/>
          <w:sz w:val="28"/>
          <w:szCs w:val="28"/>
          <w:lang w:eastAsia="ru-RU"/>
        </w:rPr>
        <w:t xml:space="preserve"> районе – 1</w:t>
      </w:r>
      <w:r w:rsidR="00700896" w:rsidRPr="00700896">
        <w:rPr>
          <w:rFonts w:eastAsia="Times New Roman" w:cs="Calibri"/>
          <w:sz w:val="28"/>
          <w:szCs w:val="28"/>
          <w:lang w:eastAsia="ru-RU"/>
        </w:rPr>
        <w:t>30,8</w:t>
      </w:r>
      <w:r w:rsidR="00F56840" w:rsidRPr="00700896">
        <w:rPr>
          <w:rFonts w:eastAsia="Times New Roman" w:cs="Calibri"/>
          <w:sz w:val="28"/>
          <w:szCs w:val="28"/>
          <w:lang w:eastAsia="ru-RU"/>
        </w:rPr>
        <w:t> %</w:t>
      </w:r>
      <w:r w:rsidR="008D3889" w:rsidRPr="00700896">
        <w:rPr>
          <w:rFonts w:eastAsia="Times New Roman" w:cs="Calibri"/>
          <w:sz w:val="28"/>
          <w:szCs w:val="28"/>
          <w:lang w:eastAsia="ru-RU"/>
        </w:rPr>
        <w:t xml:space="preserve"> </w:t>
      </w:r>
      <w:r w:rsidR="00F56840" w:rsidRPr="00700896">
        <w:rPr>
          <w:rFonts w:eastAsia="Times New Roman" w:cs="Calibri"/>
          <w:sz w:val="28"/>
          <w:szCs w:val="28"/>
          <w:lang w:eastAsia="ru-RU"/>
        </w:rPr>
        <w:t>(с 2</w:t>
      </w:r>
      <w:r w:rsidR="00700896" w:rsidRPr="00700896">
        <w:rPr>
          <w:rFonts w:eastAsia="Times New Roman" w:cs="Calibri"/>
          <w:sz w:val="28"/>
          <w:szCs w:val="28"/>
          <w:lang w:eastAsia="ru-RU"/>
        </w:rPr>
        <w:t>9 535,9 </w:t>
      </w:r>
      <w:r w:rsidR="00F56840" w:rsidRPr="00700896">
        <w:rPr>
          <w:rFonts w:eastAsia="Times New Roman" w:cs="Calibri"/>
          <w:sz w:val="28"/>
          <w:szCs w:val="28"/>
          <w:lang w:eastAsia="ru-RU"/>
        </w:rPr>
        <w:t xml:space="preserve">руб. до </w:t>
      </w:r>
      <w:r w:rsidR="00700896" w:rsidRPr="00700896">
        <w:rPr>
          <w:rFonts w:eastAsia="Times New Roman" w:cs="Calibri"/>
          <w:sz w:val="28"/>
          <w:szCs w:val="28"/>
          <w:lang w:eastAsia="ru-RU"/>
        </w:rPr>
        <w:t>38 631 </w:t>
      </w:r>
      <w:r w:rsidR="00F56840" w:rsidRPr="00700896">
        <w:rPr>
          <w:rFonts w:eastAsia="Times New Roman" w:cs="Calibri"/>
          <w:sz w:val="28"/>
          <w:szCs w:val="28"/>
          <w:lang w:eastAsia="ru-RU"/>
        </w:rPr>
        <w:t xml:space="preserve">руб.), </w:t>
      </w:r>
      <w:r w:rsidR="008D3889" w:rsidRPr="00700896">
        <w:rPr>
          <w:rFonts w:eastAsia="Times New Roman" w:cs="Calibri"/>
          <w:sz w:val="28"/>
          <w:szCs w:val="28"/>
          <w:lang w:eastAsia="ru-RU"/>
        </w:rPr>
        <w:t>и</w:t>
      </w:r>
      <w:r w:rsidR="00B1769D">
        <w:rPr>
          <w:rFonts w:eastAsia="Times New Roman" w:cs="Calibri"/>
          <w:sz w:val="28"/>
          <w:szCs w:val="28"/>
          <w:lang w:eastAsia="ru-RU"/>
        </w:rPr>
        <w:t> </w:t>
      </w:r>
      <w:r w:rsidR="00700896" w:rsidRPr="00700896">
        <w:rPr>
          <w:color w:val="auto"/>
          <w:sz w:val="28"/>
          <w:szCs w:val="28"/>
        </w:rPr>
        <w:t>Новомалыклинском</w:t>
      </w:r>
      <w:r w:rsidR="008D3889" w:rsidRPr="00700896">
        <w:rPr>
          <w:color w:val="auto"/>
          <w:sz w:val="28"/>
          <w:szCs w:val="28"/>
        </w:rPr>
        <w:t xml:space="preserve"> </w:t>
      </w:r>
      <w:r w:rsidR="00700896" w:rsidRPr="00700896">
        <w:rPr>
          <w:color w:val="auto"/>
          <w:sz w:val="28"/>
          <w:szCs w:val="28"/>
        </w:rPr>
        <w:t>районе</w:t>
      </w:r>
      <w:r w:rsidR="008D3889" w:rsidRPr="00700896">
        <w:rPr>
          <w:color w:val="auto"/>
          <w:sz w:val="28"/>
          <w:szCs w:val="28"/>
        </w:rPr>
        <w:t>– 1</w:t>
      </w:r>
      <w:r w:rsidR="00700896" w:rsidRPr="00700896">
        <w:rPr>
          <w:color w:val="auto"/>
          <w:sz w:val="28"/>
          <w:szCs w:val="28"/>
        </w:rPr>
        <w:t>28,9</w:t>
      </w:r>
      <w:r w:rsidR="008D3889" w:rsidRPr="00700896">
        <w:rPr>
          <w:color w:val="auto"/>
          <w:sz w:val="28"/>
          <w:szCs w:val="28"/>
        </w:rPr>
        <w:t xml:space="preserve"> % </w:t>
      </w:r>
      <w:r w:rsidR="008D3889" w:rsidRPr="00700896">
        <w:rPr>
          <w:sz w:val="28"/>
          <w:szCs w:val="28"/>
        </w:rPr>
        <w:t xml:space="preserve">(с </w:t>
      </w:r>
      <w:r w:rsidR="008D3889" w:rsidRPr="00700896">
        <w:rPr>
          <w:rFonts w:eastAsia="Times New Roman" w:cs="Times New Roman"/>
          <w:sz w:val="28"/>
          <w:szCs w:val="28"/>
          <w:lang w:eastAsia="ru-RU"/>
        </w:rPr>
        <w:t>2</w:t>
      </w:r>
      <w:r w:rsidR="00700896" w:rsidRPr="00700896">
        <w:rPr>
          <w:rFonts w:eastAsia="Times New Roman" w:cs="Times New Roman"/>
          <w:sz w:val="28"/>
          <w:szCs w:val="28"/>
          <w:lang w:eastAsia="ru-RU"/>
        </w:rPr>
        <w:t>4 616,9</w:t>
      </w:r>
      <w:r w:rsidR="008D3889" w:rsidRPr="0070089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D3889" w:rsidRPr="00700896">
        <w:rPr>
          <w:sz w:val="28"/>
          <w:szCs w:val="28"/>
          <w:lang w:bidi="en-US"/>
        </w:rPr>
        <w:t xml:space="preserve">руб. до </w:t>
      </w:r>
      <w:r w:rsidR="008D3889" w:rsidRPr="00700896">
        <w:rPr>
          <w:rFonts w:eastAsia="Times New Roman" w:cs="Times New Roman"/>
          <w:sz w:val="28"/>
          <w:szCs w:val="28"/>
          <w:lang w:eastAsia="ru-RU"/>
        </w:rPr>
        <w:t>31</w:t>
      </w:r>
      <w:r w:rsidR="00700896" w:rsidRPr="00700896">
        <w:rPr>
          <w:rFonts w:eastAsia="Times New Roman" w:cs="Times New Roman"/>
          <w:sz w:val="28"/>
          <w:szCs w:val="28"/>
          <w:lang w:eastAsia="ru-RU"/>
        </w:rPr>
        <w:t> 732,2</w:t>
      </w:r>
      <w:r w:rsidR="008D3889" w:rsidRPr="0070089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D3889" w:rsidRPr="00700896">
        <w:rPr>
          <w:sz w:val="28"/>
          <w:szCs w:val="28"/>
        </w:rPr>
        <w:t>руб.</w:t>
      </w:r>
      <w:r w:rsidR="008D3889" w:rsidRPr="00700896">
        <w:rPr>
          <w:sz w:val="28"/>
          <w:szCs w:val="28"/>
          <w:lang w:bidi="en-US"/>
        </w:rPr>
        <w:t>)</w:t>
      </w:r>
      <w:r w:rsidR="0005145A" w:rsidRPr="00700896">
        <w:rPr>
          <w:sz w:val="28"/>
          <w:szCs w:val="28"/>
          <w:lang w:bidi="en-US"/>
        </w:rPr>
        <w:t>.</w:t>
      </w:r>
    </w:p>
    <w:p w:rsidR="00E129F1" w:rsidRPr="00436B38" w:rsidRDefault="00E129F1" w:rsidP="00065D52">
      <w:pPr>
        <w:spacing w:after="0" w:line="240" w:lineRule="auto"/>
        <w:jc w:val="center"/>
        <w:rPr>
          <w:rFonts w:ascii="PT Astra Serif" w:hAnsi="PT Astra Serif"/>
          <w:color w:val="0F243E" w:themeColor="text2" w:themeShade="80"/>
          <w:sz w:val="28"/>
          <w:szCs w:val="28"/>
        </w:rPr>
      </w:pPr>
    </w:p>
    <w:p w:rsidR="00065D52" w:rsidRPr="00436B38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436B38">
        <w:rPr>
          <w:rFonts w:ascii="PT Astra Serif" w:hAnsi="PT Astra Serif"/>
          <w:b/>
          <w:color w:val="0F243E" w:themeColor="text2" w:themeShade="80"/>
          <w:sz w:val="28"/>
          <w:szCs w:val="28"/>
        </w:rPr>
        <w:t>8.3. Среднемесячная номинальная начисленная заработная плата работников муниципальных общеобразовательных учреждений</w:t>
      </w:r>
    </w:p>
    <w:p w:rsidR="00065D52" w:rsidRPr="00255F65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6721F" w:rsidRPr="00FB7B0F" w:rsidRDefault="000D50D5" w:rsidP="0096721F">
      <w:pPr>
        <w:pStyle w:val="af3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0D50D5">
        <w:rPr>
          <w:rFonts w:ascii="PT Astra Serif" w:hAnsi="PT Astra Serif"/>
          <w:sz w:val="28"/>
          <w:szCs w:val="28"/>
        </w:rPr>
        <w:t xml:space="preserve">По итогам 2024 года </w:t>
      </w:r>
      <w:r w:rsidR="0096721F">
        <w:rPr>
          <w:rFonts w:ascii="PT Astra Serif" w:hAnsi="PT Astra Serif"/>
          <w:sz w:val="28"/>
          <w:szCs w:val="28"/>
        </w:rPr>
        <w:t xml:space="preserve">зафиксирована </w:t>
      </w:r>
      <w:r w:rsidRPr="000D50D5">
        <w:rPr>
          <w:rFonts w:ascii="PT Astra Serif" w:hAnsi="PT Astra Serif"/>
          <w:sz w:val="28"/>
          <w:szCs w:val="28"/>
        </w:rPr>
        <w:t xml:space="preserve">положительная динамика роста </w:t>
      </w:r>
      <w:r w:rsidRPr="000D50D5">
        <w:rPr>
          <w:rFonts w:ascii="PT Astra Serif" w:hAnsi="PT Astra Serif"/>
          <w:bCs/>
          <w:sz w:val="28"/>
          <w:szCs w:val="28"/>
        </w:rPr>
        <w:t>среднемесячной номинальной начисленной заработной платы работник</w:t>
      </w:r>
      <w:r w:rsidR="00FC1C00">
        <w:rPr>
          <w:rFonts w:ascii="PT Astra Serif" w:hAnsi="PT Astra Serif"/>
          <w:bCs/>
          <w:sz w:val="28"/>
          <w:szCs w:val="28"/>
        </w:rPr>
        <w:t>ов</w:t>
      </w:r>
      <w:r w:rsidRPr="000D50D5">
        <w:rPr>
          <w:rFonts w:ascii="PT Astra Serif" w:hAnsi="PT Astra Serif"/>
          <w:bCs/>
          <w:sz w:val="28"/>
          <w:szCs w:val="28"/>
        </w:rPr>
        <w:t xml:space="preserve"> муниципальных общеобразовательных организациях</w:t>
      </w:r>
      <w:r w:rsidR="0096721F">
        <w:rPr>
          <w:rFonts w:ascii="PT Astra Serif" w:hAnsi="PT Astra Serif"/>
          <w:bCs/>
          <w:sz w:val="28"/>
          <w:szCs w:val="28"/>
        </w:rPr>
        <w:t xml:space="preserve"> в Ульяновской области.</w:t>
      </w:r>
    </w:p>
    <w:p w:rsidR="0096721F" w:rsidRPr="00436B38" w:rsidRDefault="0096721F" w:rsidP="0096721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50D5">
        <w:rPr>
          <w:rFonts w:ascii="PT Astra Serif" w:hAnsi="PT Astra Serif"/>
          <w:sz w:val="28"/>
          <w:szCs w:val="28"/>
        </w:rPr>
        <w:t xml:space="preserve">Среди муниципальных образований </w:t>
      </w:r>
      <w:r w:rsidRPr="000D50D5">
        <w:rPr>
          <w:rFonts w:ascii="PT Astra Serif" w:hAnsi="PT Astra Serif"/>
          <w:bCs/>
          <w:sz w:val="28"/>
          <w:szCs w:val="28"/>
        </w:rPr>
        <w:t>наибольшее значение показателя с</w:t>
      </w:r>
      <w:r w:rsidRPr="000D50D5">
        <w:rPr>
          <w:rFonts w:ascii="PT Astra Serif" w:hAnsi="PT Astra Serif"/>
          <w:sz w:val="28"/>
          <w:szCs w:val="28"/>
        </w:rPr>
        <w:t>реднемесячной номинальной</w:t>
      </w:r>
      <w:r w:rsidRPr="009132C7">
        <w:rPr>
          <w:rFonts w:ascii="PT Astra Serif" w:hAnsi="PT Astra Serif"/>
          <w:sz w:val="28"/>
          <w:szCs w:val="28"/>
        </w:rPr>
        <w:t xml:space="preserve"> начисленной заработной платы работников муниципальных общеобразовательных учреждений по итогам 202</w:t>
      </w:r>
      <w:r>
        <w:rPr>
          <w:rFonts w:ascii="PT Astra Serif" w:hAnsi="PT Astra Serif"/>
          <w:sz w:val="28"/>
          <w:szCs w:val="28"/>
        </w:rPr>
        <w:t>4</w:t>
      </w:r>
      <w:r w:rsidRPr="009132C7">
        <w:rPr>
          <w:rFonts w:ascii="PT Astra Serif" w:hAnsi="PT Astra Serif"/>
          <w:sz w:val="28"/>
          <w:szCs w:val="28"/>
        </w:rPr>
        <w:t xml:space="preserve"> года зафиксировано в г. Димитровграде (</w:t>
      </w:r>
      <w:r w:rsidRPr="009132C7">
        <w:rPr>
          <w:rFonts w:ascii="PT Astra Serif" w:eastAsia="Times New Roman" w:hAnsi="PT Astra Serif" w:cs="Times New Roman"/>
          <w:sz w:val="28"/>
          <w:szCs w:val="28"/>
          <w:lang w:eastAsia="ru-RU"/>
        </w:rPr>
        <w:t>49</w:t>
      </w:r>
      <w:r w:rsidRPr="009132C7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 </w:t>
      </w:r>
      <w:r w:rsidRPr="009132C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502,7 </w:t>
      </w:r>
      <w:r w:rsidRPr="009132C7">
        <w:rPr>
          <w:rFonts w:ascii="PT Astra Serif" w:hAnsi="PT Astra Serif"/>
          <w:sz w:val="28"/>
          <w:szCs w:val="28"/>
        </w:rPr>
        <w:t>руб.), г. Ульяновске (</w:t>
      </w:r>
      <w:r w:rsidRPr="009132C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48 842,3 </w:t>
      </w:r>
      <w:r w:rsidRPr="009132C7">
        <w:rPr>
          <w:rFonts w:ascii="PT Astra Serif" w:hAnsi="PT Astra Serif"/>
          <w:sz w:val="28"/>
          <w:szCs w:val="28"/>
        </w:rPr>
        <w:t xml:space="preserve">руб.), </w:t>
      </w:r>
      <w:r w:rsidRPr="00436B38">
        <w:rPr>
          <w:rFonts w:ascii="PT Astra Serif" w:hAnsi="PT Astra Serif"/>
          <w:sz w:val="28"/>
          <w:szCs w:val="28"/>
        </w:rPr>
        <w:t>Чердаклинском районе (</w:t>
      </w:r>
      <w:r w:rsidRPr="00436B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46 724,7 </w:t>
      </w:r>
      <w:r w:rsidRPr="00436B38">
        <w:rPr>
          <w:rFonts w:ascii="PT Astra Serif" w:hAnsi="PT Astra Serif"/>
          <w:sz w:val="28"/>
          <w:szCs w:val="28"/>
        </w:rPr>
        <w:t xml:space="preserve">руб.) и </w:t>
      </w:r>
      <w:r w:rsidR="00956A86">
        <w:rPr>
          <w:rFonts w:ascii="PT Astra Serif" w:hAnsi="PT Astra Serif"/>
          <w:sz w:val="28"/>
          <w:szCs w:val="28"/>
        </w:rPr>
        <w:t>Новоспасском</w:t>
      </w:r>
      <w:r w:rsidRPr="00436B38">
        <w:rPr>
          <w:rFonts w:ascii="PT Astra Serif" w:hAnsi="PT Astra Serif"/>
          <w:sz w:val="28"/>
          <w:szCs w:val="28"/>
        </w:rPr>
        <w:t xml:space="preserve"> районе (45 424 руб.). </w:t>
      </w:r>
    </w:p>
    <w:p w:rsidR="00065D52" w:rsidRPr="00436B38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8"/>
        </w:rPr>
      </w:pPr>
    </w:p>
    <w:p w:rsidR="00065D52" w:rsidRPr="002769A9" w:rsidRDefault="00065D52" w:rsidP="002769A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36B38">
        <w:rPr>
          <w:rFonts w:ascii="PT Astra Serif" w:hAnsi="PT Astra Serif"/>
          <w:sz w:val="28"/>
          <w:szCs w:val="28"/>
        </w:rPr>
        <w:t xml:space="preserve">Таблица </w:t>
      </w:r>
      <w:r w:rsidR="00866E3B" w:rsidRPr="00436B38">
        <w:rPr>
          <w:rFonts w:ascii="PT Astra Serif" w:hAnsi="PT Astra Serif"/>
          <w:sz w:val="28"/>
          <w:szCs w:val="28"/>
        </w:rPr>
        <w:t>7</w:t>
      </w:r>
      <w:r w:rsidRPr="00436B38">
        <w:rPr>
          <w:rFonts w:ascii="PT Astra Serif" w:hAnsi="PT Astra Serif"/>
          <w:sz w:val="28"/>
          <w:szCs w:val="28"/>
        </w:rPr>
        <w:t>. Среднемесячная номинальная начисленная заработная плата работников муниципальных</w:t>
      </w:r>
      <w:r w:rsidRPr="002769A9">
        <w:rPr>
          <w:rFonts w:ascii="PT Astra Serif" w:hAnsi="PT Astra Serif"/>
          <w:sz w:val="28"/>
          <w:szCs w:val="28"/>
        </w:rPr>
        <w:t xml:space="preserve"> общеобразовательных учреждений, руб.*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544"/>
        <w:gridCol w:w="1842"/>
        <w:gridCol w:w="1701"/>
        <w:gridCol w:w="1701"/>
      </w:tblGrid>
      <w:tr w:rsidR="00065D52" w:rsidRPr="002769A9" w:rsidTr="00281D75">
        <w:trPr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769A9" w:rsidRDefault="00065D52" w:rsidP="002769A9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769A9" w:rsidRDefault="00065D52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769A9" w:rsidRDefault="00065D52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</w:t>
            </w:r>
            <w:r w:rsidR="00A12E34" w:rsidRPr="002769A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="008B3A2A" w:rsidRPr="002769A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val="en-US" w:eastAsia="ru-RU"/>
              </w:rPr>
              <w:t>3</w:t>
            </w:r>
            <w:r w:rsidRPr="002769A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769A9" w:rsidRDefault="00065D52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8B3A2A" w:rsidRPr="002769A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val="en-US" w:eastAsia="ru-RU"/>
              </w:rPr>
              <w:t>4</w:t>
            </w:r>
            <w:r w:rsidRPr="002769A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769A9" w:rsidRDefault="00065D52" w:rsidP="002769A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8723B6" w:rsidRPr="002769A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38768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48842,3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42374,3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49502,7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116,8</w:t>
            </w:r>
          </w:p>
        </w:tc>
      </w:tr>
      <w:tr w:rsidR="002769A9" w:rsidRPr="002769A9" w:rsidTr="00281D75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35548,5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45111,9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126,9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31812,5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40861,1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128,4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34172,1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43597,6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127,6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30234,1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38091,7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33164,3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42322,3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127,6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30765,4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37959,5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123,4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31235,2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39418,8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126,2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29331,6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37520,3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127,9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32232,4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41661,4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129,3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30106,5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39738,2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132,0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35361,1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44220,7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125,1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45424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131,5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31618,2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40764,6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128,9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30376,9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38127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125,5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29888,3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40381,1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135,1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27347,3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33688,6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123,2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31728,8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42378,7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133,6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28277,6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37565,7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132,8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31689,4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39404,9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124,3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35698,8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44552,9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124,8</w:t>
            </w:r>
          </w:p>
        </w:tc>
      </w:tr>
      <w:tr w:rsidR="002769A9" w:rsidRPr="002769A9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27188,1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33721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2769A9" w:rsidRPr="002769A9" w:rsidTr="00281D75">
        <w:trPr>
          <w:trHeight w:val="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A9" w:rsidRPr="002769A9" w:rsidRDefault="002769A9" w:rsidP="002769A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2769A9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69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36482,1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A9" w:rsidRPr="00B648BB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648B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46724,7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9A9" w:rsidRPr="00074B33" w:rsidRDefault="002769A9" w:rsidP="002769A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74B3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128,1</w:t>
            </w:r>
          </w:p>
        </w:tc>
      </w:tr>
    </w:tbl>
    <w:p w:rsidR="00065D52" w:rsidRPr="002769A9" w:rsidRDefault="00065D52" w:rsidP="002769A9">
      <w:pPr>
        <w:spacing w:after="0" w:line="216" w:lineRule="auto"/>
        <w:jc w:val="both"/>
        <w:rPr>
          <w:rFonts w:ascii="PT Astra Serif" w:hAnsi="PT Astra Serif"/>
          <w:i/>
          <w:iCs/>
          <w:sz w:val="24"/>
          <w:szCs w:val="24"/>
        </w:rPr>
      </w:pPr>
      <w:r w:rsidRPr="002769A9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2769A9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3F10DA" w:rsidRPr="005A3A90" w:rsidRDefault="003F10DA" w:rsidP="003F10D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4B">
        <w:rPr>
          <w:rFonts w:ascii="PT Astra Serif" w:hAnsi="PT Astra Serif"/>
          <w:bCs/>
          <w:sz w:val="28"/>
          <w:szCs w:val="28"/>
        </w:rPr>
        <w:lastRenderedPageBreak/>
        <w:t xml:space="preserve">Наименьший </w:t>
      </w:r>
      <w:r w:rsidRPr="00505E4B">
        <w:rPr>
          <w:rFonts w:ascii="PT Astra Serif" w:hAnsi="PT Astra Serif"/>
          <w:sz w:val="28"/>
          <w:szCs w:val="28"/>
        </w:rPr>
        <w:t xml:space="preserve">уровень </w:t>
      </w:r>
      <w:r w:rsidRPr="00505E4B">
        <w:rPr>
          <w:rFonts w:ascii="PT Astra Serif" w:hAnsi="PT Astra Serif"/>
          <w:bCs/>
          <w:sz w:val="28"/>
          <w:szCs w:val="28"/>
        </w:rPr>
        <w:t>с</w:t>
      </w:r>
      <w:r w:rsidRPr="00505E4B">
        <w:rPr>
          <w:rFonts w:ascii="PT Astra Serif" w:hAnsi="PT Astra Serif"/>
          <w:sz w:val="28"/>
          <w:szCs w:val="28"/>
        </w:rPr>
        <w:t xml:space="preserve">реднемесячной номинальной начисленной заработной платы работников </w:t>
      </w:r>
      <w:r w:rsidRPr="005A3A90">
        <w:rPr>
          <w:rFonts w:ascii="PT Astra Serif" w:hAnsi="PT Astra Serif"/>
          <w:sz w:val="28"/>
          <w:szCs w:val="28"/>
        </w:rPr>
        <w:t>общеобразовательных учреждений отмечен в</w:t>
      </w:r>
      <w:r w:rsidR="0024134F">
        <w:rPr>
          <w:rFonts w:ascii="PT Astra Serif" w:hAnsi="PT Astra Serif"/>
          <w:sz w:val="28"/>
          <w:szCs w:val="28"/>
        </w:rPr>
        <w:t> </w:t>
      </w:r>
      <w:r w:rsidR="00505E4B" w:rsidRPr="005A3A90">
        <w:rPr>
          <w:rFonts w:ascii="PT Astra Serif" w:hAnsi="PT Astra Serif"/>
          <w:sz w:val="28"/>
          <w:szCs w:val="28"/>
        </w:rPr>
        <w:t xml:space="preserve">Старокулаткинском районе (33 688,6 руб.), Цильнинском районе (33 721 руб.), </w:t>
      </w:r>
      <w:r w:rsidR="00AA42B3" w:rsidRPr="005A3A90">
        <w:rPr>
          <w:rFonts w:ascii="PT Astra Serif" w:hAnsi="PT Astra Serif"/>
          <w:sz w:val="28"/>
          <w:szCs w:val="28"/>
        </w:rPr>
        <w:t>Майнском районе (</w:t>
      </w:r>
      <w:r w:rsidR="00505E4B" w:rsidRPr="005A3A90">
        <w:rPr>
          <w:rFonts w:ascii="PT Astra Serif" w:hAnsi="PT Astra Serif"/>
          <w:sz w:val="28"/>
          <w:szCs w:val="28"/>
        </w:rPr>
        <w:t>37 520,3</w:t>
      </w:r>
      <w:r w:rsidR="00AA42B3" w:rsidRPr="005A3A90">
        <w:rPr>
          <w:rFonts w:ascii="PT Astra Serif" w:hAnsi="PT Astra Serif"/>
          <w:sz w:val="28"/>
          <w:szCs w:val="28"/>
        </w:rPr>
        <w:t xml:space="preserve"> руб.), Сурский районе (</w:t>
      </w:r>
      <w:r w:rsidR="00505E4B" w:rsidRPr="005A3A90">
        <w:rPr>
          <w:rFonts w:ascii="PT Astra Serif" w:hAnsi="PT Astra Serif"/>
          <w:sz w:val="28"/>
          <w:szCs w:val="28"/>
        </w:rPr>
        <w:t>37 565,7</w:t>
      </w:r>
      <w:r w:rsidR="00AA42B3" w:rsidRPr="005A3A90">
        <w:rPr>
          <w:rFonts w:ascii="PT Astra Serif" w:hAnsi="PT Astra Serif"/>
          <w:sz w:val="28"/>
          <w:szCs w:val="28"/>
        </w:rPr>
        <w:t xml:space="preserve"> руб.)</w:t>
      </w:r>
      <w:r w:rsidR="00505E4B" w:rsidRPr="005A3A90">
        <w:rPr>
          <w:rFonts w:ascii="PT Astra Serif" w:hAnsi="PT Astra Serif"/>
          <w:sz w:val="28"/>
          <w:szCs w:val="28"/>
        </w:rPr>
        <w:t xml:space="preserve"> и Карсунском районе (37 959,5 руб.)</w:t>
      </w:r>
      <w:r w:rsidR="00AA42B3" w:rsidRPr="005A3A90">
        <w:rPr>
          <w:rFonts w:ascii="PT Astra Serif" w:hAnsi="PT Astra Serif"/>
          <w:sz w:val="28"/>
          <w:szCs w:val="28"/>
        </w:rPr>
        <w:t>.</w:t>
      </w:r>
    </w:p>
    <w:p w:rsidR="00065D52" w:rsidRPr="00BE23F9" w:rsidRDefault="005E2609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3A90">
        <w:rPr>
          <w:rFonts w:ascii="PT Astra Serif" w:hAnsi="PT Astra Serif"/>
          <w:sz w:val="28"/>
          <w:szCs w:val="28"/>
        </w:rPr>
        <w:t>Во всех</w:t>
      </w:r>
      <w:r w:rsidR="00065D52" w:rsidRPr="005A3A90">
        <w:rPr>
          <w:rFonts w:ascii="PT Astra Serif" w:hAnsi="PT Astra Serif"/>
          <w:sz w:val="28"/>
          <w:szCs w:val="28"/>
        </w:rPr>
        <w:t xml:space="preserve"> муниципальных образовани</w:t>
      </w:r>
      <w:r w:rsidR="00EF603A" w:rsidRPr="005A3A90">
        <w:rPr>
          <w:rFonts w:ascii="PT Astra Serif" w:hAnsi="PT Astra Serif"/>
          <w:sz w:val="28"/>
          <w:szCs w:val="28"/>
        </w:rPr>
        <w:t>ях</w:t>
      </w:r>
      <w:r w:rsidR="00065D52" w:rsidRPr="005A3A90">
        <w:rPr>
          <w:rFonts w:ascii="PT Astra Serif" w:hAnsi="PT Astra Serif"/>
          <w:sz w:val="28"/>
          <w:szCs w:val="28"/>
        </w:rPr>
        <w:t xml:space="preserve"> Ульяновской области отмечен </w:t>
      </w:r>
      <w:r w:rsidR="006534E0" w:rsidRPr="005A3A90">
        <w:rPr>
          <w:rFonts w:ascii="PT Astra Serif" w:hAnsi="PT Astra Serif"/>
          <w:sz w:val="28"/>
          <w:szCs w:val="28"/>
        </w:rPr>
        <w:t>р</w:t>
      </w:r>
      <w:r w:rsidR="00065D52" w:rsidRPr="005A3A90">
        <w:rPr>
          <w:rFonts w:ascii="PT Astra Serif" w:hAnsi="PT Astra Serif"/>
          <w:sz w:val="28"/>
          <w:szCs w:val="28"/>
        </w:rPr>
        <w:t>ост уровня заработной платы</w:t>
      </w:r>
      <w:r w:rsidR="006534E0" w:rsidRPr="005A3A90">
        <w:rPr>
          <w:rFonts w:ascii="PT Astra Serif" w:hAnsi="PT Astra Serif"/>
          <w:sz w:val="28"/>
          <w:szCs w:val="28"/>
        </w:rPr>
        <w:t xml:space="preserve"> работников муниципальных общеобразовательных учреждений</w:t>
      </w:r>
      <w:r w:rsidR="00065D52" w:rsidRPr="005A3A90">
        <w:rPr>
          <w:rFonts w:ascii="PT Astra Serif" w:hAnsi="PT Astra Serif"/>
          <w:sz w:val="28"/>
          <w:szCs w:val="28"/>
        </w:rPr>
        <w:t xml:space="preserve">, наибольший темп роста зафиксирован в </w:t>
      </w:r>
      <w:r w:rsidR="005A3A90" w:rsidRPr="005A3A90">
        <w:rPr>
          <w:rFonts w:ascii="PT Astra Serif" w:hAnsi="PT Astra Serif"/>
          <w:sz w:val="28"/>
          <w:szCs w:val="28"/>
        </w:rPr>
        <w:t>Сенгилеевском</w:t>
      </w:r>
      <w:r w:rsidR="00065D52" w:rsidRPr="005A3A90">
        <w:rPr>
          <w:rFonts w:ascii="PT Astra Serif" w:hAnsi="PT Astra Serif"/>
          <w:sz w:val="28"/>
          <w:szCs w:val="28"/>
        </w:rPr>
        <w:t xml:space="preserve"> районе (1</w:t>
      </w:r>
      <w:r w:rsidR="005A3A90" w:rsidRPr="005A3A90">
        <w:rPr>
          <w:rFonts w:ascii="PT Astra Serif" w:hAnsi="PT Astra Serif"/>
          <w:sz w:val="28"/>
          <w:szCs w:val="28"/>
        </w:rPr>
        <w:t>35,1</w:t>
      </w:r>
      <w:r w:rsidR="00774B6D" w:rsidRPr="005A3A90">
        <w:rPr>
          <w:rFonts w:ascii="PT Astra Serif" w:hAnsi="PT Astra Serif"/>
          <w:sz w:val="28"/>
          <w:szCs w:val="28"/>
        </w:rPr>
        <w:t> </w:t>
      </w:r>
      <w:r w:rsidR="00065D52" w:rsidRPr="005A3A90">
        <w:rPr>
          <w:rFonts w:ascii="PT Astra Serif" w:hAnsi="PT Astra Serif"/>
          <w:sz w:val="28"/>
          <w:szCs w:val="28"/>
        </w:rPr>
        <w:t xml:space="preserve">%), </w:t>
      </w:r>
      <w:r w:rsidR="005A3A90" w:rsidRPr="005A3A90">
        <w:rPr>
          <w:rFonts w:ascii="PT Astra Serif" w:hAnsi="PT Astra Serif"/>
          <w:sz w:val="28"/>
          <w:szCs w:val="28"/>
        </w:rPr>
        <w:t>Старомайнском</w:t>
      </w:r>
      <w:r w:rsidR="00065D52" w:rsidRPr="005A3A90">
        <w:rPr>
          <w:rFonts w:ascii="PT Astra Serif" w:hAnsi="PT Astra Serif"/>
          <w:sz w:val="28"/>
          <w:szCs w:val="28"/>
        </w:rPr>
        <w:t xml:space="preserve"> районе (</w:t>
      </w:r>
      <w:r w:rsidR="005A3A90" w:rsidRPr="005A3A90">
        <w:rPr>
          <w:rFonts w:ascii="PT Astra Serif" w:hAnsi="PT Astra Serif"/>
          <w:sz w:val="28"/>
          <w:szCs w:val="28"/>
        </w:rPr>
        <w:t>133,6</w:t>
      </w:r>
      <w:r w:rsidR="00774B6D" w:rsidRPr="005A3A90">
        <w:rPr>
          <w:rFonts w:ascii="PT Astra Serif" w:hAnsi="PT Astra Serif"/>
          <w:sz w:val="28"/>
          <w:szCs w:val="28"/>
        </w:rPr>
        <w:t> </w:t>
      </w:r>
      <w:r w:rsidR="00065D52" w:rsidRPr="005A3A90">
        <w:rPr>
          <w:rFonts w:ascii="PT Astra Serif" w:hAnsi="PT Astra Serif"/>
          <w:sz w:val="28"/>
          <w:szCs w:val="28"/>
        </w:rPr>
        <w:t xml:space="preserve">%), </w:t>
      </w:r>
      <w:r w:rsidR="005A3A90" w:rsidRPr="005A3A90">
        <w:rPr>
          <w:rFonts w:ascii="PT Astra Serif" w:hAnsi="PT Astra Serif"/>
          <w:sz w:val="28"/>
          <w:szCs w:val="28"/>
        </w:rPr>
        <w:t>Сурском</w:t>
      </w:r>
      <w:r w:rsidR="00065D52" w:rsidRPr="005A3A90">
        <w:rPr>
          <w:rFonts w:ascii="PT Astra Serif" w:hAnsi="PT Astra Serif"/>
          <w:sz w:val="28"/>
          <w:szCs w:val="28"/>
        </w:rPr>
        <w:t xml:space="preserve"> районе (</w:t>
      </w:r>
      <w:r w:rsidR="005A3A90" w:rsidRPr="005A3A90">
        <w:rPr>
          <w:rFonts w:ascii="PT Astra Serif" w:hAnsi="PT Astra Serif"/>
          <w:sz w:val="28"/>
          <w:szCs w:val="28"/>
        </w:rPr>
        <w:t>132,8</w:t>
      </w:r>
      <w:r w:rsidR="00774B6D" w:rsidRPr="005A3A90">
        <w:rPr>
          <w:rFonts w:ascii="PT Astra Serif" w:hAnsi="PT Astra Serif"/>
          <w:sz w:val="28"/>
          <w:szCs w:val="28"/>
        </w:rPr>
        <w:t> </w:t>
      </w:r>
      <w:r w:rsidR="00065D52" w:rsidRPr="005A3A90">
        <w:rPr>
          <w:rFonts w:ascii="PT Astra Serif" w:hAnsi="PT Astra Serif"/>
          <w:sz w:val="28"/>
          <w:szCs w:val="28"/>
        </w:rPr>
        <w:t xml:space="preserve">%), </w:t>
      </w:r>
      <w:r w:rsidR="005A3A90" w:rsidRPr="00BE23F9">
        <w:rPr>
          <w:rFonts w:ascii="PT Astra Serif" w:hAnsi="PT Astra Serif"/>
          <w:sz w:val="28"/>
          <w:szCs w:val="28"/>
        </w:rPr>
        <w:t>Николаевском районе</w:t>
      </w:r>
      <w:r w:rsidR="00065D52" w:rsidRPr="00BE23F9">
        <w:rPr>
          <w:rFonts w:ascii="PT Astra Serif" w:hAnsi="PT Astra Serif"/>
          <w:sz w:val="28"/>
          <w:szCs w:val="28"/>
        </w:rPr>
        <w:t xml:space="preserve"> (</w:t>
      </w:r>
      <w:r w:rsidR="005A3A90" w:rsidRPr="00BE23F9">
        <w:rPr>
          <w:rFonts w:ascii="PT Astra Serif" w:hAnsi="PT Astra Serif"/>
          <w:sz w:val="28"/>
          <w:szCs w:val="28"/>
        </w:rPr>
        <w:t>132</w:t>
      </w:r>
      <w:r w:rsidR="00774B6D" w:rsidRPr="00BE23F9">
        <w:rPr>
          <w:rFonts w:ascii="PT Astra Serif" w:hAnsi="PT Astra Serif"/>
          <w:sz w:val="28"/>
          <w:szCs w:val="28"/>
        </w:rPr>
        <w:t> </w:t>
      </w:r>
      <w:r w:rsidR="00065D52" w:rsidRPr="00BE23F9">
        <w:rPr>
          <w:rFonts w:ascii="PT Astra Serif" w:hAnsi="PT Astra Serif"/>
          <w:sz w:val="28"/>
          <w:szCs w:val="28"/>
        </w:rPr>
        <w:t xml:space="preserve">%) и </w:t>
      </w:r>
      <w:r w:rsidR="005A3A90" w:rsidRPr="00BE23F9">
        <w:rPr>
          <w:rFonts w:ascii="PT Astra Serif" w:hAnsi="PT Astra Serif"/>
          <w:sz w:val="28"/>
          <w:szCs w:val="28"/>
        </w:rPr>
        <w:t>Новоспасском</w:t>
      </w:r>
      <w:r w:rsidRPr="00BE23F9">
        <w:rPr>
          <w:rFonts w:ascii="PT Astra Serif" w:hAnsi="PT Astra Serif"/>
          <w:sz w:val="28"/>
          <w:szCs w:val="28"/>
        </w:rPr>
        <w:t xml:space="preserve"> районе</w:t>
      </w:r>
      <w:r w:rsidR="00065D52" w:rsidRPr="00BE23F9">
        <w:rPr>
          <w:rFonts w:ascii="PT Astra Serif" w:hAnsi="PT Astra Serif"/>
          <w:sz w:val="28"/>
          <w:szCs w:val="28"/>
        </w:rPr>
        <w:t xml:space="preserve"> (</w:t>
      </w:r>
      <w:r w:rsidR="005A3A90" w:rsidRPr="00BE23F9">
        <w:rPr>
          <w:rFonts w:ascii="PT Astra Serif" w:hAnsi="PT Astra Serif"/>
          <w:sz w:val="28"/>
          <w:szCs w:val="28"/>
        </w:rPr>
        <w:t>131,5</w:t>
      </w:r>
      <w:r w:rsidR="00065D52" w:rsidRPr="00BE23F9">
        <w:rPr>
          <w:rFonts w:ascii="PT Astra Serif" w:hAnsi="PT Astra Serif"/>
          <w:sz w:val="28"/>
          <w:szCs w:val="28"/>
        </w:rPr>
        <w:t> %).</w:t>
      </w:r>
    </w:p>
    <w:p w:rsidR="006534E0" w:rsidRPr="00BE23F9" w:rsidRDefault="006534E0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BE23F9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BE23F9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8.4. Среднемесячная номинальная начисленная заработная плата </w:t>
      </w:r>
      <w:r w:rsidR="006534E0" w:rsidRPr="00BE23F9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BE23F9">
        <w:rPr>
          <w:rFonts w:ascii="PT Astra Serif" w:hAnsi="PT Astra Serif"/>
          <w:b/>
          <w:color w:val="0F243E" w:themeColor="text2" w:themeShade="80"/>
          <w:sz w:val="28"/>
          <w:szCs w:val="28"/>
        </w:rPr>
        <w:t>учителей муниципальных общеобразовательных учреждений</w:t>
      </w:r>
    </w:p>
    <w:p w:rsidR="00065D52" w:rsidRPr="00BE23F9" w:rsidRDefault="00065D52" w:rsidP="00065D5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65D52" w:rsidRPr="00BE23F9" w:rsidRDefault="001D3C15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23F9">
        <w:rPr>
          <w:rFonts w:ascii="PT Astra Serif" w:hAnsi="PT Astra Serif"/>
          <w:sz w:val="28"/>
          <w:szCs w:val="28"/>
        </w:rPr>
        <w:t>С</w:t>
      </w:r>
      <w:r w:rsidR="00065D52" w:rsidRPr="00BE23F9">
        <w:rPr>
          <w:rFonts w:ascii="PT Astra Serif" w:hAnsi="PT Astra Serif"/>
          <w:bCs/>
          <w:sz w:val="28"/>
          <w:szCs w:val="28"/>
        </w:rPr>
        <w:t xml:space="preserve">реднемесячная номинальная начисленная заработная плата </w:t>
      </w:r>
      <w:r w:rsidR="00065D52" w:rsidRPr="00BE23F9">
        <w:rPr>
          <w:rFonts w:ascii="PT Astra Serif" w:hAnsi="PT Astra Serif"/>
          <w:sz w:val="28"/>
          <w:szCs w:val="28"/>
        </w:rPr>
        <w:t xml:space="preserve">учителей муниципальных общеобразовательных учреждений в Ульяновской области выросла на </w:t>
      </w:r>
      <w:r w:rsidR="00834149" w:rsidRPr="00BE23F9">
        <w:rPr>
          <w:rFonts w:ascii="PT Astra Serif" w:hAnsi="PT Astra Serif"/>
          <w:sz w:val="28"/>
          <w:szCs w:val="28"/>
        </w:rPr>
        <w:t>2</w:t>
      </w:r>
      <w:r w:rsidR="00BE23F9">
        <w:rPr>
          <w:rFonts w:ascii="PT Astra Serif" w:hAnsi="PT Astra Serif"/>
          <w:sz w:val="28"/>
          <w:szCs w:val="28"/>
        </w:rPr>
        <w:t>9</w:t>
      </w:r>
      <w:r w:rsidR="00834149" w:rsidRPr="00BE23F9">
        <w:rPr>
          <w:rFonts w:ascii="PT Astra Serif" w:hAnsi="PT Astra Serif"/>
          <w:sz w:val="28"/>
          <w:szCs w:val="28"/>
        </w:rPr>
        <w:t>,</w:t>
      </w:r>
      <w:r w:rsidR="00BE23F9">
        <w:rPr>
          <w:rFonts w:ascii="PT Astra Serif" w:hAnsi="PT Astra Serif"/>
          <w:sz w:val="28"/>
          <w:szCs w:val="28"/>
        </w:rPr>
        <w:t>8</w:t>
      </w:r>
      <w:r w:rsidR="00065D52" w:rsidRPr="00BE23F9">
        <w:rPr>
          <w:rFonts w:ascii="PT Astra Serif" w:hAnsi="PT Astra Serif"/>
          <w:sz w:val="28"/>
          <w:szCs w:val="28"/>
        </w:rPr>
        <w:t xml:space="preserve"> % с </w:t>
      </w:r>
      <w:r w:rsidR="00BE23F9" w:rsidRPr="00BE23F9">
        <w:rPr>
          <w:rFonts w:ascii="PT Astra Serif" w:hAnsi="PT Astra Serif"/>
          <w:bCs/>
          <w:sz w:val="28"/>
          <w:szCs w:val="28"/>
        </w:rPr>
        <w:t>40 313,3</w:t>
      </w:r>
      <w:r w:rsidR="00BE23F9">
        <w:rPr>
          <w:rFonts w:ascii="PT Astra Serif" w:hAnsi="PT Astra Serif"/>
          <w:bCs/>
          <w:sz w:val="28"/>
          <w:szCs w:val="28"/>
        </w:rPr>
        <w:t> </w:t>
      </w:r>
      <w:r w:rsidR="00065D52" w:rsidRPr="00BE23F9">
        <w:rPr>
          <w:rFonts w:ascii="PT Astra Serif" w:hAnsi="PT Astra Serif"/>
          <w:sz w:val="28"/>
          <w:szCs w:val="28"/>
        </w:rPr>
        <w:t>руб. в 202</w:t>
      </w:r>
      <w:r w:rsidR="00BE23F9">
        <w:rPr>
          <w:rFonts w:ascii="PT Astra Serif" w:hAnsi="PT Astra Serif"/>
          <w:sz w:val="28"/>
          <w:szCs w:val="28"/>
        </w:rPr>
        <w:t>3</w:t>
      </w:r>
      <w:r w:rsidR="00065D52" w:rsidRPr="00BE23F9">
        <w:rPr>
          <w:rFonts w:ascii="PT Astra Serif" w:hAnsi="PT Astra Serif"/>
          <w:sz w:val="28"/>
          <w:szCs w:val="28"/>
        </w:rPr>
        <w:t xml:space="preserve"> году до </w:t>
      </w:r>
      <w:r w:rsidR="00BE23F9">
        <w:rPr>
          <w:rFonts w:ascii="PT Astra Serif" w:hAnsi="PT Astra Serif"/>
          <w:bCs/>
          <w:sz w:val="28"/>
          <w:szCs w:val="28"/>
        </w:rPr>
        <w:t>52 316,3 </w:t>
      </w:r>
      <w:r w:rsidR="00065D52" w:rsidRPr="00BE23F9">
        <w:rPr>
          <w:rFonts w:ascii="PT Astra Serif" w:hAnsi="PT Astra Serif"/>
          <w:bCs/>
          <w:sz w:val="28"/>
          <w:szCs w:val="28"/>
        </w:rPr>
        <w:t>руб.</w:t>
      </w:r>
      <w:r w:rsidR="00065D52" w:rsidRPr="00BE23F9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65D52" w:rsidRPr="00BE23F9">
        <w:rPr>
          <w:rFonts w:ascii="PT Astra Serif" w:hAnsi="PT Astra Serif"/>
          <w:sz w:val="28"/>
          <w:szCs w:val="28"/>
        </w:rPr>
        <w:t>в 202</w:t>
      </w:r>
      <w:r w:rsidR="00BE23F9">
        <w:rPr>
          <w:rFonts w:ascii="PT Astra Serif" w:hAnsi="PT Astra Serif"/>
          <w:sz w:val="28"/>
          <w:szCs w:val="28"/>
        </w:rPr>
        <w:t>4</w:t>
      </w:r>
      <w:r w:rsidR="00065D52" w:rsidRPr="00BE23F9">
        <w:rPr>
          <w:rFonts w:ascii="PT Astra Serif" w:hAnsi="PT Astra Serif"/>
          <w:sz w:val="28"/>
          <w:szCs w:val="28"/>
        </w:rPr>
        <w:t xml:space="preserve"> году.</w:t>
      </w:r>
    </w:p>
    <w:p w:rsidR="00065D52" w:rsidRPr="00BE23F9" w:rsidRDefault="00065D52" w:rsidP="00065D52">
      <w:pPr>
        <w:spacing w:after="0"/>
        <w:rPr>
          <w:rFonts w:ascii="PT Astra Serif" w:hAnsi="PT Astra Serif"/>
          <w:b/>
          <w:color w:val="17365D" w:themeColor="text2" w:themeShade="BF"/>
          <w:sz w:val="28"/>
          <w:szCs w:val="28"/>
        </w:rPr>
      </w:pPr>
    </w:p>
    <w:p w:rsidR="00065D52" w:rsidRPr="00D57B00" w:rsidRDefault="00065D52" w:rsidP="006F2260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 w:rsidRPr="00BE23F9">
        <w:rPr>
          <w:rFonts w:ascii="PT Astra Serif" w:hAnsi="PT Astra Serif"/>
          <w:sz w:val="28"/>
          <w:szCs w:val="28"/>
        </w:rPr>
        <w:t xml:space="preserve">Таблица </w:t>
      </w:r>
      <w:r w:rsidR="00866E3B" w:rsidRPr="00BE23F9">
        <w:rPr>
          <w:rFonts w:ascii="PT Astra Serif" w:hAnsi="PT Astra Serif"/>
          <w:sz w:val="28"/>
          <w:szCs w:val="28"/>
        </w:rPr>
        <w:t>8</w:t>
      </w:r>
      <w:r w:rsidRPr="00BE23F9">
        <w:rPr>
          <w:rFonts w:ascii="PT Astra Serif" w:hAnsi="PT Astra Serif"/>
          <w:sz w:val="28"/>
          <w:szCs w:val="28"/>
        </w:rPr>
        <w:t>. Среднемесячная номинальная начисленная заработная плата учителей муниципальных</w:t>
      </w:r>
      <w:r w:rsidRPr="00D57B00">
        <w:rPr>
          <w:rFonts w:ascii="PT Astra Serif" w:hAnsi="PT Astra Serif"/>
          <w:sz w:val="28"/>
          <w:szCs w:val="28"/>
        </w:rPr>
        <w:t xml:space="preserve"> общеобразовательных учреждений, руб.*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685"/>
        <w:gridCol w:w="1701"/>
        <w:gridCol w:w="1560"/>
        <w:gridCol w:w="1842"/>
      </w:tblGrid>
      <w:tr w:rsidR="00065D52" w:rsidRPr="00D57B00" w:rsidTr="00281D75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57B00" w:rsidRDefault="00065D52" w:rsidP="006F226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57B00" w:rsidRDefault="00065D52" w:rsidP="006F226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57B00" w:rsidRDefault="00065D52" w:rsidP="006F22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6F2260" w:rsidRPr="00D57B0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D57B0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57B00" w:rsidRDefault="00065D52" w:rsidP="006F22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6F2260" w:rsidRPr="00D57B0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D57B0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57B00" w:rsidRDefault="00065D52" w:rsidP="006F22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7F324F" w:rsidRPr="00D57B0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42146,8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53388,9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126,7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45830,6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56272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122,8</w:t>
            </w:r>
          </w:p>
        </w:tc>
      </w:tr>
      <w:tr w:rsidR="00D428AA" w:rsidRPr="00D57B00" w:rsidTr="005D212F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44592,9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54194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121,5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34662,3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47485,8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39370,1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70976,5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180,3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37998,1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51157,8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134,6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35887,2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47855,5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133,3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37778,3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44485,6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117,8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36992,1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45675,3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36547,9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50213,7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137,4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42693,5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52335,3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122,6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35822,3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51485,7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143,7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40115,6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51865,3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129,3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38454,6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52694,2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39455,4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51339,6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130,1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38320,3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46101,8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120,3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37601,6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49698,8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132,2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32986,2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42020,8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127,4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37898,2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52618,3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138,8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34811,6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47018,4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135,1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35484,7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44112,2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124,3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41176,9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56563,9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137,4</w:t>
            </w:r>
          </w:p>
        </w:tc>
      </w:tr>
      <w:tr w:rsidR="00D428AA" w:rsidRPr="00D57B00" w:rsidTr="005D21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D57B00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35277,3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46610,4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132,1</w:t>
            </w:r>
          </w:p>
        </w:tc>
      </w:tr>
      <w:tr w:rsidR="00D428AA" w:rsidRPr="00D57B00" w:rsidTr="005D212F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A" w:rsidRPr="00D57B00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0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AA" w:rsidRPr="00436B38" w:rsidRDefault="00D428AA" w:rsidP="00D428A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36B3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38515,6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A" w:rsidRPr="00436B38" w:rsidRDefault="00D428AA" w:rsidP="00D42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B38">
              <w:rPr>
                <w:rFonts w:ascii="PT Astra Serif" w:hAnsi="PT Astra Serif" w:cs="PT Astra Serif"/>
                <w:sz w:val="24"/>
                <w:szCs w:val="24"/>
              </w:rPr>
              <w:t>49786,9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8AA" w:rsidRPr="00A93F76" w:rsidRDefault="00D428AA" w:rsidP="00D428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A93F7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129,3</w:t>
            </w:r>
          </w:p>
        </w:tc>
      </w:tr>
    </w:tbl>
    <w:p w:rsidR="00065D52" w:rsidRPr="00D90815" w:rsidRDefault="00065D52" w:rsidP="006F2260">
      <w:pPr>
        <w:spacing w:after="0"/>
        <w:rPr>
          <w:rFonts w:ascii="PT Astra Serif" w:hAnsi="PT Astra Serif"/>
          <w:i/>
          <w:sz w:val="24"/>
          <w:szCs w:val="24"/>
        </w:rPr>
      </w:pPr>
      <w:r w:rsidRPr="00D57B00">
        <w:rPr>
          <w:rFonts w:ascii="PT Astra Serif" w:hAnsi="PT Astra Serif"/>
          <w:i/>
          <w:sz w:val="24"/>
          <w:szCs w:val="24"/>
        </w:rPr>
        <w:t xml:space="preserve">* по </w:t>
      </w:r>
      <w:r w:rsidRPr="00D90815">
        <w:rPr>
          <w:rFonts w:ascii="PT Astra Serif" w:hAnsi="PT Astra Serif"/>
          <w:i/>
          <w:sz w:val="24"/>
          <w:szCs w:val="24"/>
        </w:rPr>
        <w:t>данным Министерства просвещения и воспитания Ульяновской области</w:t>
      </w:r>
    </w:p>
    <w:p w:rsidR="007E7E3E" w:rsidRPr="009776F3" w:rsidRDefault="007E7E3E" w:rsidP="006F226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0815">
        <w:rPr>
          <w:rFonts w:ascii="PT Astra Serif" w:hAnsi="PT Astra Serif"/>
          <w:sz w:val="28"/>
          <w:szCs w:val="28"/>
        </w:rPr>
        <w:lastRenderedPageBreak/>
        <w:t>По итогам 202</w:t>
      </w:r>
      <w:r w:rsidR="007B60C7">
        <w:rPr>
          <w:rFonts w:ascii="PT Astra Serif" w:hAnsi="PT Astra Serif"/>
          <w:sz w:val="28"/>
          <w:szCs w:val="28"/>
        </w:rPr>
        <w:t>4</w:t>
      </w:r>
      <w:r w:rsidRPr="00D90815">
        <w:rPr>
          <w:rFonts w:ascii="PT Astra Serif" w:hAnsi="PT Astra Serif"/>
          <w:sz w:val="28"/>
          <w:szCs w:val="28"/>
        </w:rPr>
        <w:t xml:space="preserve"> года </w:t>
      </w:r>
      <w:r w:rsidRPr="00D90815">
        <w:rPr>
          <w:rFonts w:ascii="PT Astra Serif" w:hAnsi="PT Astra Serif"/>
          <w:bCs/>
          <w:sz w:val="28"/>
          <w:szCs w:val="28"/>
        </w:rPr>
        <w:t xml:space="preserve">наибольшее </w:t>
      </w:r>
      <w:r w:rsidRPr="00D90815">
        <w:rPr>
          <w:rFonts w:ascii="PT Astra Serif" w:hAnsi="PT Astra Serif"/>
          <w:sz w:val="28"/>
          <w:szCs w:val="28"/>
        </w:rPr>
        <w:t>значение данного показателя зафиксировано в городах Димитровград (</w:t>
      </w:r>
      <w:r w:rsidR="00D90815" w:rsidRPr="00D90815">
        <w:rPr>
          <w:rFonts w:ascii="PT Astra Serif" w:eastAsia="Times New Roman" w:hAnsi="PT Astra Serif" w:cs="Times New Roman"/>
          <w:sz w:val="28"/>
          <w:szCs w:val="28"/>
          <w:lang w:eastAsia="ru-RU"/>
        </w:rPr>
        <w:t>56 272 </w:t>
      </w:r>
      <w:r w:rsidRPr="00D90815">
        <w:rPr>
          <w:rFonts w:ascii="PT Astra Serif" w:hAnsi="PT Astra Serif"/>
          <w:sz w:val="28"/>
          <w:szCs w:val="28"/>
        </w:rPr>
        <w:t xml:space="preserve">руб.), </w:t>
      </w:r>
      <w:r w:rsidR="001E01DE" w:rsidRPr="00D90815">
        <w:rPr>
          <w:rFonts w:ascii="PT Astra Serif" w:hAnsi="PT Astra Serif"/>
          <w:sz w:val="28"/>
          <w:szCs w:val="28"/>
        </w:rPr>
        <w:t>Новоульяновск (</w:t>
      </w:r>
      <w:r w:rsidR="00D90815" w:rsidRPr="00D90815">
        <w:rPr>
          <w:rFonts w:ascii="PT Astra Serif" w:eastAsia="Times New Roman" w:hAnsi="PT Astra Serif" w:cs="Times New Roman"/>
          <w:sz w:val="28"/>
          <w:szCs w:val="28"/>
          <w:lang w:eastAsia="ru-RU"/>
        </w:rPr>
        <w:t>54</w:t>
      </w:r>
      <w:r w:rsidR="007B60C7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D90815" w:rsidRPr="00D90815">
        <w:rPr>
          <w:rFonts w:ascii="PT Astra Serif" w:eastAsia="Times New Roman" w:hAnsi="PT Astra Serif" w:cs="Times New Roman"/>
          <w:sz w:val="28"/>
          <w:szCs w:val="28"/>
          <w:lang w:eastAsia="ru-RU"/>
        </w:rPr>
        <w:t>194</w:t>
      </w:r>
      <w:r w:rsidR="007B60C7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1E01DE" w:rsidRPr="00D90815">
        <w:rPr>
          <w:rFonts w:ascii="PT Astra Serif" w:hAnsi="PT Astra Serif"/>
          <w:sz w:val="28"/>
          <w:szCs w:val="28"/>
        </w:rPr>
        <w:t xml:space="preserve">руб.) и </w:t>
      </w:r>
      <w:r w:rsidRPr="00D90815">
        <w:rPr>
          <w:rFonts w:ascii="PT Astra Serif" w:hAnsi="PT Astra Serif"/>
          <w:sz w:val="28"/>
          <w:szCs w:val="28"/>
        </w:rPr>
        <w:t>Ульяновск</w:t>
      </w:r>
      <w:r w:rsidR="001E01DE" w:rsidRPr="00D90815">
        <w:rPr>
          <w:rFonts w:ascii="PT Astra Serif" w:hAnsi="PT Astra Serif"/>
          <w:sz w:val="28"/>
          <w:szCs w:val="28"/>
        </w:rPr>
        <w:t xml:space="preserve"> </w:t>
      </w:r>
      <w:r w:rsidRPr="00D90815">
        <w:rPr>
          <w:rFonts w:ascii="PT Astra Serif" w:hAnsi="PT Astra Serif"/>
          <w:sz w:val="28"/>
          <w:szCs w:val="28"/>
        </w:rPr>
        <w:t>(</w:t>
      </w:r>
      <w:r w:rsidR="00D90815" w:rsidRPr="00D90815">
        <w:rPr>
          <w:rFonts w:ascii="PT Astra Serif" w:eastAsia="Times New Roman" w:hAnsi="PT Astra Serif" w:cs="Times New Roman"/>
          <w:sz w:val="28"/>
          <w:szCs w:val="28"/>
          <w:lang w:eastAsia="ru-RU"/>
        </w:rPr>
        <w:t>53</w:t>
      </w:r>
      <w:r w:rsidR="00BE23F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D90815" w:rsidRPr="00D90815">
        <w:rPr>
          <w:rFonts w:ascii="PT Astra Serif" w:eastAsia="Times New Roman" w:hAnsi="PT Astra Serif" w:cs="Times New Roman"/>
          <w:sz w:val="28"/>
          <w:szCs w:val="28"/>
          <w:lang w:eastAsia="ru-RU"/>
        </w:rPr>
        <w:t>38</w:t>
      </w:r>
      <w:r w:rsidR="00BE23F9">
        <w:rPr>
          <w:rFonts w:ascii="PT Astra Serif" w:eastAsia="Times New Roman" w:hAnsi="PT Astra Serif" w:cs="Times New Roman"/>
          <w:sz w:val="28"/>
          <w:szCs w:val="28"/>
          <w:lang w:eastAsia="ru-RU"/>
        </w:rPr>
        <w:t>8,9</w:t>
      </w:r>
      <w:r w:rsidR="007B60C7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D90815">
        <w:rPr>
          <w:rFonts w:ascii="PT Astra Serif" w:hAnsi="PT Astra Serif"/>
          <w:sz w:val="28"/>
          <w:szCs w:val="28"/>
        </w:rPr>
        <w:t xml:space="preserve">руб.), а также в </w:t>
      </w:r>
      <w:r w:rsidR="00D90815" w:rsidRPr="00D90815">
        <w:rPr>
          <w:rFonts w:ascii="PT Astra Serif" w:hAnsi="PT Astra Serif"/>
          <w:sz w:val="28"/>
          <w:szCs w:val="28"/>
        </w:rPr>
        <w:t>Барышском</w:t>
      </w:r>
      <w:r w:rsidRPr="00D90815">
        <w:rPr>
          <w:rFonts w:ascii="PT Astra Serif" w:hAnsi="PT Astra Serif"/>
          <w:sz w:val="28"/>
          <w:szCs w:val="28"/>
        </w:rPr>
        <w:t xml:space="preserve"> районе</w:t>
      </w:r>
      <w:r w:rsidR="00BB6300" w:rsidRPr="00D90815">
        <w:rPr>
          <w:rFonts w:ascii="PT Astra Serif" w:hAnsi="PT Astra Serif"/>
          <w:sz w:val="28"/>
          <w:szCs w:val="28"/>
        </w:rPr>
        <w:t xml:space="preserve"> </w:t>
      </w:r>
      <w:r w:rsidR="00C722C1" w:rsidRPr="00D90815">
        <w:rPr>
          <w:rFonts w:ascii="PT Astra Serif" w:hAnsi="PT Astra Serif"/>
          <w:sz w:val="28"/>
          <w:szCs w:val="28"/>
        </w:rPr>
        <w:t>(</w:t>
      </w:r>
      <w:r w:rsidR="00D90815" w:rsidRPr="00D90815">
        <w:rPr>
          <w:rFonts w:ascii="PT Astra Serif" w:hAnsi="PT Astra Serif"/>
          <w:sz w:val="28"/>
          <w:szCs w:val="28"/>
        </w:rPr>
        <w:t>70</w:t>
      </w:r>
      <w:r w:rsidR="00BE23F9">
        <w:rPr>
          <w:rFonts w:ascii="PT Astra Serif" w:hAnsi="PT Astra Serif"/>
          <w:sz w:val="28"/>
          <w:szCs w:val="28"/>
        </w:rPr>
        <w:t> </w:t>
      </w:r>
      <w:r w:rsidR="00D90815" w:rsidRPr="00D90815">
        <w:rPr>
          <w:rFonts w:ascii="PT Astra Serif" w:hAnsi="PT Astra Serif"/>
          <w:sz w:val="28"/>
          <w:szCs w:val="28"/>
        </w:rPr>
        <w:t>97</w:t>
      </w:r>
      <w:r w:rsidR="00BE23F9">
        <w:rPr>
          <w:rFonts w:ascii="PT Astra Serif" w:hAnsi="PT Astra Serif"/>
          <w:sz w:val="28"/>
          <w:szCs w:val="28"/>
        </w:rPr>
        <w:t>6,5</w:t>
      </w:r>
      <w:r w:rsidR="007B60C7">
        <w:rPr>
          <w:rFonts w:ascii="PT Astra Serif" w:hAnsi="PT Astra Serif"/>
          <w:sz w:val="28"/>
          <w:szCs w:val="28"/>
        </w:rPr>
        <w:t> </w:t>
      </w:r>
      <w:r w:rsidR="00BB6300" w:rsidRPr="00D90815">
        <w:rPr>
          <w:rFonts w:ascii="PT Astra Serif" w:hAnsi="PT Astra Serif"/>
          <w:sz w:val="28"/>
          <w:szCs w:val="28"/>
        </w:rPr>
        <w:t xml:space="preserve">руб.) </w:t>
      </w:r>
      <w:r w:rsidRPr="00D90815">
        <w:rPr>
          <w:rFonts w:ascii="PT Astra Serif" w:hAnsi="PT Astra Serif"/>
          <w:sz w:val="28"/>
          <w:szCs w:val="28"/>
        </w:rPr>
        <w:t xml:space="preserve">и </w:t>
      </w:r>
      <w:r w:rsidR="001E01DE" w:rsidRPr="00D90815">
        <w:rPr>
          <w:rFonts w:ascii="PT Astra Serif" w:hAnsi="PT Astra Serif"/>
          <w:sz w:val="28"/>
          <w:szCs w:val="28"/>
        </w:rPr>
        <w:t>Ульяновском</w:t>
      </w:r>
      <w:r w:rsidRPr="00D90815">
        <w:rPr>
          <w:rFonts w:ascii="PT Astra Serif" w:hAnsi="PT Astra Serif"/>
          <w:sz w:val="28"/>
          <w:szCs w:val="28"/>
        </w:rPr>
        <w:t xml:space="preserve"> район</w:t>
      </w:r>
      <w:r w:rsidR="00130F08" w:rsidRPr="00D90815">
        <w:rPr>
          <w:rFonts w:ascii="PT Astra Serif" w:hAnsi="PT Astra Serif"/>
          <w:sz w:val="28"/>
          <w:szCs w:val="28"/>
        </w:rPr>
        <w:t>е</w:t>
      </w:r>
      <w:r w:rsidRPr="00D90815">
        <w:rPr>
          <w:rFonts w:ascii="PT Astra Serif" w:hAnsi="PT Astra Serif"/>
          <w:sz w:val="28"/>
          <w:szCs w:val="28"/>
        </w:rPr>
        <w:t xml:space="preserve"> (</w:t>
      </w:r>
      <w:r w:rsidR="00D90815" w:rsidRPr="00D90815">
        <w:rPr>
          <w:rFonts w:ascii="PT Astra Serif" w:eastAsia="Times New Roman" w:hAnsi="PT Astra Serif" w:cs="Times New Roman"/>
          <w:sz w:val="28"/>
          <w:szCs w:val="28"/>
          <w:lang w:eastAsia="ru-RU"/>
        </w:rPr>
        <w:t>56</w:t>
      </w:r>
      <w:r w:rsidR="00BE23F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D90815" w:rsidRPr="00D90815">
        <w:rPr>
          <w:rFonts w:ascii="PT Astra Serif" w:eastAsia="Times New Roman" w:hAnsi="PT Astra Serif" w:cs="Times New Roman"/>
          <w:sz w:val="28"/>
          <w:szCs w:val="28"/>
          <w:lang w:eastAsia="ru-RU"/>
        </w:rPr>
        <w:t>56</w:t>
      </w:r>
      <w:r w:rsidR="00BE23F9">
        <w:rPr>
          <w:rFonts w:ascii="PT Astra Serif" w:eastAsia="Times New Roman" w:hAnsi="PT Astra Serif" w:cs="Times New Roman"/>
          <w:sz w:val="28"/>
          <w:szCs w:val="28"/>
          <w:lang w:eastAsia="ru-RU"/>
        </w:rPr>
        <w:t>3,9</w:t>
      </w:r>
      <w:r w:rsidR="007B60C7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D90815">
        <w:rPr>
          <w:rFonts w:ascii="PT Astra Serif" w:hAnsi="PT Astra Serif"/>
          <w:sz w:val="28"/>
          <w:szCs w:val="28"/>
        </w:rPr>
        <w:t xml:space="preserve">руб.). </w:t>
      </w:r>
      <w:r w:rsidRPr="00D90815">
        <w:rPr>
          <w:rFonts w:ascii="PT Astra Serif" w:hAnsi="PT Astra Serif"/>
          <w:bCs/>
          <w:sz w:val="28"/>
          <w:szCs w:val="28"/>
        </w:rPr>
        <w:t xml:space="preserve">Наименьший </w:t>
      </w:r>
      <w:r w:rsidRPr="00D90815">
        <w:rPr>
          <w:rFonts w:ascii="PT Astra Serif" w:hAnsi="PT Astra Serif"/>
          <w:sz w:val="28"/>
          <w:szCs w:val="28"/>
        </w:rPr>
        <w:t>уровень среднемесячной номинальной начисленной заработной платы отмечен в</w:t>
      </w:r>
      <w:r w:rsidR="007B60C7">
        <w:rPr>
          <w:rFonts w:ascii="PT Astra Serif" w:hAnsi="PT Astra Serif"/>
          <w:sz w:val="28"/>
          <w:szCs w:val="28"/>
        </w:rPr>
        <w:t> </w:t>
      </w:r>
      <w:r w:rsidR="00D90815" w:rsidRPr="009776F3">
        <w:rPr>
          <w:rFonts w:ascii="PT Astra Serif" w:hAnsi="PT Astra Serif"/>
          <w:sz w:val="28"/>
          <w:szCs w:val="28"/>
        </w:rPr>
        <w:t>Старокулаткинском районе (42</w:t>
      </w:r>
      <w:r w:rsidR="00BE23F9">
        <w:rPr>
          <w:rFonts w:ascii="PT Astra Serif" w:hAnsi="PT Astra Serif"/>
          <w:sz w:val="28"/>
          <w:szCs w:val="28"/>
        </w:rPr>
        <w:t> </w:t>
      </w:r>
      <w:r w:rsidR="00D90815" w:rsidRPr="009776F3">
        <w:rPr>
          <w:rFonts w:ascii="PT Astra Serif" w:hAnsi="PT Astra Serif"/>
          <w:sz w:val="28"/>
          <w:szCs w:val="28"/>
        </w:rPr>
        <w:t>02</w:t>
      </w:r>
      <w:r w:rsidR="00BE23F9">
        <w:rPr>
          <w:rFonts w:ascii="PT Astra Serif" w:hAnsi="PT Astra Serif"/>
          <w:sz w:val="28"/>
          <w:szCs w:val="28"/>
        </w:rPr>
        <w:t>0,8</w:t>
      </w:r>
      <w:r w:rsidR="00064E46">
        <w:rPr>
          <w:rFonts w:ascii="PT Astra Serif" w:hAnsi="PT Astra Serif"/>
          <w:sz w:val="28"/>
          <w:szCs w:val="28"/>
        </w:rPr>
        <w:t> </w:t>
      </w:r>
      <w:r w:rsidR="00D90815" w:rsidRPr="009776F3">
        <w:rPr>
          <w:rFonts w:ascii="PT Astra Serif" w:hAnsi="PT Astra Serif"/>
          <w:sz w:val="28"/>
          <w:szCs w:val="28"/>
        </w:rPr>
        <w:t xml:space="preserve">руб.), Тереньгульском </w:t>
      </w:r>
      <w:r w:rsidRPr="009776F3">
        <w:rPr>
          <w:rFonts w:ascii="PT Astra Serif" w:hAnsi="PT Astra Serif"/>
          <w:sz w:val="28"/>
          <w:szCs w:val="28"/>
        </w:rPr>
        <w:t>районе (</w:t>
      </w:r>
      <w:r w:rsidR="00D90815" w:rsidRPr="009776F3">
        <w:rPr>
          <w:rFonts w:ascii="PT Astra Serif" w:hAnsi="PT Astra Serif"/>
          <w:sz w:val="28"/>
          <w:szCs w:val="28"/>
        </w:rPr>
        <w:t>44</w:t>
      </w:r>
      <w:r w:rsidR="00BE23F9">
        <w:rPr>
          <w:rFonts w:ascii="PT Astra Serif" w:hAnsi="PT Astra Serif"/>
          <w:sz w:val="28"/>
          <w:szCs w:val="28"/>
        </w:rPr>
        <w:t> </w:t>
      </w:r>
      <w:r w:rsidR="00D90815" w:rsidRPr="009776F3">
        <w:rPr>
          <w:rFonts w:ascii="PT Astra Serif" w:hAnsi="PT Astra Serif"/>
          <w:sz w:val="28"/>
          <w:szCs w:val="28"/>
        </w:rPr>
        <w:t>112</w:t>
      </w:r>
      <w:r w:rsidR="00BE23F9">
        <w:rPr>
          <w:rFonts w:ascii="PT Astra Serif" w:hAnsi="PT Astra Serif"/>
          <w:sz w:val="28"/>
          <w:szCs w:val="28"/>
        </w:rPr>
        <w:t>,2</w:t>
      </w:r>
      <w:r w:rsidR="007B60C7">
        <w:rPr>
          <w:rFonts w:ascii="PT Astra Serif" w:hAnsi="PT Astra Serif"/>
          <w:sz w:val="28"/>
          <w:szCs w:val="28"/>
        </w:rPr>
        <w:t> </w:t>
      </w:r>
      <w:r w:rsidRPr="009776F3">
        <w:rPr>
          <w:rFonts w:ascii="PT Astra Serif" w:hAnsi="PT Astra Serif"/>
          <w:sz w:val="28"/>
          <w:szCs w:val="28"/>
        </w:rPr>
        <w:t>руб.)</w:t>
      </w:r>
      <w:r w:rsidR="00357B05">
        <w:rPr>
          <w:rFonts w:ascii="PT Astra Serif" w:hAnsi="PT Astra Serif"/>
          <w:sz w:val="28"/>
          <w:szCs w:val="28"/>
        </w:rPr>
        <w:t xml:space="preserve"> и</w:t>
      </w:r>
      <w:r w:rsidRPr="009776F3">
        <w:rPr>
          <w:rFonts w:ascii="PT Astra Serif" w:hAnsi="PT Astra Serif"/>
          <w:sz w:val="28"/>
          <w:szCs w:val="28"/>
        </w:rPr>
        <w:t xml:space="preserve"> </w:t>
      </w:r>
      <w:r w:rsidR="00D90815" w:rsidRPr="009776F3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Карсунском</w:t>
      </w:r>
      <w:r w:rsidR="001E01DE" w:rsidRPr="009776F3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 </w:t>
      </w:r>
      <w:r w:rsidRPr="009776F3">
        <w:rPr>
          <w:rFonts w:ascii="PT Astra Serif" w:hAnsi="PT Astra Serif"/>
          <w:sz w:val="28"/>
          <w:szCs w:val="28"/>
        </w:rPr>
        <w:t>районе (</w:t>
      </w:r>
      <w:r w:rsidR="00D90815" w:rsidRPr="009776F3">
        <w:rPr>
          <w:rFonts w:ascii="PT Astra Serif" w:hAnsi="PT Astra Serif"/>
          <w:sz w:val="28"/>
          <w:szCs w:val="28"/>
        </w:rPr>
        <w:t>44</w:t>
      </w:r>
      <w:r w:rsidR="00BE23F9">
        <w:rPr>
          <w:rFonts w:ascii="PT Astra Serif" w:hAnsi="PT Astra Serif"/>
          <w:sz w:val="28"/>
          <w:szCs w:val="28"/>
        </w:rPr>
        <w:t> </w:t>
      </w:r>
      <w:r w:rsidR="00D90815" w:rsidRPr="009776F3">
        <w:rPr>
          <w:rFonts w:ascii="PT Astra Serif" w:hAnsi="PT Astra Serif"/>
          <w:sz w:val="28"/>
          <w:szCs w:val="28"/>
        </w:rPr>
        <w:t>48</w:t>
      </w:r>
      <w:r w:rsidR="00BE23F9">
        <w:rPr>
          <w:rFonts w:ascii="PT Astra Serif" w:hAnsi="PT Astra Serif"/>
          <w:sz w:val="28"/>
          <w:szCs w:val="28"/>
        </w:rPr>
        <w:t>5,6</w:t>
      </w:r>
      <w:r w:rsidR="007B60C7">
        <w:rPr>
          <w:rFonts w:ascii="PT Astra Serif" w:hAnsi="PT Astra Serif"/>
          <w:sz w:val="28"/>
          <w:szCs w:val="28"/>
        </w:rPr>
        <w:t> </w:t>
      </w:r>
      <w:r w:rsidRPr="009776F3">
        <w:rPr>
          <w:rFonts w:ascii="PT Astra Serif" w:hAnsi="PT Astra Serif"/>
          <w:sz w:val="28"/>
          <w:szCs w:val="28"/>
        </w:rPr>
        <w:t>руб.)</w:t>
      </w:r>
      <w:r w:rsidR="00357B05">
        <w:rPr>
          <w:rFonts w:ascii="PT Astra Serif" w:hAnsi="PT Astra Serif"/>
          <w:sz w:val="28"/>
          <w:szCs w:val="28"/>
        </w:rPr>
        <w:t>.</w:t>
      </w:r>
    </w:p>
    <w:p w:rsidR="00065D52" w:rsidRPr="007C3083" w:rsidRDefault="00D02811" w:rsidP="006F2260">
      <w:pPr>
        <w:pStyle w:val="Default"/>
        <w:ind w:firstLine="709"/>
        <w:jc w:val="both"/>
        <w:rPr>
          <w:b/>
          <w:color w:val="17365D" w:themeColor="text2" w:themeShade="BF"/>
          <w:sz w:val="28"/>
          <w:szCs w:val="28"/>
        </w:rPr>
      </w:pPr>
      <w:r w:rsidRPr="009776F3">
        <w:rPr>
          <w:color w:val="auto"/>
          <w:sz w:val="28"/>
          <w:szCs w:val="28"/>
        </w:rPr>
        <w:t>Н</w:t>
      </w:r>
      <w:r w:rsidR="007E7E3E" w:rsidRPr="009776F3">
        <w:rPr>
          <w:color w:val="auto"/>
          <w:sz w:val="28"/>
          <w:szCs w:val="28"/>
        </w:rPr>
        <w:t xml:space="preserve">аибольший темп роста </w:t>
      </w:r>
      <w:r w:rsidRPr="007C3083">
        <w:rPr>
          <w:color w:val="auto"/>
          <w:sz w:val="28"/>
          <w:szCs w:val="28"/>
        </w:rPr>
        <w:t>значения данного показателя наблюдается</w:t>
      </w:r>
      <w:r w:rsidR="007E7E3E" w:rsidRPr="007C3083">
        <w:rPr>
          <w:color w:val="auto"/>
          <w:sz w:val="28"/>
          <w:szCs w:val="28"/>
        </w:rPr>
        <w:t xml:space="preserve"> в</w:t>
      </w:r>
      <w:r w:rsidR="007B60C7" w:rsidRPr="007C3083">
        <w:rPr>
          <w:color w:val="auto"/>
          <w:sz w:val="28"/>
          <w:szCs w:val="28"/>
        </w:rPr>
        <w:t> </w:t>
      </w:r>
      <w:r w:rsidR="009776F3" w:rsidRPr="007C3083">
        <w:rPr>
          <w:color w:val="auto"/>
          <w:sz w:val="28"/>
          <w:szCs w:val="28"/>
        </w:rPr>
        <w:t>Барышском</w:t>
      </w:r>
      <w:r w:rsidR="007E7E3E" w:rsidRPr="007C3083">
        <w:rPr>
          <w:color w:val="auto"/>
          <w:sz w:val="28"/>
          <w:szCs w:val="28"/>
        </w:rPr>
        <w:t xml:space="preserve"> районе (</w:t>
      </w:r>
      <w:r w:rsidR="009776F3" w:rsidRPr="007C3083">
        <w:rPr>
          <w:color w:val="auto"/>
          <w:sz w:val="28"/>
          <w:szCs w:val="28"/>
        </w:rPr>
        <w:t>180,3</w:t>
      </w:r>
      <w:r w:rsidR="007E7E3E" w:rsidRPr="007C3083">
        <w:rPr>
          <w:color w:val="auto"/>
          <w:sz w:val="28"/>
          <w:szCs w:val="28"/>
        </w:rPr>
        <w:t xml:space="preserve"> %), </w:t>
      </w:r>
      <w:r w:rsidR="009776F3" w:rsidRPr="007C3083">
        <w:rPr>
          <w:color w:val="auto"/>
          <w:sz w:val="28"/>
          <w:szCs w:val="28"/>
        </w:rPr>
        <w:t>Николаевском</w:t>
      </w:r>
      <w:r w:rsidR="007E7E3E" w:rsidRPr="007C3083">
        <w:rPr>
          <w:color w:val="auto"/>
          <w:sz w:val="28"/>
          <w:szCs w:val="28"/>
        </w:rPr>
        <w:t xml:space="preserve"> районе (</w:t>
      </w:r>
      <w:r w:rsidR="00C21A2E" w:rsidRPr="007C3083">
        <w:rPr>
          <w:color w:val="auto"/>
          <w:sz w:val="28"/>
          <w:szCs w:val="28"/>
        </w:rPr>
        <w:t>1</w:t>
      </w:r>
      <w:r w:rsidR="009776F3" w:rsidRPr="007C3083">
        <w:rPr>
          <w:color w:val="auto"/>
          <w:sz w:val="28"/>
          <w:szCs w:val="28"/>
        </w:rPr>
        <w:t>43,7</w:t>
      </w:r>
      <w:r w:rsidR="007E7E3E" w:rsidRPr="007C3083">
        <w:rPr>
          <w:color w:val="auto"/>
          <w:sz w:val="28"/>
          <w:szCs w:val="28"/>
        </w:rPr>
        <w:t xml:space="preserve"> %), </w:t>
      </w:r>
      <w:r w:rsidR="009776F3" w:rsidRPr="007C3083">
        <w:rPr>
          <w:color w:val="auto"/>
          <w:sz w:val="28"/>
          <w:szCs w:val="28"/>
        </w:rPr>
        <w:t>Старомайнском</w:t>
      </w:r>
      <w:r w:rsidR="007E7E3E" w:rsidRPr="007C3083">
        <w:rPr>
          <w:color w:val="auto"/>
          <w:sz w:val="28"/>
          <w:szCs w:val="28"/>
        </w:rPr>
        <w:t xml:space="preserve"> районе (</w:t>
      </w:r>
      <w:r w:rsidR="009776F3" w:rsidRPr="007C3083">
        <w:rPr>
          <w:color w:val="auto"/>
          <w:sz w:val="28"/>
          <w:szCs w:val="28"/>
        </w:rPr>
        <w:t>138,8</w:t>
      </w:r>
      <w:r w:rsidR="007E7E3E" w:rsidRPr="007C3083">
        <w:rPr>
          <w:color w:val="auto"/>
          <w:sz w:val="28"/>
          <w:szCs w:val="28"/>
        </w:rPr>
        <w:t xml:space="preserve"> %)</w:t>
      </w:r>
      <w:r w:rsidR="00AD4218" w:rsidRPr="007C3083">
        <w:rPr>
          <w:color w:val="auto"/>
          <w:sz w:val="28"/>
          <w:szCs w:val="28"/>
        </w:rPr>
        <w:t>, Майнском районе (137,4</w:t>
      </w:r>
      <w:r w:rsidR="00BE23F9" w:rsidRPr="007C3083">
        <w:rPr>
          <w:color w:val="auto"/>
          <w:sz w:val="28"/>
          <w:szCs w:val="28"/>
        </w:rPr>
        <w:t> %</w:t>
      </w:r>
      <w:r w:rsidR="00AD4218" w:rsidRPr="007C3083">
        <w:rPr>
          <w:color w:val="auto"/>
          <w:sz w:val="28"/>
          <w:szCs w:val="28"/>
        </w:rPr>
        <w:t>)</w:t>
      </w:r>
      <w:r w:rsidR="00043EFE" w:rsidRPr="007C3083">
        <w:rPr>
          <w:color w:val="auto"/>
          <w:sz w:val="28"/>
          <w:szCs w:val="28"/>
        </w:rPr>
        <w:t xml:space="preserve"> и</w:t>
      </w:r>
      <w:r w:rsidR="007E7E3E" w:rsidRPr="007C3083">
        <w:rPr>
          <w:color w:val="auto"/>
          <w:sz w:val="28"/>
          <w:szCs w:val="28"/>
        </w:rPr>
        <w:t xml:space="preserve"> </w:t>
      </w:r>
      <w:r w:rsidR="009776F3" w:rsidRPr="007C3083">
        <w:rPr>
          <w:color w:val="auto"/>
          <w:sz w:val="28"/>
          <w:szCs w:val="28"/>
        </w:rPr>
        <w:t>Ульяновском</w:t>
      </w:r>
      <w:r w:rsidR="00C21A2E" w:rsidRPr="007C3083">
        <w:rPr>
          <w:color w:val="auto"/>
          <w:sz w:val="28"/>
          <w:szCs w:val="28"/>
        </w:rPr>
        <w:t xml:space="preserve"> районе</w:t>
      </w:r>
      <w:r w:rsidR="007E7E3E" w:rsidRPr="007C3083">
        <w:rPr>
          <w:color w:val="auto"/>
          <w:sz w:val="28"/>
          <w:szCs w:val="28"/>
        </w:rPr>
        <w:t xml:space="preserve"> (</w:t>
      </w:r>
      <w:r w:rsidR="009776F3" w:rsidRPr="007C3083">
        <w:rPr>
          <w:color w:val="auto"/>
          <w:sz w:val="28"/>
          <w:szCs w:val="28"/>
        </w:rPr>
        <w:t>137,4</w:t>
      </w:r>
      <w:r w:rsidR="007E7E3E" w:rsidRPr="007C3083">
        <w:rPr>
          <w:color w:val="auto"/>
          <w:sz w:val="28"/>
          <w:szCs w:val="28"/>
        </w:rPr>
        <w:t xml:space="preserve"> %).</w:t>
      </w:r>
    </w:p>
    <w:p w:rsidR="007F324F" w:rsidRPr="007C3083" w:rsidRDefault="007F324F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AE270D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7C3083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8.5. Среднемесячная номинальная начисленная заработная плата работников </w:t>
      </w:r>
      <w:r w:rsidRPr="00AE270D">
        <w:rPr>
          <w:rFonts w:ascii="PT Astra Serif" w:hAnsi="PT Astra Serif"/>
          <w:b/>
          <w:color w:val="0F243E" w:themeColor="text2" w:themeShade="80"/>
          <w:sz w:val="28"/>
          <w:szCs w:val="28"/>
        </w:rPr>
        <w:t>муниципальных учреждений культуры и искусства</w:t>
      </w:r>
    </w:p>
    <w:p w:rsidR="00065D52" w:rsidRPr="00AE270D" w:rsidRDefault="00065D52" w:rsidP="00065D5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82618" w:rsidRPr="00AE270D" w:rsidRDefault="00182618" w:rsidP="0018261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270D">
        <w:rPr>
          <w:rFonts w:ascii="PT Astra Serif" w:hAnsi="PT Astra Serif"/>
          <w:sz w:val="28"/>
          <w:szCs w:val="28"/>
        </w:rPr>
        <w:t>С</w:t>
      </w:r>
      <w:r w:rsidRPr="00AE270D">
        <w:rPr>
          <w:rFonts w:ascii="PT Astra Serif" w:hAnsi="PT Astra Serif"/>
          <w:bCs/>
          <w:sz w:val="28"/>
          <w:szCs w:val="28"/>
        </w:rPr>
        <w:t xml:space="preserve">реднемесячная номинальная начисленная заработная плата </w:t>
      </w:r>
      <w:r w:rsidRPr="00AE270D">
        <w:rPr>
          <w:rFonts w:ascii="PT Astra Serif" w:hAnsi="PT Astra Serif"/>
          <w:sz w:val="28"/>
          <w:szCs w:val="28"/>
        </w:rPr>
        <w:t xml:space="preserve">работников муниципальных учреждений культуры и искусства в Ульяновской области выросла на </w:t>
      </w:r>
      <w:r w:rsidR="00AE270D" w:rsidRPr="00AE270D">
        <w:rPr>
          <w:rFonts w:ascii="PT Astra Serif" w:hAnsi="PT Astra Serif"/>
          <w:sz w:val="28"/>
          <w:szCs w:val="28"/>
        </w:rPr>
        <w:t>11,3 </w:t>
      </w:r>
      <w:r w:rsidRPr="00AE270D">
        <w:rPr>
          <w:rFonts w:ascii="PT Astra Serif" w:hAnsi="PT Astra Serif"/>
          <w:sz w:val="28"/>
          <w:szCs w:val="28"/>
        </w:rPr>
        <w:t xml:space="preserve">% с </w:t>
      </w:r>
      <w:r w:rsidR="0054076C" w:rsidRPr="00AE270D">
        <w:rPr>
          <w:rFonts w:ascii="PT Astra Serif" w:hAnsi="PT Astra Serif"/>
          <w:sz w:val="28"/>
          <w:szCs w:val="28"/>
        </w:rPr>
        <w:t>32 038,2</w:t>
      </w:r>
      <w:r w:rsidRPr="00AE270D">
        <w:rPr>
          <w:rFonts w:ascii="PT Astra Serif" w:hAnsi="PT Astra Serif"/>
          <w:sz w:val="28"/>
          <w:szCs w:val="28"/>
        </w:rPr>
        <w:t xml:space="preserve"> руб. в 202</w:t>
      </w:r>
      <w:r w:rsidR="0054076C" w:rsidRPr="00AE270D">
        <w:rPr>
          <w:rFonts w:ascii="PT Astra Serif" w:hAnsi="PT Astra Serif"/>
          <w:sz w:val="28"/>
          <w:szCs w:val="28"/>
        </w:rPr>
        <w:t>3</w:t>
      </w:r>
      <w:r w:rsidRPr="00AE270D">
        <w:rPr>
          <w:rFonts w:ascii="PT Astra Serif" w:hAnsi="PT Astra Serif"/>
          <w:sz w:val="28"/>
          <w:szCs w:val="28"/>
        </w:rPr>
        <w:t xml:space="preserve"> году до </w:t>
      </w:r>
      <w:r w:rsidR="00FD6ACA" w:rsidRPr="00AE270D">
        <w:rPr>
          <w:rFonts w:ascii="PT Astra Serif" w:hAnsi="PT Astra Serif"/>
          <w:bCs/>
          <w:sz w:val="28"/>
          <w:szCs w:val="28"/>
        </w:rPr>
        <w:t>3</w:t>
      </w:r>
      <w:r w:rsidR="0054076C" w:rsidRPr="00AE270D">
        <w:rPr>
          <w:rFonts w:ascii="PT Astra Serif" w:hAnsi="PT Astra Serif"/>
          <w:bCs/>
          <w:sz w:val="28"/>
          <w:szCs w:val="28"/>
        </w:rPr>
        <w:t>5 657,1</w:t>
      </w:r>
      <w:r w:rsidRPr="00AE270D">
        <w:rPr>
          <w:rFonts w:ascii="PT Astra Serif" w:hAnsi="PT Astra Serif"/>
          <w:bCs/>
          <w:sz w:val="28"/>
          <w:szCs w:val="28"/>
        </w:rPr>
        <w:t xml:space="preserve"> руб.</w:t>
      </w:r>
      <w:r w:rsidRPr="00AE270D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AE270D">
        <w:rPr>
          <w:rFonts w:ascii="PT Astra Serif" w:hAnsi="PT Astra Serif"/>
          <w:sz w:val="28"/>
          <w:szCs w:val="28"/>
        </w:rPr>
        <w:t>в 202</w:t>
      </w:r>
      <w:r w:rsidR="0054076C" w:rsidRPr="00AE270D">
        <w:rPr>
          <w:rFonts w:ascii="PT Astra Serif" w:hAnsi="PT Astra Serif"/>
          <w:sz w:val="28"/>
          <w:szCs w:val="28"/>
        </w:rPr>
        <w:t>4</w:t>
      </w:r>
      <w:r w:rsidRPr="00AE270D">
        <w:rPr>
          <w:rFonts w:ascii="PT Astra Serif" w:hAnsi="PT Astra Serif"/>
          <w:sz w:val="28"/>
          <w:szCs w:val="28"/>
        </w:rPr>
        <w:t xml:space="preserve"> году.</w:t>
      </w:r>
    </w:p>
    <w:p w:rsidR="00065D52" w:rsidRPr="00AE270D" w:rsidRDefault="00065D52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65D52" w:rsidRPr="00070DB3" w:rsidRDefault="00065D52" w:rsidP="001D3C1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E270D">
        <w:rPr>
          <w:rFonts w:ascii="PT Astra Serif" w:hAnsi="PT Astra Serif"/>
          <w:sz w:val="28"/>
          <w:szCs w:val="28"/>
        </w:rPr>
        <w:t xml:space="preserve">Таблица </w:t>
      </w:r>
      <w:r w:rsidR="00866E3B" w:rsidRPr="00AE270D">
        <w:rPr>
          <w:rFonts w:ascii="PT Astra Serif" w:hAnsi="PT Astra Serif"/>
          <w:sz w:val="28"/>
          <w:szCs w:val="28"/>
        </w:rPr>
        <w:t>9</w:t>
      </w:r>
      <w:r w:rsidRPr="00AE270D">
        <w:rPr>
          <w:rFonts w:ascii="PT Astra Serif" w:hAnsi="PT Astra Serif"/>
          <w:sz w:val="28"/>
          <w:szCs w:val="28"/>
        </w:rPr>
        <w:t>. Среднемесячная</w:t>
      </w:r>
      <w:r w:rsidRPr="00070DB3">
        <w:rPr>
          <w:rFonts w:ascii="PT Astra Serif" w:hAnsi="PT Astra Serif"/>
          <w:sz w:val="28"/>
          <w:szCs w:val="28"/>
        </w:rPr>
        <w:t xml:space="preserve"> номинальная начисленная заработная плата работников муниципальных учреждений культуры и искусства, руб.*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866"/>
        <w:gridCol w:w="3529"/>
        <w:gridCol w:w="1701"/>
        <w:gridCol w:w="1701"/>
        <w:gridCol w:w="1857"/>
      </w:tblGrid>
      <w:tr w:rsidR="00065D52" w:rsidRPr="00070DB3" w:rsidTr="009C2903">
        <w:trPr>
          <w:trHeight w:val="4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70DB3" w:rsidRDefault="00065D52" w:rsidP="009C2903">
            <w:pPr>
              <w:spacing w:after="0" w:line="240" w:lineRule="auto"/>
              <w:ind w:left="-84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70DB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70DB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8F6C39" w:rsidRPr="00070DB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070DB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70DB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8F6C39" w:rsidRPr="00070DB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070DB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70DB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345928" w:rsidRPr="00070DB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39947,2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8052DF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46853,5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117,3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35473,4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8052DF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42846,6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120,8</w:t>
            </w:r>
          </w:p>
        </w:tc>
      </w:tr>
      <w:tr w:rsidR="00070DB3" w:rsidRPr="00070DB3" w:rsidTr="009C2903">
        <w:trPr>
          <w:trHeight w:val="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40345,4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8052DF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49273,6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122,1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33508,3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8052DF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31689,5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33038,2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8052DF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35138,9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106,4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31669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8052DF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30216,7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33342,5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8052DF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31615,7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30060,2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8052DF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31619,1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105,2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31122,8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8052DF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31895,6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102,5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32726,3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8052DF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39401,7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37875,2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8052DF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44694,1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118,0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31364,4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8052DF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31078,5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33506,5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8052DF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36544,5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109,1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33436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8052DF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41620,5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124,5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30980,8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8052DF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29560,1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34085,1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8052DF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28623,7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33604,8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8052DF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36687,9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109,2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31310,5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28195,2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90,1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33633,4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34081,8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101,3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31442,3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36518,6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116,1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28061,8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29083,3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103,6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33601,1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39746,8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118,3</w:t>
            </w:r>
          </w:p>
        </w:tc>
      </w:tr>
      <w:tr w:rsidR="00070DB3" w:rsidRPr="00070DB3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32493,7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34580,5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106,4</w:t>
            </w:r>
          </w:p>
        </w:tc>
      </w:tr>
      <w:tr w:rsidR="00070DB3" w:rsidRPr="00070DB3" w:rsidTr="009C2903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B3" w:rsidRPr="00070DB3" w:rsidRDefault="00070DB3" w:rsidP="00070DB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0D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36312,4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B3" w:rsidRPr="00070DB3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52D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44168,2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DB3" w:rsidRPr="001D6567" w:rsidRDefault="00070DB3" w:rsidP="00070D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D656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121,6</w:t>
            </w:r>
          </w:p>
        </w:tc>
      </w:tr>
    </w:tbl>
    <w:p w:rsidR="00065D52" w:rsidRPr="00070DB3" w:rsidRDefault="00065D52" w:rsidP="00617C3B">
      <w:pPr>
        <w:spacing w:after="0" w:line="216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070DB3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070DB3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617C3B" w:rsidRPr="006744DE" w:rsidRDefault="00617C3B" w:rsidP="00617C3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44DE">
        <w:rPr>
          <w:sz w:val="28"/>
          <w:szCs w:val="28"/>
        </w:rPr>
        <w:lastRenderedPageBreak/>
        <w:t>По итогам 202</w:t>
      </w:r>
      <w:r w:rsidR="006744DE" w:rsidRPr="006744DE">
        <w:rPr>
          <w:sz w:val="28"/>
          <w:szCs w:val="28"/>
        </w:rPr>
        <w:t>4</w:t>
      </w:r>
      <w:r w:rsidRPr="006744DE">
        <w:rPr>
          <w:sz w:val="28"/>
          <w:szCs w:val="28"/>
        </w:rPr>
        <w:t xml:space="preserve"> года н</w:t>
      </w:r>
      <w:r w:rsidRPr="006744DE">
        <w:rPr>
          <w:bCs/>
          <w:color w:val="auto"/>
          <w:sz w:val="28"/>
          <w:szCs w:val="28"/>
        </w:rPr>
        <w:t xml:space="preserve">аибольшее </w:t>
      </w:r>
      <w:r w:rsidRPr="006744DE">
        <w:rPr>
          <w:color w:val="auto"/>
          <w:sz w:val="28"/>
          <w:szCs w:val="28"/>
        </w:rPr>
        <w:t xml:space="preserve">значение </w:t>
      </w:r>
      <w:r w:rsidRPr="006744DE">
        <w:rPr>
          <w:sz w:val="28"/>
          <w:szCs w:val="28"/>
        </w:rPr>
        <w:t>среднемесячной номинальной начисленной заработной платы работник</w:t>
      </w:r>
      <w:r w:rsidR="00D87275">
        <w:rPr>
          <w:sz w:val="28"/>
          <w:szCs w:val="28"/>
        </w:rPr>
        <w:t>ов</w:t>
      </w:r>
      <w:r w:rsidRPr="006744DE">
        <w:rPr>
          <w:sz w:val="28"/>
          <w:szCs w:val="28"/>
        </w:rPr>
        <w:t xml:space="preserve"> муниципальных учреждений культуры и искусства</w:t>
      </w:r>
      <w:r w:rsidRPr="006744DE">
        <w:rPr>
          <w:color w:val="auto"/>
          <w:sz w:val="28"/>
          <w:szCs w:val="28"/>
        </w:rPr>
        <w:t xml:space="preserve"> зафиксировано в г. Новоульяновске – 4</w:t>
      </w:r>
      <w:r w:rsidR="006744DE" w:rsidRPr="006744DE">
        <w:rPr>
          <w:color w:val="auto"/>
          <w:sz w:val="28"/>
          <w:szCs w:val="28"/>
        </w:rPr>
        <w:t>9 273,6</w:t>
      </w:r>
      <w:r w:rsidRPr="006744DE">
        <w:rPr>
          <w:color w:val="auto"/>
          <w:sz w:val="28"/>
          <w:szCs w:val="28"/>
        </w:rPr>
        <w:t xml:space="preserve"> руб., г. Ульяновске – </w:t>
      </w:r>
      <w:r w:rsidR="006744DE" w:rsidRPr="006744DE">
        <w:rPr>
          <w:color w:val="auto"/>
          <w:sz w:val="28"/>
          <w:szCs w:val="28"/>
        </w:rPr>
        <w:t>46 853,5</w:t>
      </w:r>
      <w:r w:rsidRPr="006744DE">
        <w:rPr>
          <w:color w:val="auto"/>
          <w:sz w:val="28"/>
          <w:szCs w:val="28"/>
        </w:rPr>
        <w:t xml:space="preserve"> руб., Мелекесском районе – </w:t>
      </w:r>
      <w:r w:rsidR="006744DE" w:rsidRPr="006744DE">
        <w:rPr>
          <w:color w:val="auto"/>
          <w:sz w:val="28"/>
          <w:szCs w:val="28"/>
        </w:rPr>
        <w:t>44694,1</w:t>
      </w:r>
      <w:r w:rsidRPr="006744DE">
        <w:rPr>
          <w:color w:val="auto"/>
          <w:sz w:val="28"/>
          <w:szCs w:val="28"/>
        </w:rPr>
        <w:t xml:space="preserve"> руб., Чердаклинском районе – </w:t>
      </w:r>
      <w:r w:rsidR="006744DE" w:rsidRPr="006744DE">
        <w:rPr>
          <w:color w:val="auto"/>
          <w:sz w:val="28"/>
          <w:szCs w:val="28"/>
        </w:rPr>
        <w:t xml:space="preserve">44 168,2 </w:t>
      </w:r>
      <w:r w:rsidRPr="006744DE">
        <w:rPr>
          <w:color w:val="auto"/>
          <w:sz w:val="28"/>
          <w:szCs w:val="28"/>
        </w:rPr>
        <w:t xml:space="preserve">руб. и г. Димитровграде – </w:t>
      </w:r>
      <w:r w:rsidR="006744DE" w:rsidRPr="006744DE">
        <w:rPr>
          <w:color w:val="auto"/>
          <w:sz w:val="28"/>
          <w:szCs w:val="28"/>
        </w:rPr>
        <w:t>42 846,6</w:t>
      </w:r>
      <w:r w:rsidRPr="006744DE">
        <w:rPr>
          <w:color w:val="auto"/>
          <w:sz w:val="28"/>
          <w:szCs w:val="28"/>
        </w:rPr>
        <w:t xml:space="preserve"> руб. </w:t>
      </w:r>
    </w:p>
    <w:p w:rsidR="00065D52" w:rsidRPr="00A20454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6744DE">
        <w:rPr>
          <w:bCs/>
          <w:sz w:val="28"/>
          <w:szCs w:val="28"/>
        </w:rPr>
        <w:t>Низкая</w:t>
      </w:r>
      <w:r w:rsidRPr="006744DE">
        <w:rPr>
          <w:b/>
          <w:bCs/>
          <w:sz w:val="28"/>
          <w:szCs w:val="28"/>
        </w:rPr>
        <w:t xml:space="preserve"> </w:t>
      </w:r>
      <w:r w:rsidRPr="00C14453">
        <w:rPr>
          <w:sz w:val="28"/>
          <w:szCs w:val="28"/>
        </w:rPr>
        <w:t>среднемесячная номинальная заработная плата отмечается в</w:t>
      </w:r>
      <w:r w:rsidR="005D7050">
        <w:rPr>
          <w:sz w:val="28"/>
          <w:szCs w:val="28"/>
        </w:rPr>
        <w:t> </w:t>
      </w:r>
      <w:r w:rsidR="006744DE" w:rsidRPr="00C14453">
        <w:rPr>
          <w:sz w:val="28"/>
          <w:szCs w:val="28"/>
        </w:rPr>
        <w:t xml:space="preserve">Старокулаткинском районе </w:t>
      </w:r>
      <w:r w:rsidR="006744DE" w:rsidRPr="00C14453">
        <w:rPr>
          <w:rFonts w:eastAsia="Times New Roman" w:cs="Times New Roman"/>
          <w:sz w:val="28"/>
          <w:szCs w:val="28"/>
          <w:lang w:eastAsia="ru-RU"/>
        </w:rPr>
        <w:t>–</w:t>
      </w:r>
      <w:r w:rsidR="006744DE" w:rsidRPr="00C14453">
        <w:rPr>
          <w:sz w:val="28"/>
          <w:szCs w:val="28"/>
        </w:rPr>
        <w:t xml:space="preserve"> 28 195,2 </w:t>
      </w:r>
      <w:r w:rsidR="006744DE" w:rsidRPr="00C14453">
        <w:rPr>
          <w:color w:val="auto"/>
          <w:sz w:val="28"/>
          <w:szCs w:val="28"/>
        </w:rPr>
        <w:t xml:space="preserve">руб., </w:t>
      </w:r>
      <w:r w:rsidR="006744DE" w:rsidRPr="00A20454">
        <w:rPr>
          <w:color w:val="auto"/>
          <w:sz w:val="28"/>
          <w:szCs w:val="28"/>
        </w:rPr>
        <w:t xml:space="preserve">Радищевском районе – 28 623,7 руб., </w:t>
      </w:r>
      <w:r w:rsidR="00E50ED5" w:rsidRPr="00A20454">
        <w:rPr>
          <w:rFonts w:eastAsia="Times New Roman" w:cs="Times New Roman"/>
          <w:sz w:val="28"/>
          <w:szCs w:val="28"/>
          <w:lang w:eastAsia="ru-RU"/>
        </w:rPr>
        <w:t>Тереньгульс</w:t>
      </w:r>
      <w:r w:rsidRPr="00A20454">
        <w:rPr>
          <w:rFonts w:eastAsia="Times New Roman" w:cs="Times New Roman"/>
          <w:sz w:val="28"/>
          <w:szCs w:val="28"/>
          <w:lang w:eastAsia="ru-RU"/>
        </w:rPr>
        <w:t xml:space="preserve">ком районе </w:t>
      </w:r>
      <w:r w:rsidR="00B9209B" w:rsidRPr="00A20454">
        <w:rPr>
          <w:rFonts w:eastAsia="Times New Roman" w:cs="Times New Roman"/>
          <w:sz w:val="28"/>
          <w:szCs w:val="28"/>
          <w:lang w:eastAsia="ru-RU"/>
        </w:rPr>
        <w:t>–</w:t>
      </w:r>
      <w:r w:rsidRPr="00A2045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744DE" w:rsidRPr="00A20454">
        <w:rPr>
          <w:rFonts w:eastAsia="Times New Roman" w:cs="Times New Roman"/>
          <w:sz w:val="28"/>
          <w:szCs w:val="28"/>
          <w:lang w:eastAsia="ru-RU"/>
        </w:rPr>
        <w:t>29 083,3</w:t>
      </w:r>
      <w:r w:rsidR="00E50ED5" w:rsidRPr="00A2045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20454">
        <w:rPr>
          <w:color w:val="auto"/>
          <w:sz w:val="28"/>
          <w:szCs w:val="28"/>
        </w:rPr>
        <w:t>руб</w:t>
      </w:r>
      <w:r w:rsidRPr="00A20454">
        <w:rPr>
          <w:sz w:val="28"/>
          <w:szCs w:val="28"/>
        </w:rPr>
        <w:t xml:space="preserve">., </w:t>
      </w:r>
      <w:r w:rsidR="00E50ED5" w:rsidRPr="00A20454">
        <w:rPr>
          <w:rFonts w:eastAsia="Times New Roman" w:cs="Times New Roman"/>
          <w:sz w:val="28"/>
          <w:szCs w:val="28"/>
          <w:lang w:eastAsia="ru-RU"/>
        </w:rPr>
        <w:t>Павловском</w:t>
      </w:r>
      <w:r w:rsidRPr="00A20454">
        <w:rPr>
          <w:rFonts w:eastAsia="Times New Roman" w:cs="Times New Roman"/>
          <w:sz w:val="28"/>
          <w:szCs w:val="28"/>
          <w:lang w:eastAsia="ru-RU"/>
        </w:rPr>
        <w:t xml:space="preserve"> районе </w:t>
      </w:r>
      <w:r w:rsidR="00B9209B" w:rsidRPr="00A20454">
        <w:rPr>
          <w:rFonts w:eastAsia="Times New Roman" w:cs="Times New Roman"/>
          <w:sz w:val="28"/>
          <w:szCs w:val="28"/>
          <w:lang w:eastAsia="ru-RU"/>
        </w:rPr>
        <w:t>–</w:t>
      </w:r>
      <w:r w:rsidRPr="00A2045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744DE" w:rsidRPr="00A20454">
        <w:rPr>
          <w:rFonts w:eastAsia="Times New Roman" w:cs="Times New Roman"/>
          <w:sz w:val="28"/>
          <w:szCs w:val="28"/>
          <w:lang w:eastAsia="ru-RU"/>
        </w:rPr>
        <w:t>29 560,1</w:t>
      </w:r>
      <w:r w:rsidR="00E50ED5" w:rsidRPr="00A2045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20454">
        <w:rPr>
          <w:color w:val="auto"/>
          <w:sz w:val="28"/>
          <w:szCs w:val="28"/>
        </w:rPr>
        <w:t>руб.</w:t>
      </w:r>
      <w:r w:rsidR="006744DE" w:rsidRPr="00A20454">
        <w:rPr>
          <w:sz w:val="28"/>
          <w:szCs w:val="28"/>
        </w:rPr>
        <w:t xml:space="preserve"> и</w:t>
      </w:r>
      <w:r w:rsidRPr="00A20454">
        <w:rPr>
          <w:sz w:val="28"/>
          <w:szCs w:val="28"/>
        </w:rPr>
        <w:t xml:space="preserve"> </w:t>
      </w:r>
      <w:r w:rsidR="006744DE" w:rsidRPr="00A20454">
        <w:rPr>
          <w:sz w:val="28"/>
          <w:szCs w:val="28"/>
        </w:rPr>
        <w:t>Вешкаймский</w:t>
      </w:r>
      <w:r w:rsidRPr="00A20454">
        <w:rPr>
          <w:sz w:val="28"/>
          <w:szCs w:val="28"/>
        </w:rPr>
        <w:t xml:space="preserve"> районе</w:t>
      </w:r>
      <w:r w:rsidR="002045DF" w:rsidRPr="00A20454">
        <w:rPr>
          <w:sz w:val="28"/>
          <w:szCs w:val="28"/>
        </w:rPr>
        <w:t xml:space="preserve"> </w:t>
      </w:r>
      <w:r w:rsidR="00B9209B" w:rsidRPr="00A20454">
        <w:rPr>
          <w:sz w:val="28"/>
          <w:szCs w:val="28"/>
        </w:rPr>
        <w:t>–</w:t>
      </w:r>
      <w:r w:rsidRPr="00A20454">
        <w:rPr>
          <w:sz w:val="28"/>
          <w:szCs w:val="28"/>
        </w:rPr>
        <w:t xml:space="preserve"> </w:t>
      </w:r>
      <w:r w:rsidR="006744DE" w:rsidRPr="00A20454">
        <w:rPr>
          <w:sz w:val="28"/>
          <w:szCs w:val="28"/>
        </w:rPr>
        <w:t>30 216,7</w:t>
      </w:r>
      <w:r w:rsidRPr="00A20454">
        <w:rPr>
          <w:sz w:val="28"/>
          <w:szCs w:val="28"/>
        </w:rPr>
        <w:t xml:space="preserve"> </w:t>
      </w:r>
      <w:r w:rsidRPr="00A20454">
        <w:rPr>
          <w:color w:val="auto"/>
          <w:sz w:val="28"/>
          <w:szCs w:val="28"/>
        </w:rPr>
        <w:t>руб.</w:t>
      </w:r>
      <w:r w:rsidR="00043EFE" w:rsidRPr="00A20454">
        <w:rPr>
          <w:color w:val="auto"/>
          <w:sz w:val="28"/>
          <w:szCs w:val="28"/>
        </w:rPr>
        <w:t xml:space="preserve"> </w:t>
      </w:r>
    </w:p>
    <w:p w:rsidR="00C14453" w:rsidRPr="005D11E3" w:rsidRDefault="00065D52" w:rsidP="00065D52">
      <w:pPr>
        <w:pStyle w:val="af3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5D11E3">
        <w:rPr>
          <w:rFonts w:ascii="PT Astra Serif" w:hAnsi="PT Astra Serif"/>
          <w:sz w:val="28"/>
          <w:szCs w:val="28"/>
        </w:rPr>
        <w:t xml:space="preserve">Наибольший темп роста </w:t>
      </w:r>
      <w:r w:rsidR="00043EFE" w:rsidRPr="005D11E3">
        <w:rPr>
          <w:rFonts w:ascii="PT Astra Serif" w:hAnsi="PT Astra Serif"/>
          <w:sz w:val="28"/>
          <w:szCs w:val="28"/>
          <w:lang w:eastAsia="ru-RU"/>
        </w:rPr>
        <w:t>к уровню 202</w:t>
      </w:r>
      <w:r w:rsidR="0038684F" w:rsidRPr="005D11E3">
        <w:rPr>
          <w:rFonts w:ascii="PT Astra Serif" w:hAnsi="PT Astra Serif"/>
          <w:sz w:val="28"/>
          <w:szCs w:val="28"/>
          <w:lang w:eastAsia="ru-RU"/>
        </w:rPr>
        <w:t>3</w:t>
      </w:r>
      <w:r w:rsidR="00043EFE" w:rsidRPr="005D11E3">
        <w:rPr>
          <w:rFonts w:ascii="PT Astra Serif" w:hAnsi="PT Astra Serif"/>
          <w:sz w:val="28"/>
          <w:szCs w:val="28"/>
          <w:lang w:eastAsia="ru-RU"/>
        </w:rPr>
        <w:t xml:space="preserve"> года</w:t>
      </w:r>
      <w:r w:rsidR="00043EFE" w:rsidRPr="005D11E3">
        <w:rPr>
          <w:rFonts w:ascii="PT Astra Serif" w:hAnsi="PT Astra Serif"/>
          <w:sz w:val="28"/>
          <w:szCs w:val="28"/>
        </w:rPr>
        <w:t xml:space="preserve"> </w:t>
      </w:r>
      <w:r w:rsidRPr="005D11E3">
        <w:rPr>
          <w:rFonts w:ascii="PT Astra Serif" w:hAnsi="PT Astra Serif"/>
          <w:sz w:val="28"/>
          <w:szCs w:val="28"/>
        </w:rPr>
        <w:t xml:space="preserve">отмечается в </w:t>
      </w:r>
      <w:r w:rsidR="0038684F" w:rsidRPr="005D11E3">
        <w:rPr>
          <w:rFonts w:ascii="PT Astra Serif" w:hAnsi="PT Astra Serif"/>
          <w:color w:val="000000"/>
          <w:sz w:val="28"/>
          <w:szCs w:val="28"/>
          <w:lang w:eastAsia="ru-RU"/>
        </w:rPr>
        <w:t>Новоспасском</w:t>
      </w:r>
      <w:r w:rsidRPr="005D11E3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районе (</w:t>
      </w:r>
      <w:r w:rsidR="00C14453" w:rsidRPr="005D11E3">
        <w:rPr>
          <w:rFonts w:ascii="PT Astra Serif" w:hAnsi="PT Astra Serif"/>
          <w:color w:val="000000"/>
          <w:sz w:val="28"/>
          <w:szCs w:val="28"/>
          <w:lang w:eastAsia="ru-RU"/>
        </w:rPr>
        <w:t>124,5</w:t>
      </w:r>
      <w:r w:rsidR="007F59BA" w:rsidRPr="005D11E3">
        <w:rPr>
          <w:rFonts w:ascii="PT Astra Serif" w:hAnsi="PT Astra Serif"/>
          <w:color w:val="000000"/>
          <w:sz w:val="28"/>
          <w:szCs w:val="28"/>
          <w:lang w:eastAsia="ru-RU"/>
        </w:rPr>
        <w:t> </w:t>
      </w:r>
      <w:r w:rsidRPr="005D11E3">
        <w:rPr>
          <w:rFonts w:ascii="PT Astra Serif" w:hAnsi="PT Astra Serif"/>
          <w:color w:val="000000"/>
          <w:sz w:val="28"/>
          <w:szCs w:val="28"/>
          <w:lang w:eastAsia="ru-RU"/>
        </w:rPr>
        <w:t xml:space="preserve">%), </w:t>
      </w:r>
      <w:r w:rsidR="00C14453" w:rsidRPr="005D11E3">
        <w:rPr>
          <w:rFonts w:ascii="PT Astra Serif" w:hAnsi="PT Astra Serif"/>
          <w:sz w:val="28"/>
          <w:szCs w:val="28"/>
        </w:rPr>
        <w:t xml:space="preserve">г. Новоульяновске (122,1 %), Чердаклинском районе </w:t>
      </w:r>
      <w:r w:rsidR="00C14453" w:rsidRPr="005D11E3">
        <w:rPr>
          <w:rFonts w:ascii="PT Astra Serif" w:hAnsi="PT Astra Serif"/>
          <w:color w:val="000000"/>
          <w:sz w:val="28"/>
          <w:szCs w:val="28"/>
          <w:lang w:eastAsia="ru-RU"/>
        </w:rPr>
        <w:t>(121,6 %),</w:t>
      </w:r>
      <w:r w:rsidR="00C14453" w:rsidRPr="005D11E3">
        <w:rPr>
          <w:rFonts w:ascii="PT Astra Serif" w:hAnsi="PT Astra Serif"/>
          <w:sz w:val="28"/>
          <w:szCs w:val="28"/>
        </w:rPr>
        <w:t xml:space="preserve"> г.</w:t>
      </w:r>
      <w:r w:rsidR="00B1769D" w:rsidRPr="005D11E3">
        <w:rPr>
          <w:rFonts w:ascii="PT Astra Serif" w:hAnsi="PT Astra Serif"/>
          <w:sz w:val="28"/>
          <w:szCs w:val="28"/>
        </w:rPr>
        <w:t> </w:t>
      </w:r>
      <w:r w:rsidR="00C14453" w:rsidRPr="005D11E3">
        <w:rPr>
          <w:rFonts w:ascii="PT Astra Serif" w:hAnsi="PT Astra Serif"/>
          <w:sz w:val="28"/>
          <w:szCs w:val="28"/>
        </w:rPr>
        <w:t>Димитровграде (120,8 %) и Майнском районе (120,4 %).</w:t>
      </w:r>
    </w:p>
    <w:p w:rsidR="00065D52" w:rsidRPr="00DE2BA9" w:rsidRDefault="00065D52" w:rsidP="00065D52">
      <w:pPr>
        <w:spacing w:after="0"/>
        <w:rPr>
          <w:rFonts w:ascii="PT Astra Serif" w:hAnsi="PT Astra Serif"/>
          <w:sz w:val="24"/>
          <w:szCs w:val="24"/>
        </w:rPr>
      </w:pPr>
    </w:p>
    <w:p w:rsidR="00065D52" w:rsidRPr="00DE2BA9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DE2BA9">
        <w:rPr>
          <w:rFonts w:ascii="PT Astra Serif" w:hAnsi="PT Astra Serif"/>
          <w:b/>
          <w:color w:val="0F243E" w:themeColor="text2" w:themeShade="80"/>
          <w:sz w:val="28"/>
          <w:szCs w:val="28"/>
        </w:rPr>
        <w:t>8.6. Среднемесячная номинальная начисленная заработная плата работников муниципальных учреждений физической культуры и спорта</w:t>
      </w:r>
    </w:p>
    <w:p w:rsidR="00065D52" w:rsidRPr="00DE2BA9" w:rsidRDefault="00065D52" w:rsidP="00065D5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65D52" w:rsidRPr="00E51517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2BA9">
        <w:rPr>
          <w:rFonts w:ascii="PT Astra Serif" w:hAnsi="PT Astra Serif"/>
          <w:sz w:val="28"/>
          <w:szCs w:val="28"/>
        </w:rPr>
        <w:t xml:space="preserve">По данным Территориального органа </w:t>
      </w:r>
      <w:r w:rsidRPr="00DE2BA9">
        <w:rPr>
          <w:rFonts w:ascii="PT Astra Serif" w:hAnsi="PT Astra Serif"/>
          <w:iCs/>
          <w:sz w:val="28"/>
          <w:szCs w:val="28"/>
        </w:rPr>
        <w:t>Федеральной службы государственной статистики по Ульяновской области</w:t>
      </w:r>
      <w:r w:rsidRPr="00E51517">
        <w:rPr>
          <w:rFonts w:ascii="PT Astra Serif" w:hAnsi="PT Astra Serif"/>
          <w:iCs/>
          <w:sz w:val="28"/>
          <w:szCs w:val="28"/>
        </w:rPr>
        <w:t xml:space="preserve"> в 202</w:t>
      </w:r>
      <w:r w:rsidR="009C5350" w:rsidRPr="00E51517">
        <w:rPr>
          <w:rFonts w:ascii="PT Astra Serif" w:hAnsi="PT Astra Serif"/>
          <w:iCs/>
          <w:sz w:val="28"/>
          <w:szCs w:val="28"/>
        </w:rPr>
        <w:t>4</w:t>
      </w:r>
      <w:r w:rsidRPr="00E51517">
        <w:rPr>
          <w:rFonts w:ascii="PT Astra Serif" w:hAnsi="PT Astra Serif"/>
          <w:iCs/>
          <w:sz w:val="28"/>
          <w:szCs w:val="28"/>
        </w:rPr>
        <w:t xml:space="preserve"> году наивысший показатель </w:t>
      </w:r>
      <w:r w:rsidR="00243E10">
        <w:rPr>
          <w:rFonts w:ascii="PT Astra Serif" w:hAnsi="PT Astra Serif"/>
          <w:iCs/>
          <w:sz w:val="28"/>
          <w:szCs w:val="28"/>
        </w:rPr>
        <w:t xml:space="preserve">среднемесячной номинальной начисленной </w:t>
      </w:r>
      <w:r w:rsidRPr="00E51517">
        <w:rPr>
          <w:rFonts w:ascii="PT Astra Serif" w:hAnsi="PT Astra Serif"/>
          <w:sz w:val="28"/>
          <w:szCs w:val="28"/>
        </w:rPr>
        <w:t xml:space="preserve">заработной платы работников муниципальных учреждений физической культуры и спорта зафиксирован в </w:t>
      </w:r>
      <w:r w:rsidR="000A1C2A" w:rsidRPr="00E51517">
        <w:rPr>
          <w:rFonts w:ascii="PT Astra Serif" w:hAnsi="PT Astra Serif"/>
          <w:sz w:val="28"/>
          <w:szCs w:val="28"/>
        </w:rPr>
        <w:t xml:space="preserve">Новомалыклинском </w:t>
      </w:r>
      <w:r w:rsidRPr="00E51517">
        <w:rPr>
          <w:rFonts w:ascii="PT Astra Serif" w:hAnsi="PT Astra Serif"/>
          <w:sz w:val="28"/>
          <w:szCs w:val="28"/>
        </w:rPr>
        <w:t xml:space="preserve">районе </w:t>
      </w:r>
      <w:r w:rsidR="00043EFE" w:rsidRPr="00E51517">
        <w:rPr>
          <w:rFonts w:ascii="PT Astra Serif" w:hAnsi="PT Astra Serif"/>
          <w:sz w:val="28"/>
          <w:szCs w:val="28"/>
        </w:rPr>
        <w:t>(</w:t>
      </w:r>
      <w:r w:rsidR="009C5350" w:rsidRPr="00E51517">
        <w:rPr>
          <w:rFonts w:ascii="PT Astra Serif" w:hAnsi="PT Astra Serif"/>
          <w:sz w:val="28"/>
          <w:szCs w:val="28"/>
        </w:rPr>
        <w:t>88 423,1</w:t>
      </w:r>
      <w:r w:rsidR="000A1C2A" w:rsidRPr="00E51517">
        <w:rPr>
          <w:rFonts w:ascii="PT Astra Serif" w:hAnsi="PT Astra Serif"/>
          <w:sz w:val="28"/>
          <w:szCs w:val="28"/>
        </w:rPr>
        <w:t xml:space="preserve"> </w:t>
      </w:r>
      <w:r w:rsidRPr="00E51517">
        <w:rPr>
          <w:rFonts w:ascii="PT Astra Serif" w:hAnsi="PT Astra Serif"/>
          <w:sz w:val="28"/>
          <w:szCs w:val="28"/>
        </w:rPr>
        <w:t>руб.</w:t>
      </w:r>
      <w:r w:rsidR="00043EFE" w:rsidRPr="00E51517">
        <w:rPr>
          <w:rFonts w:ascii="PT Astra Serif" w:hAnsi="PT Astra Serif"/>
          <w:sz w:val="28"/>
          <w:szCs w:val="28"/>
        </w:rPr>
        <w:t>)</w:t>
      </w:r>
      <w:r w:rsidRPr="00E51517">
        <w:rPr>
          <w:rFonts w:ascii="PT Astra Serif" w:hAnsi="PT Astra Serif"/>
          <w:sz w:val="28"/>
          <w:szCs w:val="28"/>
        </w:rPr>
        <w:t xml:space="preserve">, наименьший </w:t>
      </w:r>
      <w:r w:rsidR="00B9209B" w:rsidRPr="00E51517">
        <w:rPr>
          <w:rFonts w:ascii="PT Astra Serif" w:hAnsi="PT Astra Serif"/>
          <w:sz w:val="28"/>
          <w:szCs w:val="28"/>
        </w:rPr>
        <w:t>–</w:t>
      </w:r>
      <w:r w:rsidRPr="00E51517">
        <w:rPr>
          <w:rFonts w:ascii="PT Astra Serif" w:hAnsi="PT Astra Serif"/>
          <w:sz w:val="28"/>
          <w:szCs w:val="28"/>
        </w:rPr>
        <w:t xml:space="preserve"> в</w:t>
      </w:r>
      <w:r w:rsidR="00243E10">
        <w:rPr>
          <w:rFonts w:ascii="PT Astra Serif" w:hAnsi="PT Astra Serif"/>
          <w:sz w:val="28"/>
          <w:szCs w:val="28"/>
        </w:rPr>
        <w:t> </w:t>
      </w:r>
      <w:r w:rsidR="000A1C2A" w:rsidRPr="00E51517">
        <w:rPr>
          <w:rFonts w:ascii="PT Astra Serif" w:hAnsi="PT Astra Serif"/>
          <w:sz w:val="28"/>
          <w:szCs w:val="28"/>
        </w:rPr>
        <w:t>Новоспасском</w:t>
      </w:r>
      <w:r w:rsidRPr="00E51517">
        <w:rPr>
          <w:rFonts w:ascii="PT Astra Serif" w:hAnsi="PT Astra Serif"/>
          <w:sz w:val="28"/>
          <w:szCs w:val="28"/>
        </w:rPr>
        <w:t xml:space="preserve"> районе </w:t>
      </w:r>
      <w:r w:rsidR="00043EFE" w:rsidRPr="00E51517">
        <w:rPr>
          <w:rFonts w:ascii="PT Astra Serif" w:hAnsi="PT Astra Serif"/>
          <w:sz w:val="28"/>
          <w:szCs w:val="28"/>
        </w:rPr>
        <w:t>(</w:t>
      </w:r>
      <w:r w:rsidR="002F2EE3" w:rsidRPr="00E51517">
        <w:rPr>
          <w:rFonts w:ascii="PT Astra Serif" w:hAnsi="PT Astra Serif"/>
          <w:sz w:val="28"/>
          <w:szCs w:val="28"/>
        </w:rPr>
        <w:t>23</w:t>
      </w:r>
      <w:r w:rsidR="00E51517" w:rsidRPr="00E51517">
        <w:rPr>
          <w:rFonts w:ascii="PT Astra Serif" w:hAnsi="PT Astra Serif"/>
          <w:sz w:val="28"/>
          <w:szCs w:val="28"/>
        </w:rPr>
        <w:t> 685,9</w:t>
      </w:r>
      <w:r w:rsidR="002F2EE3" w:rsidRPr="00E51517">
        <w:rPr>
          <w:rFonts w:ascii="PT Astra Serif" w:hAnsi="PT Astra Serif"/>
          <w:sz w:val="28"/>
          <w:szCs w:val="28"/>
        </w:rPr>
        <w:t xml:space="preserve"> </w:t>
      </w:r>
      <w:r w:rsidRPr="00E51517">
        <w:rPr>
          <w:rFonts w:ascii="PT Astra Serif" w:hAnsi="PT Astra Serif"/>
          <w:sz w:val="28"/>
          <w:szCs w:val="28"/>
        </w:rPr>
        <w:t>руб</w:t>
      </w:r>
      <w:r w:rsidR="00043EFE" w:rsidRPr="00E51517">
        <w:rPr>
          <w:rFonts w:ascii="PT Astra Serif" w:hAnsi="PT Astra Serif"/>
          <w:sz w:val="28"/>
          <w:szCs w:val="28"/>
        </w:rPr>
        <w:t>.)</w:t>
      </w:r>
      <w:r w:rsidRPr="00E51517">
        <w:rPr>
          <w:rFonts w:ascii="PT Astra Serif" w:hAnsi="PT Astra Serif"/>
          <w:sz w:val="28"/>
          <w:szCs w:val="28"/>
        </w:rPr>
        <w:t>.</w:t>
      </w:r>
    </w:p>
    <w:p w:rsidR="00065D52" w:rsidRPr="00DE2BA9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1517">
        <w:rPr>
          <w:rFonts w:ascii="PT Astra Serif" w:hAnsi="PT Astra Serif"/>
          <w:sz w:val="28"/>
          <w:szCs w:val="28"/>
        </w:rPr>
        <w:t>Самые высокие темпы роста заработных плат сложились</w:t>
      </w:r>
      <w:r w:rsidR="008A6402" w:rsidRPr="00E51517">
        <w:rPr>
          <w:rFonts w:ascii="PT Astra Serif" w:hAnsi="PT Astra Serif"/>
          <w:sz w:val="28"/>
          <w:szCs w:val="28"/>
        </w:rPr>
        <w:t xml:space="preserve"> </w:t>
      </w:r>
      <w:r w:rsidRPr="00E51517">
        <w:rPr>
          <w:rFonts w:ascii="PT Astra Serif" w:hAnsi="PT Astra Serif"/>
          <w:sz w:val="28"/>
          <w:szCs w:val="28"/>
        </w:rPr>
        <w:t>в</w:t>
      </w:r>
      <w:r w:rsidR="007E0540">
        <w:rPr>
          <w:rFonts w:ascii="PT Astra Serif" w:hAnsi="PT Astra Serif"/>
          <w:sz w:val="28"/>
          <w:szCs w:val="28"/>
        </w:rPr>
        <w:t> </w:t>
      </w:r>
      <w:r w:rsidR="00E51517" w:rsidRPr="00E5151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Старокулаткинском</w:t>
      </w:r>
      <w:r w:rsidRPr="00E5151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районе </w:t>
      </w:r>
      <w:r w:rsidR="00B9209B" w:rsidRPr="00E5151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–</w:t>
      </w:r>
      <w:r w:rsidRPr="00E5151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06688B" w:rsidRPr="00E5151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</w:t>
      </w:r>
      <w:r w:rsidR="00E51517" w:rsidRPr="00E5151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53,5</w:t>
      </w:r>
      <w:r w:rsidR="0058006C" w:rsidRPr="00E5151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Pr="00E5151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% </w:t>
      </w:r>
      <w:r w:rsidRPr="00E51517">
        <w:rPr>
          <w:rFonts w:ascii="PT Astra Serif" w:hAnsi="PT Astra Serif"/>
          <w:sz w:val="28"/>
          <w:szCs w:val="28"/>
        </w:rPr>
        <w:t xml:space="preserve">(с </w:t>
      </w:r>
      <w:r w:rsidR="00E51517" w:rsidRPr="00E51517">
        <w:rPr>
          <w:rFonts w:ascii="PT Astra Serif" w:eastAsia="Times New Roman" w:hAnsi="PT Astra Serif" w:cs="Times New Roman"/>
          <w:sz w:val="28"/>
          <w:szCs w:val="28"/>
          <w:lang w:eastAsia="ru-RU"/>
        </w:rPr>
        <w:t>26</w:t>
      </w:r>
      <w:r w:rsidR="00E51517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E51517" w:rsidRPr="00E51517">
        <w:rPr>
          <w:rFonts w:ascii="PT Astra Serif" w:eastAsia="Times New Roman" w:hAnsi="PT Astra Serif" w:cs="Times New Roman"/>
          <w:sz w:val="28"/>
          <w:szCs w:val="28"/>
          <w:lang w:eastAsia="ru-RU"/>
        </w:rPr>
        <w:t>388,5</w:t>
      </w:r>
      <w:r w:rsidR="00E51517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E51517">
        <w:rPr>
          <w:rFonts w:ascii="PT Astra Serif" w:hAnsi="PT Astra Serif"/>
          <w:sz w:val="28"/>
          <w:szCs w:val="28"/>
          <w:lang w:bidi="en-US"/>
        </w:rPr>
        <w:t xml:space="preserve">руб. до </w:t>
      </w:r>
      <w:r w:rsidR="00E51517" w:rsidRPr="00E51517">
        <w:rPr>
          <w:rFonts w:ascii="PT Astra Serif" w:eastAsia="Times New Roman" w:hAnsi="PT Astra Serif" w:cs="Times New Roman"/>
          <w:sz w:val="28"/>
          <w:szCs w:val="28"/>
          <w:lang w:eastAsia="ru-RU"/>
        </w:rPr>
        <w:t>40</w:t>
      </w:r>
      <w:r w:rsidR="00E51517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E51517" w:rsidRPr="00E51517">
        <w:rPr>
          <w:rFonts w:ascii="PT Astra Serif" w:eastAsia="Times New Roman" w:hAnsi="PT Astra Serif" w:cs="Times New Roman"/>
          <w:sz w:val="28"/>
          <w:szCs w:val="28"/>
          <w:lang w:eastAsia="ru-RU"/>
        </w:rPr>
        <w:t>507,3 </w:t>
      </w:r>
      <w:r w:rsidRPr="00E51517">
        <w:rPr>
          <w:rFonts w:ascii="PT Astra Serif" w:hAnsi="PT Astra Serif"/>
          <w:sz w:val="28"/>
          <w:szCs w:val="28"/>
        </w:rPr>
        <w:t>руб.</w:t>
      </w:r>
      <w:r w:rsidRPr="00E51517">
        <w:rPr>
          <w:rFonts w:ascii="PT Astra Serif" w:hAnsi="PT Astra Serif"/>
          <w:sz w:val="28"/>
          <w:szCs w:val="28"/>
          <w:lang w:bidi="en-US"/>
        </w:rPr>
        <w:t>)</w:t>
      </w:r>
      <w:r w:rsidRPr="00E5151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</w:t>
      </w:r>
      <w:r w:rsidR="0006688B" w:rsidRPr="00E5151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E51517" w:rsidRPr="00E51517">
        <w:rPr>
          <w:rFonts w:ascii="PT Astra Serif" w:hAnsi="PT Astra Serif"/>
          <w:sz w:val="28"/>
          <w:szCs w:val="28"/>
          <w:lang w:bidi="en-US"/>
        </w:rPr>
        <w:t xml:space="preserve">Ульяновском районе – 150,4 % (с </w:t>
      </w:r>
      <w:r w:rsidR="00E51517" w:rsidRPr="00E51517">
        <w:rPr>
          <w:rFonts w:ascii="PT Astra Serif" w:eastAsia="Times New Roman" w:hAnsi="PT Astra Serif" w:cs="Times New Roman"/>
          <w:sz w:val="28"/>
          <w:szCs w:val="28"/>
          <w:lang w:eastAsia="ru-RU"/>
        </w:rPr>
        <w:t>24</w:t>
      </w:r>
      <w:r w:rsidR="00E51517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E51517" w:rsidRPr="00E515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693,3 </w:t>
      </w:r>
      <w:r w:rsidR="00E51517" w:rsidRPr="00E51517">
        <w:rPr>
          <w:rFonts w:ascii="PT Astra Serif" w:hAnsi="PT Astra Serif"/>
          <w:sz w:val="28"/>
          <w:szCs w:val="28"/>
          <w:lang w:bidi="en-US"/>
        </w:rPr>
        <w:t xml:space="preserve">руб. до </w:t>
      </w:r>
      <w:r w:rsidR="00E51517" w:rsidRPr="00E51517">
        <w:rPr>
          <w:rFonts w:ascii="PT Astra Serif" w:eastAsia="Times New Roman" w:hAnsi="PT Astra Serif" w:cs="Times New Roman"/>
          <w:sz w:val="28"/>
          <w:szCs w:val="28"/>
          <w:lang w:eastAsia="ru-RU"/>
        </w:rPr>
        <w:t>37</w:t>
      </w:r>
      <w:r w:rsidR="00E51517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E51517" w:rsidRPr="00E51517">
        <w:rPr>
          <w:rFonts w:ascii="PT Astra Serif" w:eastAsia="Times New Roman" w:hAnsi="PT Astra Serif" w:cs="Times New Roman"/>
          <w:sz w:val="28"/>
          <w:szCs w:val="28"/>
          <w:lang w:eastAsia="ru-RU"/>
        </w:rPr>
        <w:t>127,2 руб.)</w:t>
      </w:r>
      <w:r w:rsidR="0020081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E515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6688B" w:rsidRPr="00E5151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г. </w:t>
      </w:r>
      <w:r w:rsidR="00E51517" w:rsidRPr="00E51517">
        <w:rPr>
          <w:rFonts w:ascii="PT Astra Serif" w:hAnsi="PT Astra Serif"/>
          <w:sz w:val="28"/>
          <w:szCs w:val="28"/>
        </w:rPr>
        <w:t>Ульяновске</w:t>
      </w:r>
      <w:r w:rsidRPr="00E51517">
        <w:rPr>
          <w:rFonts w:ascii="PT Astra Serif" w:hAnsi="PT Astra Serif"/>
          <w:sz w:val="28"/>
          <w:szCs w:val="28"/>
        </w:rPr>
        <w:t xml:space="preserve"> </w:t>
      </w:r>
      <w:r w:rsidR="00B9209B" w:rsidRPr="00E51517">
        <w:rPr>
          <w:rFonts w:ascii="PT Astra Serif" w:hAnsi="PT Astra Serif"/>
          <w:sz w:val="28"/>
          <w:szCs w:val="28"/>
        </w:rPr>
        <w:t>–</w:t>
      </w:r>
      <w:r w:rsidR="00C77E40" w:rsidRPr="00E51517">
        <w:rPr>
          <w:rFonts w:ascii="PT Astra Serif" w:hAnsi="PT Astra Serif"/>
          <w:sz w:val="28"/>
          <w:szCs w:val="28"/>
        </w:rPr>
        <w:t xml:space="preserve"> </w:t>
      </w:r>
      <w:r w:rsidR="00E51517" w:rsidRPr="00DE2BA9">
        <w:rPr>
          <w:rFonts w:ascii="PT Astra Serif" w:hAnsi="PT Astra Serif"/>
          <w:sz w:val="28"/>
          <w:szCs w:val="28"/>
        </w:rPr>
        <w:t>133,6</w:t>
      </w:r>
      <w:r w:rsidR="00990F22" w:rsidRPr="00DE2BA9">
        <w:rPr>
          <w:rFonts w:ascii="PT Astra Serif" w:hAnsi="PT Astra Serif"/>
          <w:sz w:val="28"/>
          <w:szCs w:val="28"/>
        </w:rPr>
        <w:t> </w:t>
      </w:r>
      <w:r w:rsidRPr="00DE2BA9">
        <w:rPr>
          <w:rFonts w:ascii="PT Astra Serif" w:hAnsi="PT Astra Serif"/>
          <w:sz w:val="28"/>
          <w:szCs w:val="28"/>
        </w:rPr>
        <w:t xml:space="preserve">% (с </w:t>
      </w:r>
      <w:r w:rsidR="00E51517" w:rsidRPr="00DE2B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24 423,8 </w:t>
      </w:r>
      <w:r w:rsidRPr="00DE2BA9">
        <w:rPr>
          <w:rFonts w:ascii="PT Astra Serif" w:hAnsi="PT Astra Serif"/>
          <w:sz w:val="28"/>
          <w:szCs w:val="28"/>
          <w:lang w:bidi="en-US"/>
        </w:rPr>
        <w:t xml:space="preserve">руб. до </w:t>
      </w:r>
      <w:r w:rsidR="00E51517" w:rsidRPr="00DE2BA9">
        <w:rPr>
          <w:rFonts w:ascii="PT Astra Serif" w:eastAsia="Times New Roman" w:hAnsi="PT Astra Serif" w:cs="Times New Roman"/>
          <w:sz w:val="28"/>
          <w:szCs w:val="28"/>
          <w:lang w:eastAsia="ru-RU"/>
        </w:rPr>
        <w:t>32 623,1 руб.</w:t>
      </w:r>
      <w:r w:rsidRPr="00DE2BA9">
        <w:rPr>
          <w:rFonts w:ascii="PT Astra Serif" w:hAnsi="PT Astra Serif"/>
          <w:sz w:val="28"/>
          <w:szCs w:val="28"/>
          <w:lang w:bidi="en-US"/>
        </w:rPr>
        <w:t>)</w:t>
      </w:r>
      <w:r w:rsidR="00200812">
        <w:rPr>
          <w:rFonts w:ascii="PT Astra Serif" w:hAnsi="PT Astra Serif"/>
          <w:sz w:val="28"/>
          <w:szCs w:val="28"/>
          <w:lang w:bidi="en-US"/>
        </w:rPr>
        <w:t xml:space="preserve"> и Чердаклинском районе – 126,7 % </w:t>
      </w:r>
      <w:r w:rsidR="00200812" w:rsidRPr="00DE2BA9">
        <w:rPr>
          <w:rFonts w:ascii="PT Astra Serif" w:hAnsi="PT Astra Serif"/>
          <w:sz w:val="28"/>
          <w:szCs w:val="28"/>
        </w:rPr>
        <w:t>(с</w:t>
      </w:r>
      <w:r w:rsidR="00200812">
        <w:rPr>
          <w:rFonts w:ascii="PT Astra Serif" w:hAnsi="PT Astra Serif"/>
          <w:sz w:val="28"/>
          <w:szCs w:val="28"/>
        </w:rPr>
        <w:t> </w:t>
      </w:r>
      <w:r w:rsidR="00200812" w:rsidRPr="00DE2B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200812">
        <w:rPr>
          <w:rFonts w:ascii="PT Astra Serif" w:eastAsia="Times New Roman" w:hAnsi="PT Astra Serif" w:cs="Times New Roman"/>
          <w:sz w:val="28"/>
          <w:szCs w:val="28"/>
          <w:lang w:eastAsia="ru-RU"/>
        </w:rPr>
        <w:t>8 456,8</w:t>
      </w:r>
      <w:r w:rsidR="00200812" w:rsidRPr="00DE2B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00812" w:rsidRPr="00DE2BA9">
        <w:rPr>
          <w:rFonts w:ascii="PT Astra Serif" w:hAnsi="PT Astra Serif"/>
          <w:sz w:val="28"/>
          <w:szCs w:val="28"/>
          <w:lang w:bidi="en-US"/>
        </w:rPr>
        <w:t xml:space="preserve">руб. до </w:t>
      </w:r>
      <w:r w:rsidR="00200812">
        <w:rPr>
          <w:rFonts w:ascii="PT Astra Serif" w:hAnsi="PT Astra Serif"/>
          <w:sz w:val="28"/>
          <w:szCs w:val="28"/>
          <w:lang w:bidi="en-US"/>
        </w:rPr>
        <w:t>36</w:t>
      </w:r>
      <w:r w:rsidR="00200812">
        <w:rPr>
          <w:rFonts w:ascii="PT Astra Serif" w:eastAsia="Times New Roman" w:hAnsi="PT Astra Serif" w:cs="Times New Roman"/>
          <w:sz w:val="28"/>
          <w:szCs w:val="28"/>
          <w:lang w:eastAsia="ru-RU"/>
        </w:rPr>
        <w:t> 054,4</w:t>
      </w:r>
      <w:r w:rsidR="00200812" w:rsidRPr="00DE2B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  <w:r w:rsidR="00200812" w:rsidRPr="00DE2BA9">
        <w:rPr>
          <w:rFonts w:ascii="PT Astra Serif" w:hAnsi="PT Astra Serif"/>
          <w:sz w:val="28"/>
          <w:szCs w:val="28"/>
          <w:lang w:bidi="en-US"/>
        </w:rPr>
        <w:t>)</w:t>
      </w:r>
      <w:r w:rsidR="00200812">
        <w:rPr>
          <w:rFonts w:ascii="PT Astra Serif" w:hAnsi="PT Astra Serif"/>
          <w:sz w:val="28"/>
          <w:szCs w:val="28"/>
          <w:lang w:bidi="en-US"/>
        </w:rPr>
        <w:t>.</w:t>
      </w:r>
    </w:p>
    <w:p w:rsidR="00065D52" w:rsidRPr="00DE2BA9" w:rsidRDefault="00065D52" w:rsidP="00065D52">
      <w:pPr>
        <w:spacing w:after="0"/>
        <w:rPr>
          <w:rFonts w:ascii="PT Astra Serif" w:hAnsi="PT Astra Serif"/>
          <w:sz w:val="28"/>
          <w:szCs w:val="28"/>
        </w:rPr>
      </w:pPr>
    </w:p>
    <w:p w:rsidR="00065D52" w:rsidRPr="00675775" w:rsidRDefault="00065D52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E2BA9">
        <w:rPr>
          <w:rFonts w:ascii="PT Astra Serif" w:hAnsi="PT Astra Serif"/>
          <w:sz w:val="28"/>
          <w:szCs w:val="28"/>
        </w:rPr>
        <w:t>Таблица 1</w:t>
      </w:r>
      <w:r w:rsidR="00866E3B" w:rsidRPr="00DE2BA9">
        <w:rPr>
          <w:rFonts w:ascii="PT Astra Serif" w:hAnsi="PT Astra Serif"/>
          <w:sz w:val="28"/>
          <w:szCs w:val="28"/>
        </w:rPr>
        <w:t>0</w:t>
      </w:r>
      <w:r w:rsidRPr="00DE2BA9">
        <w:rPr>
          <w:rFonts w:ascii="PT Astra Serif" w:hAnsi="PT Astra Serif"/>
          <w:sz w:val="28"/>
          <w:szCs w:val="28"/>
        </w:rPr>
        <w:t>. Среднемесячная номинальная начисленная заработная плата работников</w:t>
      </w:r>
      <w:r w:rsidRPr="00675775">
        <w:rPr>
          <w:rFonts w:ascii="PT Astra Serif" w:hAnsi="PT Astra Serif"/>
          <w:sz w:val="28"/>
          <w:szCs w:val="28"/>
        </w:rPr>
        <w:t xml:space="preserve"> муниципальных учреждений физической культуры и спорта, руб.*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866"/>
        <w:gridCol w:w="3685"/>
        <w:gridCol w:w="1701"/>
        <w:gridCol w:w="1560"/>
        <w:gridCol w:w="1842"/>
      </w:tblGrid>
      <w:tr w:rsidR="00065D52" w:rsidRPr="00675775" w:rsidTr="00281D75">
        <w:trPr>
          <w:trHeight w:val="49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75775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7577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7577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1A2593" w:rsidRPr="0067577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67577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7577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1A2593" w:rsidRPr="0067577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67577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7577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B736AD" w:rsidRPr="0067577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675775" w:rsidRPr="00675775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75" w:rsidRPr="00675775" w:rsidRDefault="00675775" w:rsidP="0067577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24423,8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32623,1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775" w:rsidRPr="00F4498B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4498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133,6</w:t>
            </w:r>
          </w:p>
        </w:tc>
      </w:tr>
      <w:tr w:rsidR="00675775" w:rsidRPr="00675775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75" w:rsidRPr="00675775" w:rsidRDefault="00675775" w:rsidP="0067577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28937,5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33504,8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775" w:rsidRPr="00F4498B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4498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115,8</w:t>
            </w:r>
          </w:p>
        </w:tc>
      </w:tr>
      <w:tr w:rsidR="00675775" w:rsidRPr="00675775" w:rsidTr="00281D75">
        <w:trPr>
          <w:trHeight w:val="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75" w:rsidRPr="00675775" w:rsidRDefault="00675775" w:rsidP="0067577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27761,5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32741,6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775" w:rsidRPr="00F4498B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4498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117,9</w:t>
            </w:r>
          </w:p>
        </w:tc>
      </w:tr>
      <w:tr w:rsidR="00675775" w:rsidRPr="00675775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25993,9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31969,9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775" w:rsidRPr="00F4498B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4498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675775" w:rsidRPr="00675775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48482,6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44076,4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775" w:rsidRPr="00F4498B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4498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675775" w:rsidRPr="00675775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77522,9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88423,1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775" w:rsidRPr="00F4498B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4498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675775" w:rsidRPr="00675775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23796,6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23685,9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775" w:rsidRPr="00F4498B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4498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675775" w:rsidRPr="00675775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41433,3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52075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775" w:rsidRPr="00F4498B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4498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125,7</w:t>
            </w:r>
          </w:p>
        </w:tc>
      </w:tr>
      <w:tr w:rsidR="00675775" w:rsidRPr="00675775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28407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35863,7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775" w:rsidRPr="00F4498B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4498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126,2</w:t>
            </w:r>
          </w:p>
        </w:tc>
      </w:tr>
      <w:tr w:rsidR="00675775" w:rsidRPr="00675775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26388,5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40507,3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775" w:rsidRPr="00F4498B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4498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153,5</w:t>
            </w:r>
          </w:p>
        </w:tc>
      </w:tr>
      <w:tr w:rsidR="00675775" w:rsidRPr="00675775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24693,3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37127,2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775" w:rsidRPr="00F4498B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4498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150,4</w:t>
            </w:r>
          </w:p>
        </w:tc>
      </w:tr>
      <w:tr w:rsidR="00675775" w:rsidRPr="00675775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28456,8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75" w:rsidRPr="00675775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57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36054,4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775" w:rsidRPr="00F4498B" w:rsidRDefault="00675775" w:rsidP="0067577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4498B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126,7</w:t>
            </w:r>
          </w:p>
        </w:tc>
      </w:tr>
    </w:tbl>
    <w:p w:rsidR="00065D52" w:rsidRPr="00675775" w:rsidRDefault="00065D52" w:rsidP="00065D52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675775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675775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65D52" w:rsidRPr="000F7DBD" w:rsidRDefault="002C410A" w:rsidP="00065D52">
      <w:pPr>
        <w:spacing w:after="0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0F7DBD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lastRenderedPageBreak/>
        <w:t xml:space="preserve">РАЗДЕЛ </w:t>
      </w:r>
      <w:r w:rsidR="00065D52" w:rsidRPr="000F7DBD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2. ДОШКОЛЬНОЕ ОБРАЗОВАНИЕ</w:t>
      </w:r>
    </w:p>
    <w:p w:rsidR="00065D52" w:rsidRPr="000F7DBD" w:rsidRDefault="00065D52" w:rsidP="00065D52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0F7DBD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DBD">
        <w:rPr>
          <w:rFonts w:ascii="PT Astra Serif" w:hAnsi="PT Astra Serif"/>
          <w:sz w:val="28"/>
          <w:szCs w:val="28"/>
        </w:rPr>
        <w:t>По данным Министерства просвещения и воспитания Ульяновской области на территории Ульяновской области функциониру</w:t>
      </w:r>
      <w:r w:rsidR="005F017C">
        <w:rPr>
          <w:rFonts w:ascii="PT Astra Serif" w:hAnsi="PT Astra Serif"/>
          <w:sz w:val="28"/>
          <w:szCs w:val="28"/>
        </w:rPr>
        <w:t>ю</w:t>
      </w:r>
      <w:r w:rsidRPr="000F7DBD">
        <w:rPr>
          <w:rFonts w:ascii="PT Astra Serif" w:hAnsi="PT Astra Serif"/>
          <w:sz w:val="28"/>
          <w:szCs w:val="28"/>
        </w:rPr>
        <w:t>т 4</w:t>
      </w:r>
      <w:r w:rsidR="000F7DBD" w:rsidRPr="000F7DBD">
        <w:rPr>
          <w:rFonts w:ascii="PT Astra Serif" w:hAnsi="PT Astra Serif"/>
          <w:sz w:val="28"/>
          <w:szCs w:val="28"/>
        </w:rPr>
        <w:t>18</w:t>
      </w:r>
      <w:r w:rsidR="00421C3B">
        <w:rPr>
          <w:rFonts w:ascii="PT Astra Serif" w:hAnsi="PT Astra Serif"/>
          <w:sz w:val="28"/>
          <w:szCs w:val="28"/>
        </w:rPr>
        <w:t> </w:t>
      </w:r>
      <w:r w:rsidRPr="000F7DBD">
        <w:rPr>
          <w:rFonts w:ascii="PT Astra Serif" w:hAnsi="PT Astra Serif"/>
          <w:sz w:val="28"/>
          <w:szCs w:val="28"/>
        </w:rPr>
        <w:t>образовательн</w:t>
      </w:r>
      <w:r w:rsidR="00A7394D" w:rsidRPr="000F7DBD">
        <w:rPr>
          <w:rFonts w:ascii="PT Astra Serif" w:hAnsi="PT Astra Serif"/>
          <w:sz w:val="28"/>
          <w:szCs w:val="28"/>
        </w:rPr>
        <w:t>ых</w:t>
      </w:r>
      <w:r w:rsidRPr="000F7DBD">
        <w:rPr>
          <w:rFonts w:ascii="PT Astra Serif" w:hAnsi="PT Astra Serif"/>
          <w:sz w:val="28"/>
          <w:szCs w:val="28"/>
        </w:rPr>
        <w:t xml:space="preserve"> организаци</w:t>
      </w:r>
      <w:r w:rsidR="00A7394D" w:rsidRPr="000F7DBD">
        <w:rPr>
          <w:rFonts w:ascii="PT Astra Serif" w:hAnsi="PT Astra Serif"/>
          <w:sz w:val="28"/>
          <w:szCs w:val="28"/>
        </w:rPr>
        <w:t>й</w:t>
      </w:r>
      <w:r w:rsidRPr="000F7DBD">
        <w:rPr>
          <w:rFonts w:ascii="PT Astra Serif" w:hAnsi="PT Astra Serif"/>
          <w:sz w:val="28"/>
          <w:szCs w:val="28"/>
        </w:rPr>
        <w:t>, осуществляющ</w:t>
      </w:r>
      <w:r w:rsidR="00035236" w:rsidRPr="000F7DBD">
        <w:rPr>
          <w:rFonts w:ascii="PT Astra Serif" w:hAnsi="PT Astra Serif"/>
          <w:sz w:val="28"/>
          <w:szCs w:val="28"/>
        </w:rPr>
        <w:t>и</w:t>
      </w:r>
      <w:r w:rsidR="00AA2439">
        <w:rPr>
          <w:rFonts w:ascii="PT Astra Serif" w:hAnsi="PT Astra Serif"/>
          <w:sz w:val="28"/>
          <w:szCs w:val="28"/>
        </w:rPr>
        <w:t>х</w:t>
      </w:r>
      <w:r w:rsidRPr="000F7DBD">
        <w:rPr>
          <w:rFonts w:ascii="PT Astra Serif" w:hAnsi="PT Astra Serif"/>
          <w:sz w:val="28"/>
          <w:szCs w:val="28"/>
        </w:rPr>
        <w:t xml:space="preserve"> образовательную деятельность по образовательным программам дошкольного образования, присмотр и уход за детьми, в том числе:</w:t>
      </w:r>
    </w:p>
    <w:p w:rsidR="00065D52" w:rsidRPr="000F7DBD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DBD">
        <w:rPr>
          <w:rFonts w:ascii="PT Astra Serif" w:hAnsi="PT Astra Serif"/>
          <w:sz w:val="28"/>
          <w:szCs w:val="28"/>
        </w:rPr>
        <w:t>2</w:t>
      </w:r>
      <w:r w:rsidR="000F7DBD" w:rsidRPr="000F7DBD">
        <w:rPr>
          <w:rFonts w:ascii="PT Astra Serif" w:hAnsi="PT Astra Serif"/>
          <w:sz w:val="28"/>
          <w:szCs w:val="28"/>
        </w:rPr>
        <w:t>23</w:t>
      </w:r>
      <w:r w:rsidRPr="000F7DBD">
        <w:rPr>
          <w:rFonts w:ascii="PT Astra Serif" w:hAnsi="PT Astra Serif"/>
          <w:sz w:val="28"/>
          <w:szCs w:val="28"/>
        </w:rPr>
        <w:t xml:space="preserve"> </w:t>
      </w:r>
      <w:r w:rsidR="00EE4AD5" w:rsidRPr="000F7DBD">
        <w:rPr>
          <w:rFonts w:ascii="PT Astra Serif" w:hAnsi="PT Astra Serif"/>
          <w:sz w:val="28"/>
          <w:szCs w:val="28"/>
        </w:rPr>
        <w:t>–</w:t>
      </w:r>
      <w:r w:rsidRPr="000F7DBD">
        <w:rPr>
          <w:rFonts w:ascii="PT Astra Serif" w:hAnsi="PT Astra Serif"/>
          <w:sz w:val="28"/>
          <w:szCs w:val="28"/>
        </w:rPr>
        <w:t xml:space="preserve"> муниципальные дошкольные образовательные организации</w:t>
      </w:r>
      <w:r w:rsidR="00421C3B">
        <w:rPr>
          <w:rFonts w:ascii="PT Astra Serif" w:hAnsi="PT Astra Serif"/>
          <w:sz w:val="28"/>
          <w:szCs w:val="28"/>
        </w:rPr>
        <w:t xml:space="preserve"> </w:t>
      </w:r>
      <w:r w:rsidRPr="000F7DBD">
        <w:rPr>
          <w:rFonts w:ascii="PT Astra Serif" w:hAnsi="PT Astra Serif"/>
          <w:sz w:val="28"/>
          <w:szCs w:val="28"/>
        </w:rPr>
        <w:t>(в</w:t>
      </w:r>
      <w:r w:rsidR="00421C3B">
        <w:rPr>
          <w:rFonts w:ascii="PT Astra Serif" w:hAnsi="PT Astra Serif"/>
          <w:sz w:val="28"/>
          <w:szCs w:val="28"/>
        </w:rPr>
        <w:t> </w:t>
      </w:r>
      <w:r w:rsidRPr="000F7DBD">
        <w:rPr>
          <w:rFonts w:ascii="PT Astra Serif" w:hAnsi="PT Astra Serif"/>
          <w:sz w:val="28"/>
          <w:szCs w:val="28"/>
        </w:rPr>
        <w:t>202</w:t>
      </w:r>
      <w:r w:rsidR="000F7DBD" w:rsidRPr="000F7DBD">
        <w:rPr>
          <w:rFonts w:ascii="PT Astra Serif" w:hAnsi="PT Astra Serif"/>
          <w:sz w:val="28"/>
          <w:szCs w:val="28"/>
        </w:rPr>
        <w:t>3</w:t>
      </w:r>
      <w:r w:rsidR="00421C3B">
        <w:rPr>
          <w:rFonts w:ascii="PT Astra Serif" w:hAnsi="PT Astra Serif"/>
          <w:sz w:val="28"/>
          <w:szCs w:val="28"/>
        </w:rPr>
        <w:t> </w:t>
      </w:r>
      <w:r w:rsidRPr="000F7DBD">
        <w:rPr>
          <w:rFonts w:ascii="PT Astra Serif" w:hAnsi="PT Astra Serif"/>
          <w:sz w:val="28"/>
          <w:szCs w:val="28"/>
        </w:rPr>
        <w:t xml:space="preserve">году </w:t>
      </w:r>
      <w:r w:rsidR="008E03C3" w:rsidRPr="000F7DBD">
        <w:rPr>
          <w:rFonts w:ascii="PT Astra Serif" w:hAnsi="PT Astra Serif"/>
          <w:sz w:val="28"/>
          <w:szCs w:val="28"/>
        </w:rPr>
        <w:t>–</w:t>
      </w:r>
      <w:r w:rsidRPr="000F7DBD">
        <w:rPr>
          <w:rFonts w:ascii="PT Astra Serif" w:hAnsi="PT Astra Serif"/>
          <w:sz w:val="28"/>
          <w:szCs w:val="28"/>
        </w:rPr>
        <w:t xml:space="preserve"> 2</w:t>
      </w:r>
      <w:r w:rsidR="000F7DBD" w:rsidRPr="000F7DBD">
        <w:rPr>
          <w:rFonts w:ascii="PT Astra Serif" w:hAnsi="PT Astra Serif"/>
          <w:sz w:val="28"/>
          <w:szCs w:val="28"/>
        </w:rPr>
        <w:t>40</w:t>
      </w:r>
      <w:r w:rsidRPr="000F7DBD">
        <w:rPr>
          <w:rFonts w:ascii="PT Astra Serif" w:hAnsi="PT Astra Serif"/>
          <w:sz w:val="28"/>
          <w:szCs w:val="28"/>
        </w:rPr>
        <w:t>);</w:t>
      </w:r>
    </w:p>
    <w:p w:rsidR="00065D52" w:rsidRPr="000F7DBD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DBD">
        <w:rPr>
          <w:rFonts w:ascii="PT Astra Serif" w:hAnsi="PT Astra Serif"/>
          <w:sz w:val="28"/>
          <w:szCs w:val="28"/>
        </w:rPr>
        <w:t>1</w:t>
      </w:r>
      <w:r w:rsidR="006B4E58" w:rsidRPr="000F7DBD">
        <w:rPr>
          <w:rFonts w:ascii="PT Astra Serif" w:hAnsi="PT Astra Serif"/>
          <w:sz w:val="28"/>
          <w:szCs w:val="28"/>
        </w:rPr>
        <w:t>8</w:t>
      </w:r>
      <w:r w:rsidR="000F7DBD" w:rsidRPr="000F7DBD">
        <w:rPr>
          <w:rFonts w:ascii="PT Astra Serif" w:hAnsi="PT Astra Serif"/>
          <w:sz w:val="28"/>
          <w:szCs w:val="28"/>
        </w:rPr>
        <w:t>8</w:t>
      </w:r>
      <w:r w:rsidRPr="000F7DBD">
        <w:rPr>
          <w:rFonts w:ascii="PT Astra Serif" w:hAnsi="PT Astra Serif"/>
          <w:sz w:val="28"/>
          <w:szCs w:val="28"/>
        </w:rPr>
        <w:t xml:space="preserve"> </w:t>
      </w:r>
      <w:r w:rsidR="00EE4AD5" w:rsidRPr="000F7DBD">
        <w:rPr>
          <w:rFonts w:ascii="PT Astra Serif" w:hAnsi="PT Astra Serif"/>
          <w:sz w:val="28"/>
          <w:szCs w:val="28"/>
        </w:rPr>
        <w:t>–</w:t>
      </w:r>
      <w:r w:rsidRPr="000F7DBD">
        <w:rPr>
          <w:rFonts w:ascii="PT Astra Serif" w:hAnsi="PT Astra Serif"/>
          <w:sz w:val="28"/>
          <w:szCs w:val="28"/>
        </w:rPr>
        <w:t xml:space="preserve"> государственные и муниципальные общеобразовательные организации, осуществляющие образовательную деятельность по</w:t>
      </w:r>
      <w:r w:rsidR="00421C3B">
        <w:rPr>
          <w:rFonts w:ascii="PT Astra Serif" w:hAnsi="PT Astra Serif"/>
          <w:sz w:val="28"/>
          <w:szCs w:val="28"/>
        </w:rPr>
        <w:t> </w:t>
      </w:r>
      <w:r w:rsidRPr="000F7DBD">
        <w:rPr>
          <w:rFonts w:ascii="PT Astra Serif" w:hAnsi="PT Astra Serif"/>
          <w:sz w:val="28"/>
          <w:szCs w:val="28"/>
        </w:rPr>
        <w:t>образовательным программам дошкольного образования (дошкольные группы) (в 202</w:t>
      </w:r>
      <w:r w:rsidR="000F7DBD" w:rsidRPr="000F7DBD">
        <w:rPr>
          <w:rFonts w:ascii="PT Astra Serif" w:hAnsi="PT Astra Serif"/>
          <w:sz w:val="28"/>
          <w:szCs w:val="28"/>
        </w:rPr>
        <w:t>3</w:t>
      </w:r>
      <w:r w:rsidRPr="000F7DBD">
        <w:rPr>
          <w:rFonts w:ascii="PT Astra Serif" w:hAnsi="PT Astra Serif"/>
          <w:sz w:val="28"/>
          <w:szCs w:val="28"/>
        </w:rPr>
        <w:t xml:space="preserve"> году </w:t>
      </w:r>
      <w:r w:rsidR="00EE4AD5" w:rsidRPr="000F7DBD">
        <w:rPr>
          <w:rFonts w:ascii="PT Astra Serif" w:hAnsi="PT Astra Serif"/>
          <w:sz w:val="28"/>
          <w:szCs w:val="28"/>
        </w:rPr>
        <w:t>–</w:t>
      </w:r>
      <w:r w:rsidRPr="000F7DBD">
        <w:rPr>
          <w:rFonts w:ascii="PT Astra Serif" w:hAnsi="PT Astra Serif"/>
          <w:sz w:val="28"/>
          <w:szCs w:val="28"/>
        </w:rPr>
        <w:t xml:space="preserve"> 1</w:t>
      </w:r>
      <w:r w:rsidR="000F7DBD" w:rsidRPr="000F7DBD">
        <w:rPr>
          <w:rFonts w:ascii="PT Astra Serif" w:hAnsi="PT Astra Serif"/>
          <w:sz w:val="28"/>
          <w:szCs w:val="28"/>
        </w:rPr>
        <w:t>87</w:t>
      </w:r>
      <w:r w:rsidRPr="000F7DBD">
        <w:rPr>
          <w:rFonts w:ascii="PT Astra Serif" w:hAnsi="PT Astra Serif"/>
          <w:sz w:val="28"/>
          <w:szCs w:val="28"/>
        </w:rPr>
        <w:t>);</w:t>
      </w:r>
    </w:p>
    <w:p w:rsidR="00065D52" w:rsidRPr="000F7DBD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DBD">
        <w:rPr>
          <w:rFonts w:ascii="PT Astra Serif" w:hAnsi="PT Astra Serif"/>
          <w:sz w:val="28"/>
          <w:szCs w:val="28"/>
        </w:rPr>
        <w:t xml:space="preserve">7 </w:t>
      </w:r>
      <w:r w:rsidR="00EE4AD5" w:rsidRPr="000F7DBD">
        <w:rPr>
          <w:rFonts w:ascii="PT Astra Serif" w:hAnsi="PT Astra Serif"/>
          <w:sz w:val="28"/>
          <w:szCs w:val="28"/>
        </w:rPr>
        <w:t>–</w:t>
      </w:r>
      <w:r w:rsidRPr="000F7DBD">
        <w:rPr>
          <w:rFonts w:ascii="PT Astra Serif" w:hAnsi="PT Astra Serif"/>
          <w:sz w:val="28"/>
          <w:szCs w:val="28"/>
        </w:rPr>
        <w:t xml:space="preserve"> частные дошкольные организации, в том числе 1 федеральная на базе образовательной организации высшего образования (на базе учебного заведения высшего образования) (в 202</w:t>
      </w:r>
      <w:r w:rsidR="000F7DBD" w:rsidRPr="000F7DBD">
        <w:rPr>
          <w:rFonts w:ascii="PT Astra Serif" w:hAnsi="PT Astra Serif"/>
          <w:sz w:val="28"/>
          <w:szCs w:val="28"/>
        </w:rPr>
        <w:t>3</w:t>
      </w:r>
      <w:r w:rsidRPr="000F7DBD">
        <w:rPr>
          <w:rFonts w:ascii="PT Astra Serif" w:hAnsi="PT Astra Serif"/>
          <w:sz w:val="28"/>
          <w:szCs w:val="28"/>
        </w:rPr>
        <w:t xml:space="preserve"> году – </w:t>
      </w:r>
      <w:r w:rsidR="006B4E58" w:rsidRPr="000F7DBD">
        <w:rPr>
          <w:rFonts w:ascii="PT Astra Serif" w:hAnsi="PT Astra Serif"/>
          <w:sz w:val="28"/>
          <w:szCs w:val="28"/>
        </w:rPr>
        <w:t>7</w:t>
      </w:r>
      <w:r w:rsidRPr="000F7DBD">
        <w:rPr>
          <w:rFonts w:ascii="PT Astra Serif" w:hAnsi="PT Astra Serif"/>
          <w:sz w:val="28"/>
          <w:szCs w:val="28"/>
        </w:rPr>
        <w:t>).</w:t>
      </w:r>
    </w:p>
    <w:p w:rsidR="00065D52" w:rsidRPr="00582D00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DBD">
        <w:rPr>
          <w:rFonts w:ascii="PT Astra Serif" w:hAnsi="PT Astra Serif"/>
          <w:sz w:val="28"/>
          <w:szCs w:val="28"/>
        </w:rPr>
        <w:t xml:space="preserve">Численность детей, посещающих </w:t>
      </w:r>
      <w:r w:rsidRPr="00582D00">
        <w:rPr>
          <w:rFonts w:ascii="PT Astra Serif" w:hAnsi="PT Astra Serif"/>
          <w:sz w:val="28"/>
          <w:szCs w:val="28"/>
        </w:rPr>
        <w:t>дошкольные</w:t>
      </w:r>
      <w:r w:rsidR="00966868" w:rsidRPr="00582D00">
        <w:rPr>
          <w:rFonts w:ascii="PT Astra Serif" w:hAnsi="PT Astra Serif"/>
          <w:sz w:val="28"/>
          <w:szCs w:val="28"/>
        </w:rPr>
        <w:t xml:space="preserve"> </w:t>
      </w:r>
      <w:r w:rsidRPr="00582D00">
        <w:rPr>
          <w:rFonts w:ascii="PT Astra Serif" w:hAnsi="PT Astra Serif"/>
          <w:sz w:val="28"/>
          <w:szCs w:val="28"/>
        </w:rPr>
        <w:t>образовательные организации</w:t>
      </w:r>
      <w:r w:rsidR="00CE2831" w:rsidRPr="00582D00">
        <w:rPr>
          <w:rFonts w:ascii="PT Astra Serif" w:hAnsi="PT Astra Serif"/>
          <w:sz w:val="28"/>
          <w:szCs w:val="28"/>
        </w:rPr>
        <w:t>,</w:t>
      </w:r>
      <w:r w:rsidR="000F7DBD" w:rsidRPr="00582D00">
        <w:rPr>
          <w:rFonts w:ascii="PT Astra Serif" w:hAnsi="PT Astra Serif"/>
          <w:sz w:val="28"/>
          <w:szCs w:val="28"/>
        </w:rPr>
        <w:t xml:space="preserve"> </w:t>
      </w:r>
      <w:r w:rsidR="0054656C" w:rsidRPr="005C52A8">
        <w:rPr>
          <w:rFonts w:ascii="PT Astra Serif" w:hAnsi="PT Astra Serif"/>
          <w:sz w:val="28"/>
          <w:szCs w:val="28"/>
        </w:rPr>
        <w:t>по состоянию на 1 января 202</w:t>
      </w:r>
      <w:r w:rsidR="0054656C">
        <w:rPr>
          <w:rFonts w:ascii="PT Astra Serif" w:hAnsi="PT Astra Serif"/>
          <w:sz w:val="28"/>
          <w:szCs w:val="28"/>
        </w:rPr>
        <w:t>5</w:t>
      </w:r>
      <w:r w:rsidR="0054656C" w:rsidRPr="005C52A8">
        <w:rPr>
          <w:rFonts w:ascii="PT Astra Serif" w:hAnsi="PT Astra Serif"/>
          <w:sz w:val="28"/>
          <w:szCs w:val="28"/>
        </w:rPr>
        <w:t xml:space="preserve"> года </w:t>
      </w:r>
      <w:r w:rsidRPr="00582D00">
        <w:rPr>
          <w:rFonts w:ascii="PT Astra Serif" w:hAnsi="PT Astra Serif"/>
          <w:sz w:val="28"/>
          <w:szCs w:val="28"/>
        </w:rPr>
        <w:t xml:space="preserve">составляет </w:t>
      </w:r>
      <w:r w:rsidR="000F7DBD" w:rsidRPr="00582D00">
        <w:rPr>
          <w:rFonts w:ascii="PT Astra Serif" w:hAnsi="PT Astra Serif"/>
          <w:sz w:val="28"/>
          <w:szCs w:val="28"/>
        </w:rPr>
        <w:t xml:space="preserve">48 348 </w:t>
      </w:r>
      <w:r w:rsidRPr="00582D00">
        <w:rPr>
          <w:rFonts w:ascii="PT Astra Serif" w:hAnsi="PT Astra Serif"/>
          <w:sz w:val="28"/>
          <w:szCs w:val="28"/>
        </w:rPr>
        <w:t>человек (в</w:t>
      </w:r>
      <w:r w:rsidR="0054656C">
        <w:rPr>
          <w:rFonts w:ascii="PT Astra Serif" w:hAnsi="PT Astra Serif"/>
          <w:sz w:val="28"/>
          <w:szCs w:val="28"/>
        </w:rPr>
        <w:t> </w:t>
      </w:r>
      <w:r w:rsidRPr="00582D00">
        <w:rPr>
          <w:rFonts w:ascii="PT Astra Serif" w:hAnsi="PT Astra Serif"/>
          <w:sz w:val="28"/>
          <w:szCs w:val="28"/>
        </w:rPr>
        <w:t>202</w:t>
      </w:r>
      <w:r w:rsidR="000F7DBD" w:rsidRPr="00582D00">
        <w:rPr>
          <w:rFonts w:ascii="PT Astra Serif" w:hAnsi="PT Astra Serif"/>
          <w:sz w:val="28"/>
          <w:szCs w:val="28"/>
        </w:rPr>
        <w:t>3</w:t>
      </w:r>
      <w:r w:rsidRPr="00582D00">
        <w:rPr>
          <w:rFonts w:ascii="PT Astra Serif" w:hAnsi="PT Astra Serif"/>
          <w:sz w:val="28"/>
          <w:szCs w:val="28"/>
        </w:rPr>
        <w:t xml:space="preserve"> году </w:t>
      </w:r>
      <w:r w:rsidR="00EE4AD5" w:rsidRPr="00582D00">
        <w:rPr>
          <w:rFonts w:ascii="PT Astra Serif" w:hAnsi="PT Astra Serif"/>
          <w:sz w:val="28"/>
          <w:szCs w:val="28"/>
        </w:rPr>
        <w:t>–</w:t>
      </w:r>
      <w:r w:rsidRPr="00582D00">
        <w:rPr>
          <w:rFonts w:ascii="PT Astra Serif" w:hAnsi="PT Astra Serif"/>
          <w:sz w:val="28"/>
          <w:szCs w:val="28"/>
        </w:rPr>
        <w:t xml:space="preserve"> 5</w:t>
      </w:r>
      <w:r w:rsidR="000F7DBD" w:rsidRPr="00582D00">
        <w:rPr>
          <w:rFonts w:ascii="PT Astra Serif" w:hAnsi="PT Astra Serif"/>
          <w:sz w:val="28"/>
          <w:szCs w:val="28"/>
        </w:rPr>
        <w:t>1</w:t>
      </w:r>
      <w:r w:rsidRPr="00582D00">
        <w:rPr>
          <w:rFonts w:ascii="PT Astra Serif" w:hAnsi="PT Astra Serif"/>
          <w:sz w:val="28"/>
          <w:szCs w:val="28"/>
        </w:rPr>
        <w:t> </w:t>
      </w:r>
      <w:r w:rsidR="000F7DBD" w:rsidRPr="00582D00">
        <w:rPr>
          <w:rFonts w:ascii="PT Astra Serif" w:hAnsi="PT Astra Serif"/>
          <w:sz w:val="28"/>
          <w:szCs w:val="28"/>
        </w:rPr>
        <w:t>626</w:t>
      </w:r>
      <w:r w:rsidRPr="00582D00">
        <w:rPr>
          <w:rFonts w:ascii="PT Astra Serif" w:hAnsi="PT Astra Serif"/>
          <w:sz w:val="28"/>
          <w:szCs w:val="28"/>
        </w:rPr>
        <w:t xml:space="preserve"> человек), и</w:t>
      </w:r>
      <w:r w:rsidR="00EE4AD5" w:rsidRPr="00582D00">
        <w:rPr>
          <w:rFonts w:ascii="PT Astra Serif" w:hAnsi="PT Astra Serif"/>
          <w:sz w:val="28"/>
          <w:szCs w:val="28"/>
        </w:rPr>
        <w:t>з них дети в возрасте до 3 лет –</w:t>
      </w:r>
      <w:r w:rsidRPr="00582D00">
        <w:rPr>
          <w:rFonts w:ascii="PT Astra Serif" w:hAnsi="PT Astra Serif"/>
          <w:sz w:val="28"/>
          <w:szCs w:val="28"/>
        </w:rPr>
        <w:t xml:space="preserve"> </w:t>
      </w:r>
      <w:r w:rsidR="000F7DBD" w:rsidRPr="00582D00">
        <w:rPr>
          <w:rFonts w:ascii="PT Astra Serif" w:hAnsi="PT Astra Serif"/>
          <w:sz w:val="28"/>
          <w:szCs w:val="28"/>
        </w:rPr>
        <w:t>7</w:t>
      </w:r>
      <w:r w:rsidRPr="00582D00">
        <w:rPr>
          <w:rFonts w:ascii="PT Astra Serif" w:hAnsi="PT Astra Serif"/>
          <w:sz w:val="28"/>
          <w:szCs w:val="28"/>
        </w:rPr>
        <w:t> </w:t>
      </w:r>
      <w:r w:rsidR="000F7DBD" w:rsidRPr="00582D00">
        <w:rPr>
          <w:rFonts w:ascii="PT Astra Serif" w:hAnsi="PT Astra Serif"/>
          <w:sz w:val="28"/>
          <w:szCs w:val="28"/>
        </w:rPr>
        <w:t>663</w:t>
      </w:r>
      <w:r w:rsidRPr="00582D00">
        <w:rPr>
          <w:rFonts w:ascii="PT Astra Serif" w:hAnsi="PT Astra Serif"/>
          <w:sz w:val="28"/>
          <w:szCs w:val="28"/>
        </w:rPr>
        <w:t xml:space="preserve"> человек</w:t>
      </w:r>
      <w:r w:rsidR="00182B64">
        <w:rPr>
          <w:rFonts w:ascii="PT Astra Serif" w:hAnsi="PT Astra Serif"/>
          <w:sz w:val="28"/>
          <w:szCs w:val="28"/>
        </w:rPr>
        <w:t>а</w:t>
      </w:r>
      <w:r w:rsidRPr="00582D00">
        <w:rPr>
          <w:rFonts w:ascii="PT Astra Serif" w:hAnsi="PT Astra Serif"/>
          <w:sz w:val="28"/>
          <w:szCs w:val="28"/>
        </w:rPr>
        <w:t xml:space="preserve"> (в 202</w:t>
      </w:r>
      <w:r w:rsidR="000F7DBD" w:rsidRPr="00582D00">
        <w:rPr>
          <w:rFonts w:ascii="PT Astra Serif" w:hAnsi="PT Astra Serif"/>
          <w:sz w:val="28"/>
          <w:szCs w:val="28"/>
        </w:rPr>
        <w:t>3</w:t>
      </w:r>
      <w:r w:rsidRPr="00582D00">
        <w:rPr>
          <w:rFonts w:ascii="PT Astra Serif" w:hAnsi="PT Astra Serif"/>
          <w:sz w:val="28"/>
          <w:szCs w:val="28"/>
        </w:rPr>
        <w:t xml:space="preserve"> году </w:t>
      </w:r>
      <w:r w:rsidR="00EE4AD5" w:rsidRPr="00582D00">
        <w:rPr>
          <w:rFonts w:ascii="PT Astra Serif" w:hAnsi="PT Astra Serif"/>
          <w:sz w:val="28"/>
          <w:szCs w:val="28"/>
        </w:rPr>
        <w:t>–</w:t>
      </w:r>
      <w:r w:rsidRPr="00582D00">
        <w:rPr>
          <w:rFonts w:ascii="PT Astra Serif" w:hAnsi="PT Astra Serif"/>
          <w:sz w:val="28"/>
          <w:szCs w:val="28"/>
        </w:rPr>
        <w:t xml:space="preserve"> </w:t>
      </w:r>
      <w:r w:rsidR="000F7DBD" w:rsidRPr="00582D00">
        <w:rPr>
          <w:rFonts w:ascii="PT Astra Serif" w:hAnsi="PT Astra Serif"/>
          <w:sz w:val="28"/>
          <w:szCs w:val="28"/>
        </w:rPr>
        <w:t>8</w:t>
      </w:r>
      <w:r w:rsidRPr="00582D00">
        <w:rPr>
          <w:rFonts w:ascii="PT Astra Serif" w:hAnsi="PT Astra Serif"/>
          <w:sz w:val="28"/>
          <w:szCs w:val="28"/>
        </w:rPr>
        <w:t> </w:t>
      </w:r>
      <w:r w:rsidR="000F7DBD" w:rsidRPr="00582D00">
        <w:rPr>
          <w:rFonts w:ascii="PT Astra Serif" w:hAnsi="PT Astra Serif"/>
          <w:sz w:val="28"/>
          <w:szCs w:val="28"/>
        </w:rPr>
        <w:t>075</w:t>
      </w:r>
      <w:r w:rsidRPr="00582D00">
        <w:rPr>
          <w:rFonts w:ascii="PT Astra Serif" w:hAnsi="PT Astra Serif"/>
          <w:sz w:val="28"/>
          <w:szCs w:val="28"/>
        </w:rPr>
        <w:t xml:space="preserve"> человек). </w:t>
      </w:r>
    </w:p>
    <w:p w:rsidR="00065D52" w:rsidRPr="00582D00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82D00">
        <w:rPr>
          <w:rFonts w:ascii="PT Astra Serif" w:hAnsi="PT Astra Serif"/>
          <w:sz w:val="28"/>
          <w:szCs w:val="28"/>
        </w:rPr>
        <w:t>На учёте для предоставления места в дошкольные образовательные организации состоят 1</w:t>
      </w:r>
      <w:r w:rsidR="00582D00" w:rsidRPr="00582D00">
        <w:rPr>
          <w:rFonts w:ascii="PT Astra Serif" w:hAnsi="PT Astra Serif"/>
          <w:sz w:val="28"/>
          <w:szCs w:val="28"/>
        </w:rPr>
        <w:t>3</w:t>
      </w:r>
      <w:r w:rsidRPr="00582D00">
        <w:rPr>
          <w:rFonts w:ascii="PT Astra Serif" w:hAnsi="PT Astra Serif"/>
          <w:sz w:val="28"/>
          <w:szCs w:val="28"/>
        </w:rPr>
        <w:t> </w:t>
      </w:r>
      <w:r w:rsidR="00582D00" w:rsidRPr="00582D00">
        <w:rPr>
          <w:rFonts w:ascii="PT Astra Serif" w:hAnsi="PT Astra Serif"/>
          <w:sz w:val="28"/>
          <w:szCs w:val="28"/>
        </w:rPr>
        <w:t>470</w:t>
      </w:r>
      <w:r w:rsidRPr="00582D00">
        <w:rPr>
          <w:rFonts w:ascii="PT Astra Serif" w:hAnsi="PT Astra Serif"/>
          <w:sz w:val="28"/>
          <w:szCs w:val="28"/>
        </w:rPr>
        <w:t xml:space="preserve"> человек (в 202</w:t>
      </w:r>
      <w:r w:rsidR="00582D00" w:rsidRPr="00582D00">
        <w:rPr>
          <w:rFonts w:ascii="PT Astra Serif" w:hAnsi="PT Astra Serif"/>
          <w:sz w:val="28"/>
          <w:szCs w:val="28"/>
        </w:rPr>
        <w:t>3</w:t>
      </w:r>
      <w:r w:rsidRPr="00582D00">
        <w:rPr>
          <w:rFonts w:ascii="PT Astra Serif" w:hAnsi="PT Astra Serif"/>
          <w:sz w:val="28"/>
          <w:szCs w:val="28"/>
        </w:rPr>
        <w:t xml:space="preserve"> году </w:t>
      </w:r>
      <w:r w:rsidR="00EE4AD5" w:rsidRPr="00582D00">
        <w:rPr>
          <w:rFonts w:ascii="PT Astra Serif" w:hAnsi="PT Astra Serif"/>
          <w:sz w:val="28"/>
          <w:szCs w:val="28"/>
        </w:rPr>
        <w:t>–</w:t>
      </w:r>
      <w:r w:rsidRPr="00582D00">
        <w:rPr>
          <w:rFonts w:ascii="PT Astra Serif" w:hAnsi="PT Astra Serif"/>
          <w:sz w:val="28"/>
          <w:szCs w:val="28"/>
        </w:rPr>
        <w:t xml:space="preserve"> 1</w:t>
      </w:r>
      <w:r w:rsidR="00582D00" w:rsidRPr="00582D00">
        <w:rPr>
          <w:rFonts w:ascii="PT Astra Serif" w:hAnsi="PT Astra Serif"/>
          <w:sz w:val="28"/>
          <w:szCs w:val="28"/>
        </w:rPr>
        <w:t>4</w:t>
      </w:r>
      <w:r w:rsidRPr="00582D00">
        <w:rPr>
          <w:rFonts w:ascii="PT Astra Serif" w:hAnsi="PT Astra Serif"/>
          <w:sz w:val="28"/>
          <w:szCs w:val="28"/>
        </w:rPr>
        <w:t> </w:t>
      </w:r>
      <w:r w:rsidR="00582D00" w:rsidRPr="00582D00">
        <w:rPr>
          <w:rFonts w:ascii="PT Astra Serif" w:hAnsi="PT Astra Serif"/>
          <w:sz w:val="28"/>
          <w:szCs w:val="28"/>
        </w:rPr>
        <w:t>442</w:t>
      </w:r>
      <w:r w:rsidRPr="00582D00">
        <w:rPr>
          <w:rFonts w:ascii="PT Astra Serif" w:hAnsi="PT Astra Serif"/>
          <w:sz w:val="28"/>
          <w:szCs w:val="28"/>
        </w:rPr>
        <w:t xml:space="preserve"> человек</w:t>
      </w:r>
      <w:r w:rsidR="00182B64">
        <w:rPr>
          <w:rFonts w:ascii="PT Astra Serif" w:hAnsi="PT Astra Serif"/>
          <w:sz w:val="28"/>
          <w:szCs w:val="28"/>
        </w:rPr>
        <w:t>а</w:t>
      </w:r>
      <w:r w:rsidRPr="00582D00">
        <w:rPr>
          <w:rFonts w:ascii="PT Astra Serif" w:hAnsi="PT Astra Serif"/>
          <w:sz w:val="28"/>
          <w:szCs w:val="28"/>
        </w:rPr>
        <w:t xml:space="preserve">), в том числе дети в возрасте от 1,5 до 3 лет </w:t>
      </w:r>
      <w:r w:rsidR="00EE4AD5" w:rsidRPr="00582D00">
        <w:rPr>
          <w:rFonts w:ascii="PT Astra Serif" w:hAnsi="PT Astra Serif"/>
          <w:sz w:val="28"/>
          <w:szCs w:val="28"/>
        </w:rPr>
        <w:t>–</w:t>
      </w:r>
      <w:r w:rsidRPr="00582D00">
        <w:rPr>
          <w:rFonts w:ascii="PT Astra Serif" w:hAnsi="PT Astra Serif"/>
          <w:sz w:val="28"/>
          <w:szCs w:val="28"/>
        </w:rPr>
        <w:t xml:space="preserve"> </w:t>
      </w:r>
      <w:r w:rsidR="00582D00" w:rsidRPr="00582D00">
        <w:rPr>
          <w:rFonts w:ascii="PT Astra Serif" w:hAnsi="PT Astra Serif"/>
          <w:sz w:val="28"/>
          <w:szCs w:val="28"/>
        </w:rPr>
        <w:t>3</w:t>
      </w:r>
      <w:r w:rsidRPr="00582D00">
        <w:rPr>
          <w:rFonts w:ascii="PT Astra Serif" w:hAnsi="PT Astra Serif"/>
          <w:sz w:val="28"/>
          <w:szCs w:val="28"/>
        </w:rPr>
        <w:t> </w:t>
      </w:r>
      <w:r w:rsidR="00582D00" w:rsidRPr="00582D00">
        <w:rPr>
          <w:rFonts w:ascii="PT Astra Serif" w:hAnsi="PT Astra Serif"/>
          <w:sz w:val="28"/>
          <w:szCs w:val="28"/>
        </w:rPr>
        <w:t>975</w:t>
      </w:r>
      <w:r w:rsidRPr="00582D00">
        <w:rPr>
          <w:rFonts w:ascii="PT Astra Serif" w:hAnsi="PT Astra Serif"/>
          <w:sz w:val="28"/>
          <w:szCs w:val="28"/>
        </w:rPr>
        <w:t xml:space="preserve"> человек (в 202</w:t>
      </w:r>
      <w:r w:rsidR="00582D00" w:rsidRPr="00582D00">
        <w:rPr>
          <w:rFonts w:ascii="PT Astra Serif" w:hAnsi="PT Astra Serif"/>
          <w:sz w:val="28"/>
          <w:szCs w:val="28"/>
        </w:rPr>
        <w:t>3</w:t>
      </w:r>
      <w:r w:rsidRPr="00582D00">
        <w:rPr>
          <w:rFonts w:ascii="PT Astra Serif" w:hAnsi="PT Astra Serif"/>
          <w:sz w:val="28"/>
          <w:szCs w:val="28"/>
        </w:rPr>
        <w:t xml:space="preserve"> году </w:t>
      </w:r>
      <w:r w:rsidR="00EE4AD5" w:rsidRPr="00582D00">
        <w:rPr>
          <w:rFonts w:ascii="PT Astra Serif" w:hAnsi="PT Astra Serif"/>
          <w:sz w:val="28"/>
          <w:szCs w:val="28"/>
        </w:rPr>
        <w:t>–</w:t>
      </w:r>
      <w:r w:rsidRPr="00582D00">
        <w:rPr>
          <w:rFonts w:ascii="PT Astra Serif" w:hAnsi="PT Astra Serif"/>
          <w:sz w:val="28"/>
          <w:szCs w:val="28"/>
        </w:rPr>
        <w:t xml:space="preserve"> </w:t>
      </w:r>
      <w:r w:rsidR="00582D00" w:rsidRPr="00582D00">
        <w:rPr>
          <w:rFonts w:ascii="PT Astra Serif" w:hAnsi="PT Astra Serif"/>
          <w:sz w:val="28"/>
          <w:szCs w:val="28"/>
        </w:rPr>
        <w:t xml:space="preserve">4 438 </w:t>
      </w:r>
      <w:r w:rsidRPr="00582D00">
        <w:rPr>
          <w:rFonts w:ascii="PT Astra Serif" w:hAnsi="PT Astra Serif"/>
          <w:sz w:val="28"/>
          <w:szCs w:val="28"/>
        </w:rPr>
        <w:t>человек).</w:t>
      </w:r>
    </w:p>
    <w:p w:rsidR="00065D52" w:rsidRPr="00417FDD" w:rsidRDefault="00065D52" w:rsidP="00417FDD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656C">
        <w:rPr>
          <w:rFonts w:ascii="PT Astra Serif" w:hAnsi="PT Astra Serif"/>
          <w:sz w:val="28"/>
          <w:szCs w:val="28"/>
        </w:rPr>
        <w:t xml:space="preserve">Доступность дошкольного образования для детей в возрасте от 3 до 7 лет </w:t>
      </w:r>
      <w:r w:rsidRPr="00417FDD">
        <w:rPr>
          <w:rFonts w:ascii="PT Astra Serif" w:hAnsi="PT Astra Serif"/>
          <w:sz w:val="28"/>
          <w:szCs w:val="28"/>
        </w:rPr>
        <w:t xml:space="preserve">составляет 100 %, для детей в возрасте от 1,5 до 3 лет </w:t>
      </w:r>
      <w:r w:rsidR="00EE4AD5" w:rsidRPr="00417FDD">
        <w:rPr>
          <w:rFonts w:ascii="PT Astra Serif" w:hAnsi="PT Astra Serif"/>
          <w:sz w:val="28"/>
          <w:szCs w:val="28"/>
        </w:rPr>
        <w:t>–</w:t>
      </w:r>
      <w:r w:rsidRPr="00417FDD">
        <w:rPr>
          <w:rFonts w:ascii="PT Astra Serif" w:hAnsi="PT Astra Serif"/>
          <w:sz w:val="28"/>
          <w:szCs w:val="28"/>
        </w:rPr>
        <w:t xml:space="preserve"> 100 %.</w:t>
      </w:r>
    </w:p>
    <w:p w:rsidR="00417FDD" w:rsidRPr="00417FDD" w:rsidRDefault="00417FDD" w:rsidP="00417F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7FDD">
        <w:rPr>
          <w:rFonts w:ascii="PT Astra Serif" w:hAnsi="PT Astra Serif"/>
          <w:spacing w:val="-2"/>
          <w:sz w:val="28"/>
        </w:rPr>
        <w:t>В рамках нацпроектов «Демография», «Жильё и городская среда</w:t>
      </w:r>
      <w:r w:rsidRPr="00417FDD">
        <w:rPr>
          <w:rFonts w:ascii="PT Astra Serif" w:hAnsi="PT Astra Serif"/>
          <w:spacing w:val="-2"/>
          <w:sz w:val="28"/>
          <w:szCs w:val="28"/>
        </w:rPr>
        <w:t>»</w:t>
      </w:r>
      <w:r w:rsidRPr="00417FDD">
        <w:rPr>
          <w:rFonts w:ascii="PT Astra Serif" w:hAnsi="PT Astra Serif"/>
          <w:spacing w:val="-2"/>
          <w:sz w:val="28"/>
        </w:rPr>
        <w:t xml:space="preserve"> </w:t>
      </w:r>
      <w:r w:rsidRPr="00417FDD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 </w:t>
      </w:r>
      <w:r w:rsidRPr="00417FDD">
        <w:rPr>
          <w:rFonts w:ascii="PT Astra Serif" w:hAnsi="PT Astra Serif"/>
          <w:sz w:val="28"/>
          <w:szCs w:val="28"/>
        </w:rPr>
        <w:t xml:space="preserve">Ульяновской области с 2019 года создано 1220 мест для дошкольников, </w:t>
      </w:r>
      <w:r w:rsidRPr="00417FDD">
        <w:rPr>
          <w:rFonts w:ascii="PT Astra Serif" w:hAnsi="PT Astra Serif"/>
          <w:spacing w:val="-2"/>
          <w:sz w:val="28"/>
        </w:rPr>
        <w:t>что позволило практически полностью закрыть потребность в детских садах.</w:t>
      </w:r>
    </w:p>
    <w:p w:rsidR="00D11C63" w:rsidRPr="00417FDD" w:rsidRDefault="00D11C63" w:rsidP="00D11C6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7FDD">
        <w:rPr>
          <w:rFonts w:ascii="PT Astra Serif" w:hAnsi="PT Astra Serif"/>
          <w:sz w:val="28"/>
          <w:szCs w:val="28"/>
        </w:rPr>
        <w:t>Создание дополнительных мест в детских садах позволяет удовлетворить актуальный спрос населения в дошкольном образовании</w:t>
      </w:r>
      <w:r w:rsidR="00B21325" w:rsidRPr="00417FDD">
        <w:rPr>
          <w:rFonts w:ascii="PT Astra Serif" w:hAnsi="PT Astra Serif"/>
          <w:sz w:val="28"/>
          <w:szCs w:val="28"/>
        </w:rPr>
        <w:t>,</w:t>
      </w:r>
      <w:r w:rsidRPr="00417FDD">
        <w:rPr>
          <w:rFonts w:ascii="PT Astra Serif" w:hAnsi="PT Astra Serif"/>
          <w:sz w:val="28"/>
          <w:szCs w:val="28"/>
        </w:rPr>
        <w:t xml:space="preserve"> присмотре и уходе за</w:t>
      </w:r>
      <w:r w:rsidR="00421C3B">
        <w:rPr>
          <w:rFonts w:ascii="PT Astra Serif" w:hAnsi="PT Astra Serif"/>
          <w:sz w:val="28"/>
          <w:szCs w:val="28"/>
        </w:rPr>
        <w:t> </w:t>
      </w:r>
      <w:r w:rsidRPr="00417FDD">
        <w:rPr>
          <w:rFonts w:ascii="PT Astra Serif" w:hAnsi="PT Astra Serif"/>
          <w:sz w:val="28"/>
          <w:szCs w:val="28"/>
        </w:rPr>
        <w:t xml:space="preserve">детьми, сохранить позитивные тенденции роста рождаемости за счёт повышения социальной стабильности путём гарантированного доступного дошкольного образования и услугами по присмотру и уходу за детьми до </w:t>
      </w:r>
      <w:r w:rsidR="00153002" w:rsidRPr="00417FDD">
        <w:rPr>
          <w:rFonts w:ascii="PT Astra Serif" w:hAnsi="PT Astra Serif"/>
          <w:sz w:val="28"/>
          <w:szCs w:val="28"/>
        </w:rPr>
        <w:t>3</w:t>
      </w:r>
      <w:r w:rsidRPr="00417FDD">
        <w:rPr>
          <w:rFonts w:ascii="PT Astra Serif" w:hAnsi="PT Astra Serif"/>
          <w:sz w:val="28"/>
          <w:szCs w:val="28"/>
        </w:rPr>
        <w:t xml:space="preserve"> лет.</w:t>
      </w:r>
    </w:p>
    <w:p w:rsidR="000B48EF" w:rsidRDefault="000B48EF" w:rsidP="00511AC7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511AC7" w:rsidRPr="00511AC7" w:rsidRDefault="00065D52" w:rsidP="00511AC7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511AC7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9. Доля детей в возрасте 1 - 6 лет, получающих дошкольную образовательную услугу и (или) услугу по их содержанию </w:t>
      </w:r>
    </w:p>
    <w:p w:rsidR="00511AC7" w:rsidRPr="00511AC7" w:rsidRDefault="00065D52" w:rsidP="00511AC7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511AC7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в муниципальных образовательных учреждениях, в общей </w:t>
      </w:r>
    </w:p>
    <w:p w:rsidR="00065D52" w:rsidRPr="00E80335" w:rsidRDefault="00065D52" w:rsidP="00511AC7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E80335">
        <w:rPr>
          <w:rFonts w:ascii="PT Astra Serif" w:hAnsi="PT Astra Serif"/>
          <w:b/>
          <w:color w:val="0F243E" w:themeColor="text2" w:themeShade="80"/>
          <w:sz w:val="28"/>
          <w:szCs w:val="28"/>
        </w:rPr>
        <w:t>численности детей в возрасте 1 - 6 лет</w:t>
      </w:r>
    </w:p>
    <w:p w:rsidR="00511AC7" w:rsidRPr="00E80335" w:rsidRDefault="00511AC7" w:rsidP="00511AC7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ED0EDC" w:rsidRPr="007B1440" w:rsidRDefault="00065D52" w:rsidP="00153002">
      <w:pPr>
        <w:pStyle w:val="Default"/>
        <w:ind w:firstLine="709"/>
        <w:jc w:val="both"/>
        <w:rPr>
          <w:sz w:val="28"/>
          <w:szCs w:val="28"/>
        </w:rPr>
      </w:pPr>
      <w:r w:rsidRPr="00E80335">
        <w:rPr>
          <w:sz w:val="28"/>
          <w:szCs w:val="28"/>
        </w:rPr>
        <w:t xml:space="preserve">По данным Министерства просвещения и воспитания Ульяновской области </w:t>
      </w:r>
      <w:r w:rsidRPr="00E80335">
        <w:rPr>
          <w:bCs/>
          <w:sz w:val="28"/>
          <w:szCs w:val="28"/>
        </w:rPr>
        <w:t>доля детей в возрасте 1 - 6 лет, получающих дошкольную образовательную услугу и (или) услугу по их содержанию в</w:t>
      </w:r>
      <w:r w:rsidR="00DA2F18">
        <w:rPr>
          <w:bCs/>
          <w:sz w:val="28"/>
          <w:szCs w:val="28"/>
        </w:rPr>
        <w:t> </w:t>
      </w:r>
      <w:r w:rsidRPr="00E80335">
        <w:rPr>
          <w:bCs/>
          <w:sz w:val="28"/>
          <w:szCs w:val="28"/>
        </w:rPr>
        <w:t xml:space="preserve">муниципальных </w:t>
      </w:r>
      <w:r w:rsidRPr="005F017C">
        <w:rPr>
          <w:bCs/>
          <w:sz w:val="28"/>
          <w:szCs w:val="28"/>
        </w:rPr>
        <w:t xml:space="preserve">образовательных учреждениях, </w:t>
      </w:r>
      <w:r w:rsidRPr="005F017C">
        <w:rPr>
          <w:sz w:val="28"/>
          <w:szCs w:val="28"/>
        </w:rPr>
        <w:t>в общей численности детей в</w:t>
      </w:r>
      <w:r w:rsidR="00DA2F18" w:rsidRPr="005F017C">
        <w:rPr>
          <w:sz w:val="28"/>
          <w:szCs w:val="28"/>
        </w:rPr>
        <w:t> </w:t>
      </w:r>
      <w:r w:rsidRPr="005F017C">
        <w:rPr>
          <w:sz w:val="28"/>
          <w:szCs w:val="28"/>
        </w:rPr>
        <w:t>возрасте 1 - 6 лет в</w:t>
      </w:r>
      <w:r w:rsidR="00DA2F18" w:rsidRPr="005F017C">
        <w:rPr>
          <w:sz w:val="28"/>
          <w:szCs w:val="28"/>
        </w:rPr>
        <w:t> </w:t>
      </w:r>
      <w:r w:rsidRPr="005F017C">
        <w:rPr>
          <w:sz w:val="28"/>
          <w:szCs w:val="28"/>
        </w:rPr>
        <w:t>целом по У</w:t>
      </w:r>
      <w:r w:rsidRPr="00E80335">
        <w:rPr>
          <w:sz w:val="28"/>
          <w:szCs w:val="28"/>
        </w:rPr>
        <w:t xml:space="preserve">льяновской области составила </w:t>
      </w:r>
      <w:r w:rsidR="004360C9" w:rsidRPr="00E80335">
        <w:rPr>
          <w:bCs/>
          <w:sz w:val="28"/>
          <w:szCs w:val="28"/>
        </w:rPr>
        <w:t>6</w:t>
      </w:r>
      <w:r w:rsidR="00E80335" w:rsidRPr="00E80335">
        <w:rPr>
          <w:bCs/>
          <w:sz w:val="28"/>
          <w:szCs w:val="28"/>
        </w:rPr>
        <w:t>4</w:t>
      </w:r>
      <w:r w:rsidR="004360C9" w:rsidRPr="00E80335">
        <w:rPr>
          <w:bCs/>
          <w:sz w:val="28"/>
          <w:szCs w:val="28"/>
        </w:rPr>
        <w:t>,</w:t>
      </w:r>
      <w:r w:rsidR="00E80335" w:rsidRPr="00E80335">
        <w:rPr>
          <w:bCs/>
          <w:sz w:val="28"/>
          <w:szCs w:val="28"/>
        </w:rPr>
        <w:t>39</w:t>
      </w:r>
      <w:r w:rsidR="002D4996" w:rsidRPr="00E80335">
        <w:rPr>
          <w:bCs/>
          <w:sz w:val="28"/>
          <w:szCs w:val="28"/>
        </w:rPr>
        <w:t> </w:t>
      </w:r>
      <w:r w:rsidRPr="00E80335">
        <w:rPr>
          <w:bCs/>
          <w:sz w:val="28"/>
          <w:szCs w:val="28"/>
        </w:rPr>
        <w:t>% за</w:t>
      </w:r>
      <w:r w:rsidR="00DA2F18">
        <w:rPr>
          <w:bCs/>
          <w:sz w:val="28"/>
          <w:szCs w:val="28"/>
        </w:rPr>
        <w:t> </w:t>
      </w:r>
      <w:r w:rsidRPr="00E80335">
        <w:rPr>
          <w:bCs/>
          <w:sz w:val="28"/>
          <w:szCs w:val="28"/>
        </w:rPr>
        <w:t>202</w:t>
      </w:r>
      <w:r w:rsidR="00E80335" w:rsidRPr="00E80335">
        <w:rPr>
          <w:bCs/>
          <w:sz w:val="28"/>
          <w:szCs w:val="28"/>
        </w:rPr>
        <w:t>4</w:t>
      </w:r>
      <w:r w:rsidRPr="00E80335">
        <w:rPr>
          <w:bCs/>
          <w:sz w:val="28"/>
          <w:szCs w:val="28"/>
        </w:rPr>
        <w:t xml:space="preserve"> год </w:t>
      </w:r>
      <w:r w:rsidRPr="00E80335">
        <w:rPr>
          <w:sz w:val="28"/>
          <w:szCs w:val="28"/>
        </w:rPr>
        <w:t>(в 202</w:t>
      </w:r>
      <w:r w:rsidR="00E80335" w:rsidRPr="00E80335">
        <w:rPr>
          <w:sz w:val="28"/>
          <w:szCs w:val="28"/>
        </w:rPr>
        <w:t>3</w:t>
      </w:r>
      <w:r w:rsidRPr="00E80335">
        <w:rPr>
          <w:sz w:val="28"/>
          <w:szCs w:val="28"/>
        </w:rPr>
        <w:t xml:space="preserve"> году – </w:t>
      </w:r>
      <w:r w:rsidR="004360C9" w:rsidRPr="00E80335">
        <w:rPr>
          <w:bCs/>
          <w:sz w:val="28"/>
          <w:szCs w:val="28"/>
        </w:rPr>
        <w:lastRenderedPageBreak/>
        <w:t>6</w:t>
      </w:r>
      <w:r w:rsidR="00E80335" w:rsidRPr="00E80335">
        <w:rPr>
          <w:bCs/>
          <w:sz w:val="28"/>
          <w:szCs w:val="28"/>
        </w:rPr>
        <w:t>3</w:t>
      </w:r>
      <w:r w:rsidR="004360C9" w:rsidRPr="00E80335">
        <w:rPr>
          <w:bCs/>
          <w:sz w:val="28"/>
          <w:szCs w:val="28"/>
        </w:rPr>
        <w:t>,</w:t>
      </w:r>
      <w:r w:rsidR="00E80335" w:rsidRPr="00E80335">
        <w:rPr>
          <w:bCs/>
          <w:sz w:val="28"/>
          <w:szCs w:val="28"/>
        </w:rPr>
        <w:t>07</w:t>
      </w:r>
      <w:r w:rsidR="00191971" w:rsidRPr="00E80335">
        <w:rPr>
          <w:sz w:val="28"/>
          <w:szCs w:val="28"/>
        </w:rPr>
        <w:t> </w:t>
      </w:r>
      <w:r w:rsidRPr="00E80335">
        <w:rPr>
          <w:sz w:val="28"/>
          <w:szCs w:val="28"/>
        </w:rPr>
        <w:t xml:space="preserve">%). В целях увеличения значения показателя осуществляется строительство дошкольных образовательных организаций, создаются дополнительные </w:t>
      </w:r>
      <w:r w:rsidRPr="007B1440">
        <w:rPr>
          <w:sz w:val="28"/>
          <w:szCs w:val="28"/>
        </w:rPr>
        <w:t>места в образовательных организациях, осуществляющих деятельность по образовательным программам дошкольного образования, для детей в возрасте до 3 лет.</w:t>
      </w:r>
    </w:p>
    <w:p w:rsidR="007B1440" w:rsidRPr="007B1440" w:rsidRDefault="00ED0EDC" w:rsidP="00ED0ED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1440">
        <w:rPr>
          <w:rFonts w:ascii="PT Astra Serif" w:hAnsi="PT Astra Serif"/>
          <w:sz w:val="28"/>
          <w:szCs w:val="28"/>
        </w:rPr>
        <w:t xml:space="preserve">Наибольшая доля детей </w:t>
      </w:r>
      <w:r w:rsidRPr="007B1440">
        <w:rPr>
          <w:rFonts w:ascii="PT Astra Serif" w:hAnsi="PT Astra Serif"/>
          <w:bCs/>
          <w:sz w:val="28"/>
          <w:szCs w:val="28"/>
        </w:rPr>
        <w:t>в возрасте</w:t>
      </w:r>
      <w:r w:rsidRPr="007B1440">
        <w:rPr>
          <w:rFonts w:ascii="PT Astra Serif" w:hAnsi="PT Astra Serif"/>
          <w:sz w:val="28"/>
          <w:szCs w:val="28"/>
        </w:rPr>
        <w:t xml:space="preserve"> 1 - 6 лет, </w:t>
      </w:r>
      <w:r w:rsidRPr="007B1440">
        <w:rPr>
          <w:rFonts w:ascii="PT Astra Serif" w:hAnsi="PT Astra Serif"/>
          <w:bCs/>
          <w:sz w:val="28"/>
          <w:szCs w:val="28"/>
        </w:rPr>
        <w:t>получающих</w:t>
      </w:r>
      <w:r w:rsidRPr="007B1440">
        <w:rPr>
          <w:rFonts w:ascii="PT Astra Serif" w:hAnsi="PT Astra Serif"/>
          <w:sz w:val="28"/>
          <w:szCs w:val="28"/>
        </w:rPr>
        <w:t xml:space="preserve"> дошкольные образовательные услуги, наблюдается в Мелекесском районе (8</w:t>
      </w:r>
      <w:r w:rsidR="007B1440" w:rsidRPr="007B1440">
        <w:rPr>
          <w:rFonts w:ascii="PT Astra Serif" w:hAnsi="PT Astra Serif"/>
          <w:sz w:val="28"/>
          <w:szCs w:val="28"/>
        </w:rPr>
        <w:t>3</w:t>
      </w:r>
      <w:r w:rsidRPr="007B1440">
        <w:rPr>
          <w:rFonts w:ascii="PT Astra Serif" w:hAnsi="PT Astra Serif"/>
          <w:sz w:val="28"/>
          <w:szCs w:val="28"/>
        </w:rPr>
        <w:t>,</w:t>
      </w:r>
      <w:r w:rsidR="007B1440" w:rsidRPr="007B1440">
        <w:rPr>
          <w:rFonts w:ascii="PT Astra Serif" w:hAnsi="PT Astra Serif"/>
          <w:sz w:val="28"/>
          <w:szCs w:val="28"/>
        </w:rPr>
        <w:t>8</w:t>
      </w:r>
      <w:r w:rsidRPr="007B1440">
        <w:rPr>
          <w:rFonts w:ascii="PT Astra Serif" w:hAnsi="PT Astra Serif"/>
          <w:sz w:val="28"/>
          <w:szCs w:val="28"/>
        </w:rPr>
        <w:t> %), г. Ульяновске (7</w:t>
      </w:r>
      <w:r w:rsidR="007B1440" w:rsidRPr="007B1440">
        <w:rPr>
          <w:rFonts w:ascii="PT Astra Serif" w:hAnsi="PT Astra Serif"/>
          <w:sz w:val="28"/>
          <w:szCs w:val="28"/>
        </w:rPr>
        <w:t>9</w:t>
      </w:r>
      <w:r w:rsidRPr="007B1440">
        <w:rPr>
          <w:rFonts w:ascii="PT Astra Serif" w:hAnsi="PT Astra Serif"/>
          <w:sz w:val="28"/>
          <w:szCs w:val="28"/>
        </w:rPr>
        <w:t>,</w:t>
      </w:r>
      <w:r w:rsidR="007B1440" w:rsidRPr="007B1440">
        <w:rPr>
          <w:rFonts w:ascii="PT Astra Serif" w:hAnsi="PT Astra Serif"/>
          <w:sz w:val="28"/>
          <w:szCs w:val="28"/>
        </w:rPr>
        <w:t>6 </w:t>
      </w:r>
      <w:r w:rsidRPr="007B1440">
        <w:rPr>
          <w:rFonts w:ascii="PT Astra Serif" w:hAnsi="PT Astra Serif"/>
          <w:sz w:val="28"/>
          <w:szCs w:val="28"/>
        </w:rPr>
        <w:t>%), г. Димитровграде (7</w:t>
      </w:r>
      <w:r w:rsidR="007B1440" w:rsidRPr="007B1440">
        <w:rPr>
          <w:rFonts w:ascii="PT Astra Serif" w:hAnsi="PT Astra Serif"/>
          <w:sz w:val="28"/>
          <w:szCs w:val="28"/>
        </w:rPr>
        <w:t>8</w:t>
      </w:r>
      <w:r w:rsidRPr="007B1440">
        <w:rPr>
          <w:rFonts w:ascii="PT Astra Serif" w:hAnsi="PT Astra Serif"/>
          <w:sz w:val="28"/>
          <w:szCs w:val="28"/>
        </w:rPr>
        <w:t>,</w:t>
      </w:r>
      <w:r w:rsidR="007B1440" w:rsidRPr="007B1440">
        <w:rPr>
          <w:rFonts w:ascii="PT Astra Serif" w:hAnsi="PT Astra Serif"/>
          <w:sz w:val="28"/>
          <w:szCs w:val="28"/>
        </w:rPr>
        <w:t>1</w:t>
      </w:r>
      <w:r w:rsidR="00DA2F18">
        <w:rPr>
          <w:rFonts w:ascii="PT Astra Serif" w:hAnsi="PT Astra Serif"/>
          <w:sz w:val="28"/>
          <w:szCs w:val="28"/>
        </w:rPr>
        <w:t> </w:t>
      </w:r>
      <w:r w:rsidRPr="007B1440">
        <w:rPr>
          <w:rFonts w:ascii="PT Astra Serif" w:hAnsi="PT Astra Serif"/>
          <w:sz w:val="28"/>
          <w:szCs w:val="28"/>
        </w:rPr>
        <w:t>%)</w:t>
      </w:r>
      <w:r w:rsidR="007B1440" w:rsidRPr="007B1440">
        <w:rPr>
          <w:rFonts w:ascii="PT Astra Serif" w:hAnsi="PT Astra Serif"/>
          <w:sz w:val="28"/>
          <w:szCs w:val="28"/>
        </w:rPr>
        <w:t xml:space="preserve">, </w:t>
      </w:r>
      <w:r w:rsidRPr="007B1440">
        <w:rPr>
          <w:rFonts w:ascii="PT Astra Serif" w:hAnsi="PT Astra Serif"/>
          <w:sz w:val="28"/>
          <w:szCs w:val="28"/>
        </w:rPr>
        <w:t>Старомайнском районе (7</w:t>
      </w:r>
      <w:r w:rsidR="007B1440" w:rsidRPr="007B1440">
        <w:rPr>
          <w:rFonts w:ascii="PT Astra Serif" w:hAnsi="PT Astra Serif"/>
          <w:sz w:val="28"/>
          <w:szCs w:val="28"/>
        </w:rPr>
        <w:t>7</w:t>
      </w:r>
      <w:r w:rsidRPr="007B1440">
        <w:rPr>
          <w:rFonts w:ascii="PT Astra Serif" w:hAnsi="PT Astra Serif"/>
          <w:sz w:val="28"/>
          <w:szCs w:val="28"/>
        </w:rPr>
        <w:t>,</w:t>
      </w:r>
      <w:r w:rsidR="007B1440" w:rsidRPr="007B1440">
        <w:rPr>
          <w:rFonts w:ascii="PT Astra Serif" w:hAnsi="PT Astra Serif"/>
          <w:sz w:val="28"/>
          <w:szCs w:val="28"/>
        </w:rPr>
        <w:t>2</w:t>
      </w:r>
      <w:r w:rsidRPr="007B1440">
        <w:rPr>
          <w:rFonts w:ascii="PT Astra Serif" w:hAnsi="PT Astra Serif"/>
          <w:sz w:val="28"/>
          <w:szCs w:val="28"/>
        </w:rPr>
        <w:t> %)</w:t>
      </w:r>
      <w:r w:rsidR="007B1440" w:rsidRPr="007B1440">
        <w:rPr>
          <w:rFonts w:ascii="PT Astra Serif" w:hAnsi="PT Astra Serif"/>
          <w:sz w:val="28"/>
          <w:szCs w:val="28"/>
        </w:rPr>
        <w:t xml:space="preserve"> и</w:t>
      </w:r>
      <w:r w:rsidRPr="007B1440">
        <w:rPr>
          <w:rFonts w:ascii="PT Astra Serif" w:hAnsi="PT Astra Serif"/>
          <w:sz w:val="28"/>
          <w:szCs w:val="28"/>
        </w:rPr>
        <w:t xml:space="preserve"> </w:t>
      </w:r>
      <w:r w:rsidR="007B1440" w:rsidRPr="007B1440">
        <w:rPr>
          <w:rFonts w:ascii="PT Astra Serif" w:hAnsi="PT Astra Serif"/>
          <w:sz w:val="28"/>
          <w:szCs w:val="28"/>
        </w:rPr>
        <w:t>Инзенском районе (76,9 %).</w:t>
      </w:r>
    </w:p>
    <w:p w:rsidR="00ED0EDC" w:rsidRPr="007B1440" w:rsidRDefault="00ED0EDC" w:rsidP="00ED0ED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1440">
        <w:rPr>
          <w:rFonts w:ascii="PT Astra Serif" w:hAnsi="PT Astra Serif"/>
          <w:sz w:val="28"/>
          <w:szCs w:val="28"/>
        </w:rPr>
        <w:t>Самые низкие показатели охвата дошкольными образовательными услугами детей данной возрастной категории (менее 50 %) зафиксированы в</w:t>
      </w:r>
      <w:r w:rsidR="007B1440" w:rsidRPr="007B1440">
        <w:rPr>
          <w:rFonts w:ascii="PT Astra Serif" w:hAnsi="PT Astra Serif"/>
          <w:sz w:val="28"/>
          <w:szCs w:val="28"/>
        </w:rPr>
        <w:t> 2 </w:t>
      </w:r>
      <w:r w:rsidRPr="007B1440">
        <w:rPr>
          <w:rFonts w:ascii="PT Astra Serif" w:hAnsi="PT Astra Serif"/>
          <w:sz w:val="28"/>
          <w:szCs w:val="28"/>
        </w:rPr>
        <w:t>муниципальных образованиях: Базарносызганский район (4</w:t>
      </w:r>
      <w:r w:rsidR="007B1440" w:rsidRPr="007B1440">
        <w:rPr>
          <w:rFonts w:ascii="PT Astra Serif" w:hAnsi="PT Astra Serif"/>
          <w:sz w:val="28"/>
          <w:szCs w:val="28"/>
        </w:rPr>
        <w:t>3</w:t>
      </w:r>
      <w:r w:rsidRPr="007B1440">
        <w:rPr>
          <w:rFonts w:ascii="PT Astra Serif" w:hAnsi="PT Astra Serif"/>
          <w:sz w:val="28"/>
          <w:szCs w:val="28"/>
        </w:rPr>
        <w:t>,</w:t>
      </w:r>
      <w:r w:rsidR="007B1440" w:rsidRPr="007B1440">
        <w:rPr>
          <w:rFonts w:ascii="PT Astra Serif" w:hAnsi="PT Astra Serif"/>
          <w:sz w:val="28"/>
          <w:szCs w:val="28"/>
        </w:rPr>
        <w:t>6 </w:t>
      </w:r>
      <w:r w:rsidRPr="007B1440">
        <w:rPr>
          <w:rFonts w:ascii="PT Astra Serif" w:hAnsi="PT Astra Serif"/>
          <w:sz w:val="28"/>
          <w:szCs w:val="28"/>
        </w:rPr>
        <w:t>%)</w:t>
      </w:r>
      <w:r w:rsidR="007B1440" w:rsidRPr="007B1440">
        <w:rPr>
          <w:rFonts w:ascii="PT Astra Serif" w:hAnsi="PT Astra Serif"/>
          <w:sz w:val="28"/>
          <w:szCs w:val="28"/>
        </w:rPr>
        <w:t xml:space="preserve"> </w:t>
      </w:r>
      <w:r w:rsidRPr="007B1440">
        <w:rPr>
          <w:rFonts w:ascii="PT Astra Serif" w:hAnsi="PT Astra Serif"/>
          <w:sz w:val="28"/>
          <w:szCs w:val="28"/>
        </w:rPr>
        <w:t>и</w:t>
      </w:r>
      <w:r w:rsidR="007B1440" w:rsidRPr="007B1440">
        <w:rPr>
          <w:rFonts w:ascii="PT Astra Serif" w:hAnsi="PT Astra Serif"/>
          <w:sz w:val="28"/>
          <w:szCs w:val="28"/>
        </w:rPr>
        <w:t> </w:t>
      </w:r>
      <w:r w:rsidRPr="007B1440">
        <w:rPr>
          <w:rFonts w:ascii="PT Astra Serif" w:hAnsi="PT Astra Serif"/>
          <w:sz w:val="28"/>
          <w:szCs w:val="28"/>
        </w:rPr>
        <w:t>Цильнинский район (4</w:t>
      </w:r>
      <w:r w:rsidR="007B1440" w:rsidRPr="007B1440">
        <w:rPr>
          <w:rFonts w:ascii="PT Astra Serif" w:hAnsi="PT Astra Serif"/>
          <w:sz w:val="28"/>
          <w:szCs w:val="28"/>
        </w:rPr>
        <w:t>6,7 </w:t>
      </w:r>
      <w:r w:rsidRPr="007B1440">
        <w:rPr>
          <w:rFonts w:ascii="PT Astra Serif" w:hAnsi="PT Astra Serif"/>
          <w:sz w:val="28"/>
          <w:szCs w:val="28"/>
        </w:rPr>
        <w:t xml:space="preserve">%). </w:t>
      </w:r>
    </w:p>
    <w:p w:rsidR="00153002" w:rsidRPr="00E55F7D" w:rsidRDefault="00153002" w:rsidP="00153002">
      <w:pPr>
        <w:pStyle w:val="Default"/>
        <w:ind w:firstLine="709"/>
        <w:jc w:val="both"/>
        <w:rPr>
          <w:sz w:val="20"/>
          <w:szCs w:val="28"/>
        </w:rPr>
      </w:pPr>
    </w:p>
    <w:p w:rsidR="00065D52" w:rsidRPr="00E55F7D" w:rsidRDefault="00065D52" w:rsidP="0015300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55F7D">
        <w:rPr>
          <w:rFonts w:ascii="PT Astra Serif" w:hAnsi="PT Astra Serif"/>
          <w:sz w:val="28"/>
          <w:szCs w:val="28"/>
        </w:rPr>
        <w:t>Таблица 1</w:t>
      </w:r>
      <w:r w:rsidR="00866E3B" w:rsidRPr="00E55F7D">
        <w:rPr>
          <w:rFonts w:ascii="PT Astra Serif" w:hAnsi="PT Astra Serif"/>
          <w:sz w:val="28"/>
          <w:szCs w:val="28"/>
        </w:rPr>
        <w:t>1</w:t>
      </w:r>
      <w:r w:rsidRPr="00E55F7D">
        <w:rPr>
          <w:rFonts w:ascii="PT Astra Serif" w:hAnsi="PT Astra Serif"/>
          <w:sz w:val="28"/>
          <w:szCs w:val="28"/>
        </w:rPr>
        <w:t>. Доля детей в возрасте 1 - 6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лет, процентов*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49"/>
        <w:gridCol w:w="3829"/>
        <w:gridCol w:w="1559"/>
        <w:gridCol w:w="1560"/>
        <w:gridCol w:w="1842"/>
      </w:tblGrid>
      <w:tr w:rsidR="00065D52" w:rsidRPr="00E55F7D" w:rsidTr="00317516">
        <w:trPr>
          <w:trHeight w:val="3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55F7D" w:rsidRDefault="00065D52" w:rsidP="00153002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55F7D" w:rsidRDefault="00065D52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55F7D" w:rsidRDefault="00065D52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D83642" w:rsidRPr="00E55F7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E55F7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55F7D" w:rsidRDefault="00065D52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D83642" w:rsidRPr="00E55F7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E55F7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55F7D" w:rsidRDefault="00065D52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EE4AD5" w:rsidRPr="00E55F7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101,4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E55F7D" w:rsidRPr="00E55F7D" w:rsidTr="00E55F7D">
        <w:trPr>
          <w:trHeight w:val="5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75,2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spacing w:line="240" w:lineRule="auto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42,8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101,9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65,4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68,6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105,1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76,7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100,3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62,9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103,7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60,6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81,6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102,7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55,8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101,1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spacing w:line="240" w:lineRule="auto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109,1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68,8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112,2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48,3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110,1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54,7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100,2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spacing w:line="240" w:lineRule="auto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63,2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106,3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76,1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101,4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100,7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52,7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60,4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100,3</w:t>
            </w:r>
          </w:p>
        </w:tc>
      </w:tr>
      <w:tr w:rsidR="00E55F7D" w:rsidRPr="00E55F7D" w:rsidTr="00E55F7D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49,1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E55F7D" w:rsidRPr="00E55F7D" w:rsidTr="00E55F7D">
        <w:trPr>
          <w:trHeight w:val="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7D" w:rsidRPr="00E55F7D" w:rsidRDefault="00E55F7D" w:rsidP="00E55F7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55F7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E55F7D" w:rsidRDefault="00E55F7D" w:rsidP="00E55F7D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5F7D">
              <w:rPr>
                <w:rFonts w:ascii="PT Astra Serif" w:hAnsi="PT Astra Serif"/>
                <w:spacing w:val="-4"/>
                <w:sz w:val="24"/>
                <w:szCs w:val="24"/>
              </w:rPr>
              <w:t>62,8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7D" w:rsidRPr="00FC49B4" w:rsidRDefault="00E55F7D" w:rsidP="00E55F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9B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105,7</w:t>
            </w:r>
          </w:p>
        </w:tc>
      </w:tr>
    </w:tbl>
    <w:p w:rsidR="00065D52" w:rsidRPr="00E55F7D" w:rsidRDefault="00065D52" w:rsidP="00F743DB">
      <w:pPr>
        <w:spacing w:after="0" w:line="216" w:lineRule="auto"/>
        <w:jc w:val="both"/>
        <w:rPr>
          <w:rFonts w:ascii="PT Astra Serif" w:hAnsi="PT Astra Serif"/>
          <w:i/>
          <w:iCs/>
          <w:sz w:val="24"/>
          <w:szCs w:val="24"/>
        </w:rPr>
      </w:pPr>
      <w:r w:rsidRPr="00E55F7D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E55F7D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65D52" w:rsidRPr="0063122D" w:rsidRDefault="00065D52" w:rsidP="006B0A7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64B2">
        <w:rPr>
          <w:sz w:val="28"/>
          <w:szCs w:val="28"/>
        </w:rPr>
        <w:lastRenderedPageBreak/>
        <w:t>В 1</w:t>
      </w:r>
      <w:r w:rsidR="00DA2F18" w:rsidRPr="00F564B2">
        <w:rPr>
          <w:sz w:val="28"/>
          <w:szCs w:val="28"/>
        </w:rPr>
        <w:t>9</w:t>
      </w:r>
      <w:r w:rsidRPr="00F564B2">
        <w:rPr>
          <w:sz w:val="28"/>
          <w:szCs w:val="28"/>
        </w:rPr>
        <w:t xml:space="preserve"> муниципальных образованиях Ульяновской области отмечается рост данного показателя</w:t>
      </w:r>
      <w:r w:rsidR="00DA2F18" w:rsidRPr="00F564B2">
        <w:rPr>
          <w:sz w:val="28"/>
          <w:szCs w:val="28"/>
        </w:rPr>
        <w:t>.</w:t>
      </w:r>
      <w:r w:rsidRPr="00F564B2">
        <w:rPr>
          <w:sz w:val="28"/>
          <w:szCs w:val="28"/>
        </w:rPr>
        <w:t xml:space="preserve"> </w:t>
      </w:r>
      <w:r w:rsidR="00DA2F18" w:rsidRPr="00F564B2">
        <w:rPr>
          <w:sz w:val="28"/>
          <w:szCs w:val="28"/>
        </w:rPr>
        <w:t>Н</w:t>
      </w:r>
      <w:r w:rsidRPr="00F564B2">
        <w:rPr>
          <w:color w:val="auto"/>
          <w:sz w:val="28"/>
          <w:szCs w:val="28"/>
        </w:rPr>
        <w:t xml:space="preserve">аибольший темп роста зафиксирован в </w:t>
      </w:r>
      <w:r w:rsidR="00DA2F18" w:rsidRPr="00F564B2">
        <w:rPr>
          <w:color w:val="auto"/>
          <w:sz w:val="28"/>
          <w:szCs w:val="28"/>
        </w:rPr>
        <w:t>Павловском</w:t>
      </w:r>
      <w:r w:rsidR="006B0A7F" w:rsidRPr="00F564B2">
        <w:rPr>
          <w:color w:val="auto"/>
          <w:sz w:val="28"/>
          <w:szCs w:val="28"/>
        </w:rPr>
        <w:t xml:space="preserve"> районе (11</w:t>
      </w:r>
      <w:r w:rsidR="00DA2F18" w:rsidRPr="00F564B2">
        <w:rPr>
          <w:color w:val="auto"/>
          <w:sz w:val="28"/>
          <w:szCs w:val="28"/>
        </w:rPr>
        <w:t>2,2</w:t>
      </w:r>
      <w:r w:rsidR="004D022A" w:rsidRPr="00F564B2">
        <w:rPr>
          <w:color w:val="auto"/>
          <w:sz w:val="28"/>
          <w:szCs w:val="28"/>
        </w:rPr>
        <w:t> </w:t>
      </w:r>
      <w:r w:rsidR="006B0A7F" w:rsidRPr="00F564B2">
        <w:rPr>
          <w:color w:val="auto"/>
          <w:sz w:val="28"/>
          <w:szCs w:val="28"/>
        </w:rPr>
        <w:t xml:space="preserve">%), </w:t>
      </w:r>
      <w:r w:rsidR="00DA2F18" w:rsidRPr="00F564B2">
        <w:rPr>
          <w:color w:val="auto"/>
          <w:sz w:val="28"/>
          <w:szCs w:val="28"/>
        </w:rPr>
        <w:t>Радищевском</w:t>
      </w:r>
      <w:r w:rsidR="006B0A7F" w:rsidRPr="00F564B2">
        <w:rPr>
          <w:color w:val="auto"/>
          <w:sz w:val="28"/>
          <w:szCs w:val="28"/>
        </w:rPr>
        <w:t xml:space="preserve"> районе (11</w:t>
      </w:r>
      <w:r w:rsidR="00DA2F18" w:rsidRPr="00F564B2">
        <w:rPr>
          <w:color w:val="auto"/>
          <w:sz w:val="28"/>
          <w:szCs w:val="28"/>
        </w:rPr>
        <w:t>0</w:t>
      </w:r>
      <w:r w:rsidR="006B0A7F" w:rsidRPr="00F564B2">
        <w:rPr>
          <w:color w:val="auto"/>
          <w:sz w:val="28"/>
          <w:szCs w:val="28"/>
        </w:rPr>
        <w:t>,</w:t>
      </w:r>
      <w:r w:rsidR="00DA2F18" w:rsidRPr="00F564B2">
        <w:rPr>
          <w:color w:val="auto"/>
          <w:sz w:val="28"/>
          <w:szCs w:val="28"/>
        </w:rPr>
        <w:t>1</w:t>
      </w:r>
      <w:r w:rsidR="006B0A7F" w:rsidRPr="00F564B2">
        <w:rPr>
          <w:color w:val="auto"/>
          <w:sz w:val="28"/>
          <w:szCs w:val="28"/>
        </w:rPr>
        <w:t xml:space="preserve"> %), </w:t>
      </w:r>
      <w:r w:rsidR="00DA2F18" w:rsidRPr="00F564B2">
        <w:rPr>
          <w:color w:val="auto"/>
          <w:sz w:val="28"/>
          <w:szCs w:val="28"/>
        </w:rPr>
        <w:t xml:space="preserve">Новомалыклинском </w:t>
      </w:r>
      <w:r w:rsidR="006B0A7F" w:rsidRPr="00F564B2">
        <w:rPr>
          <w:color w:val="auto"/>
          <w:sz w:val="28"/>
          <w:szCs w:val="28"/>
        </w:rPr>
        <w:t>районе (1</w:t>
      </w:r>
      <w:r w:rsidR="00DA2F18" w:rsidRPr="00F564B2">
        <w:rPr>
          <w:color w:val="auto"/>
          <w:sz w:val="28"/>
          <w:szCs w:val="28"/>
        </w:rPr>
        <w:t>09,1</w:t>
      </w:r>
      <w:r w:rsidR="006B0A7F" w:rsidRPr="00F564B2">
        <w:rPr>
          <w:color w:val="auto"/>
          <w:sz w:val="28"/>
          <w:szCs w:val="28"/>
        </w:rPr>
        <w:t xml:space="preserve"> %), </w:t>
      </w:r>
      <w:r w:rsidR="00DA2F18" w:rsidRPr="00F564B2">
        <w:rPr>
          <w:color w:val="auto"/>
          <w:sz w:val="28"/>
          <w:szCs w:val="28"/>
        </w:rPr>
        <w:t>Новоспасском</w:t>
      </w:r>
      <w:r w:rsidR="006B0A7F" w:rsidRPr="00F564B2">
        <w:rPr>
          <w:color w:val="auto"/>
          <w:sz w:val="28"/>
          <w:szCs w:val="28"/>
        </w:rPr>
        <w:t xml:space="preserve"> районе (1</w:t>
      </w:r>
      <w:r w:rsidR="00DA2F18" w:rsidRPr="00F564B2">
        <w:rPr>
          <w:color w:val="auto"/>
          <w:sz w:val="28"/>
          <w:szCs w:val="28"/>
        </w:rPr>
        <w:t>08</w:t>
      </w:r>
      <w:r w:rsidR="006B0A7F" w:rsidRPr="00F564B2">
        <w:rPr>
          <w:color w:val="auto"/>
          <w:sz w:val="28"/>
          <w:szCs w:val="28"/>
        </w:rPr>
        <w:t> </w:t>
      </w:r>
      <w:r w:rsidR="006B0A7F" w:rsidRPr="0063122D">
        <w:rPr>
          <w:color w:val="auto"/>
          <w:sz w:val="28"/>
          <w:szCs w:val="28"/>
        </w:rPr>
        <w:t>%)</w:t>
      </w:r>
      <w:r w:rsidR="00DA2F18" w:rsidRPr="0063122D">
        <w:rPr>
          <w:color w:val="auto"/>
          <w:sz w:val="28"/>
          <w:szCs w:val="28"/>
        </w:rPr>
        <w:t xml:space="preserve"> и Старокулаткинском районе (106,3 %)</w:t>
      </w:r>
      <w:r w:rsidR="006B0A7F" w:rsidRPr="0063122D">
        <w:rPr>
          <w:color w:val="auto"/>
          <w:sz w:val="28"/>
          <w:szCs w:val="28"/>
        </w:rPr>
        <w:t xml:space="preserve">. </w:t>
      </w:r>
    </w:p>
    <w:p w:rsidR="00281D75" w:rsidRPr="0063122D" w:rsidRDefault="00281D75" w:rsidP="006B0A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95F72" w:rsidRPr="0063122D" w:rsidRDefault="00065D52" w:rsidP="00281D75">
      <w:pPr>
        <w:spacing w:after="0" w:line="228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63122D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10. Доля детей в возрасте 1 - 6 лет, стоящих на учёте для определения </w:t>
      </w:r>
    </w:p>
    <w:p w:rsidR="00895F72" w:rsidRPr="0063122D" w:rsidRDefault="00065D52" w:rsidP="00281D75">
      <w:pPr>
        <w:spacing w:after="0" w:line="228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63122D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в муниципальные дошкольные образовательные учреждения, </w:t>
      </w:r>
    </w:p>
    <w:p w:rsidR="00281D75" w:rsidRPr="0063122D" w:rsidRDefault="00065D52" w:rsidP="00281D75">
      <w:pPr>
        <w:spacing w:after="0" w:line="228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63122D">
        <w:rPr>
          <w:rFonts w:ascii="PT Astra Serif" w:hAnsi="PT Astra Serif"/>
          <w:b/>
          <w:color w:val="0F243E" w:themeColor="text2" w:themeShade="80"/>
          <w:sz w:val="28"/>
          <w:szCs w:val="28"/>
        </w:rPr>
        <w:t>в общей численности детей в возрасте 1 - 6 лет</w:t>
      </w:r>
    </w:p>
    <w:p w:rsidR="0063122D" w:rsidRPr="0063122D" w:rsidRDefault="0063122D" w:rsidP="00281D75">
      <w:pPr>
        <w:spacing w:after="0" w:line="228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8C78A3" w:rsidRDefault="00065D52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3122D">
        <w:rPr>
          <w:color w:val="auto"/>
          <w:sz w:val="28"/>
          <w:szCs w:val="28"/>
        </w:rPr>
        <w:t xml:space="preserve">Согласно данным Министерства просвещения и воспитания Ульяновской области </w:t>
      </w:r>
      <w:r w:rsidRPr="0063122D">
        <w:rPr>
          <w:bCs/>
          <w:color w:val="auto"/>
          <w:sz w:val="28"/>
          <w:szCs w:val="28"/>
        </w:rPr>
        <w:t>доля детей в возрасте 1 - 6 лет, стоящих на учёте для определения в</w:t>
      </w:r>
      <w:r w:rsidR="0063122D">
        <w:rPr>
          <w:bCs/>
          <w:color w:val="auto"/>
          <w:sz w:val="28"/>
          <w:szCs w:val="28"/>
        </w:rPr>
        <w:t> </w:t>
      </w:r>
      <w:r w:rsidRPr="0063122D">
        <w:rPr>
          <w:bCs/>
          <w:color w:val="auto"/>
          <w:sz w:val="28"/>
          <w:szCs w:val="28"/>
        </w:rPr>
        <w:t xml:space="preserve">муниципальные дошкольные образовательные учреждения, в общей численности детей в возрасте 1 - 6 лет </w:t>
      </w:r>
      <w:r w:rsidRPr="0063122D">
        <w:rPr>
          <w:color w:val="auto"/>
          <w:sz w:val="28"/>
          <w:szCs w:val="28"/>
        </w:rPr>
        <w:t>в Ульяновской области по итогам 202</w:t>
      </w:r>
      <w:r w:rsidR="0063122D" w:rsidRPr="0063122D">
        <w:rPr>
          <w:color w:val="auto"/>
          <w:sz w:val="28"/>
          <w:szCs w:val="28"/>
        </w:rPr>
        <w:t>4</w:t>
      </w:r>
      <w:r w:rsidR="0063122D">
        <w:rPr>
          <w:color w:val="auto"/>
          <w:sz w:val="28"/>
          <w:szCs w:val="28"/>
        </w:rPr>
        <w:t> </w:t>
      </w:r>
      <w:r w:rsidRPr="0063122D">
        <w:rPr>
          <w:color w:val="auto"/>
          <w:sz w:val="28"/>
          <w:szCs w:val="28"/>
        </w:rPr>
        <w:t xml:space="preserve">года составила </w:t>
      </w:r>
      <w:r w:rsidR="0063122D" w:rsidRPr="0063122D">
        <w:rPr>
          <w:color w:val="auto"/>
          <w:sz w:val="28"/>
          <w:szCs w:val="28"/>
        </w:rPr>
        <w:t>5,3</w:t>
      </w:r>
      <w:r w:rsidRPr="0063122D">
        <w:rPr>
          <w:bCs/>
          <w:color w:val="auto"/>
          <w:sz w:val="28"/>
          <w:szCs w:val="28"/>
        </w:rPr>
        <w:t xml:space="preserve"> % </w:t>
      </w:r>
      <w:r w:rsidRPr="0063122D">
        <w:rPr>
          <w:color w:val="auto"/>
          <w:sz w:val="28"/>
          <w:szCs w:val="28"/>
        </w:rPr>
        <w:t>(в 202</w:t>
      </w:r>
      <w:r w:rsidR="0063122D" w:rsidRPr="0063122D">
        <w:rPr>
          <w:color w:val="auto"/>
          <w:sz w:val="28"/>
          <w:szCs w:val="28"/>
        </w:rPr>
        <w:t>3</w:t>
      </w:r>
      <w:r w:rsidRPr="0063122D">
        <w:rPr>
          <w:color w:val="auto"/>
          <w:sz w:val="28"/>
          <w:szCs w:val="28"/>
        </w:rPr>
        <w:t xml:space="preserve"> году </w:t>
      </w:r>
      <w:r w:rsidR="00EE4AD5" w:rsidRPr="0063122D">
        <w:rPr>
          <w:color w:val="auto"/>
          <w:sz w:val="28"/>
          <w:szCs w:val="28"/>
        </w:rPr>
        <w:t>–</w:t>
      </w:r>
      <w:r w:rsidRPr="0063122D">
        <w:rPr>
          <w:color w:val="auto"/>
          <w:sz w:val="28"/>
          <w:szCs w:val="28"/>
        </w:rPr>
        <w:t xml:space="preserve"> 7,</w:t>
      </w:r>
      <w:r w:rsidRPr="001918D9">
        <w:rPr>
          <w:color w:val="auto"/>
          <w:sz w:val="28"/>
          <w:szCs w:val="28"/>
        </w:rPr>
        <w:t xml:space="preserve">1 %). </w:t>
      </w:r>
    </w:p>
    <w:p w:rsidR="008C78A3" w:rsidRDefault="008C78A3" w:rsidP="008C78A3">
      <w:pPr>
        <w:pStyle w:val="Default"/>
        <w:jc w:val="both"/>
        <w:rPr>
          <w:color w:val="auto"/>
          <w:sz w:val="28"/>
          <w:szCs w:val="28"/>
        </w:rPr>
      </w:pPr>
    </w:p>
    <w:p w:rsidR="00065D52" w:rsidRPr="001918D9" w:rsidRDefault="008C78A3" w:rsidP="008C78A3">
      <w:pPr>
        <w:pStyle w:val="Default"/>
        <w:jc w:val="both"/>
        <w:rPr>
          <w:color w:val="auto"/>
          <w:sz w:val="28"/>
          <w:szCs w:val="28"/>
        </w:rPr>
      </w:pPr>
      <w:r w:rsidRPr="0063122D">
        <w:rPr>
          <w:noProof/>
          <w:lang w:eastAsia="ru-RU"/>
        </w:rPr>
        <w:drawing>
          <wp:inline distT="0" distB="0" distL="0" distR="0" wp14:anchorId="7540B09D" wp14:editId="4DC45C1D">
            <wp:extent cx="6120130" cy="6129020"/>
            <wp:effectExtent l="0" t="0" r="13970" b="508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065D52" w:rsidRPr="00B312D4" w:rsidRDefault="00065D52" w:rsidP="00065D52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18D9">
        <w:rPr>
          <w:rFonts w:ascii="PT Astra Serif" w:hAnsi="PT Astra Serif"/>
          <w:sz w:val="28"/>
          <w:szCs w:val="28"/>
        </w:rPr>
        <w:lastRenderedPageBreak/>
        <w:t xml:space="preserve">Снижение данного </w:t>
      </w:r>
      <w:r w:rsidRPr="00B312D4">
        <w:rPr>
          <w:rFonts w:ascii="PT Astra Serif" w:hAnsi="PT Astra Serif"/>
          <w:sz w:val="28"/>
          <w:szCs w:val="28"/>
        </w:rPr>
        <w:t xml:space="preserve">показателя свидетельствует об эффективности деятельности органов местного самоуправления. Уровень обеспеченности дошкольными образовательными учреждениями в муниципальных образованиях различный. В </w:t>
      </w:r>
      <w:r w:rsidR="00B312D4" w:rsidRPr="00B312D4">
        <w:rPr>
          <w:rFonts w:ascii="PT Astra Serif" w:hAnsi="PT Astra Serif"/>
          <w:sz w:val="28"/>
          <w:szCs w:val="28"/>
        </w:rPr>
        <w:t>13</w:t>
      </w:r>
      <w:r w:rsidRPr="00B312D4">
        <w:rPr>
          <w:rFonts w:ascii="PT Astra Serif" w:hAnsi="PT Astra Serif"/>
          <w:sz w:val="28"/>
          <w:szCs w:val="28"/>
        </w:rPr>
        <w:t xml:space="preserve"> муниципальных образованиях доля детей в</w:t>
      </w:r>
      <w:r w:rsidR="00330880">
        <w:rPr>
          <w:rFonts w:ascii="PT Astra Serif" w:hAnsi="PT Astra Serif"/>
          <w:sz w:val="28"/>
          <w:szCs w:val="28"/>
        </w:rPr>
        <w:t> </w:t>
      </w:r>
      <w:r w:rsidRPr="00B312D4">
        <w:rPr>
          <w:rFonts w:ascii="PT Astra Serif" w:hAnsi="PT Astra Serif"/>
          <w:sz w:val="28"/>
          <w:szCs w:val="28"/>
        </w:rPr>
        <w:t xml:space="preserve">возрасте </w:t>
      </w:r>
      <w:r w:rsidRPr="00B312D4">
        <w:rPr>
          <w:rFonts w:ascii="PT Astra Serif" w:hAnsi="PT Astra Serif"/>
          <w:bCs/>
          <w:sz w:val="28"/>
          <w:szCs w:val="28"/>
        </w:rPr>
        <w:t>1</w:t>
      </w:r>
      <w:r w:rsidRPr="00B312D4">
        <w:rPr>
          <w:bCs/>
          <w:sz w:val="28"/>
          <w:szCs w:val="28"/>
        </w:rPr>
        <w:t> </w:t>
      </w:r>
      <w:r w:rsidRPr="00B312D4">
        <w:rPr>
          <w:rFonts w:ascii="PT Astra Serif" w:hAnsi="PT Astra Serif"/>
          <w:bCs/>
          <w:sz w:val="28"/>
          <w:szCs w:val="28"/>
        </w:rPr>
        <w:t>-</w:t>
      </w:r>
      <w:r w:rsidRPr="00B312D4">
        <w:rPr>
          <w:bCs/>
          <w:sz w:val="28"/>
          <w:szCs w:val="28"/>
        </w:rPr>
        <w:t> </w:t>
      </w:r>
      <w:r w:rsidRPr="00B312D4">
        <w:rPr>
          <w:rFonts w:ascii="PT Astra Serif" w:hAnsi="PT Astra Serif"/>
          <w:bCs/>
          <w:sz w:val="28"/>
          <w:szCs w:val="28"/>
        </w:rPr>
        <w:t xml:space="preserve">6 </w:t>
      </w:r>
      <w:r w:rsidRPr="00B312D4">
        <w:rPr>
          <w:rFonts w:ascii="PT Astra Serif" w:hAnsi="PT Astra Serif"/>
          <w:sz w:val="28"/>
          <w:szCs w:val="28"/>
        </w:rPr>
        <w:t>лет, стоящих на учёте для определения в муниципальные дошкольные образовательные учреждения, в общей численности детей в</w:t>
      </w:r>
      <w:r w:rsidR="00330880">
        <w:rPr>
          <w:rFonts w:ascii="PT Astra Serif" w:hAnsi="PT Astra Serif"/>
          <w:sz w:val="28"/>
          <w:szCs w:val="28"/>
        </w:rPr>
        <w:t> </w:t>
      </w:r>
      <w:r w:rsidRPr="00B312D4">
        <w:rPr>
          <w:rFonts w:ascii="PT Astra Serif" w:hAnsi="PT Astra Serif"/>
          <w:sz w:val="28"/>
          <w:szCs w:val="28"/>
        </w:rPr>
        <w:t xml:space="preserve">возрасте </w:t>
      </w:r>
      <w:r w:rsidRPr="00B312D4">
        <w:rPr>
          <w:rFonts w:ascii="PT Astra Serif" w:hAnsi="PT Astra Serif"/>
          <w:bCs/>
          <w:sz w:val="28"/>
          <w:szCs w:val="28"/>
        </w:rPr>
        <w:t>1</w:t>
      </w:r>
      <w:r w:rsidRPr="00B312D4">
        <w:rPr>
          <w:bCs/>
          <w:sz w:val="28"/>
          <w:szCs w:val="28"/>
        </w:rPr>
        <w:t> </w:t>
      </w:r>
      <w:r w:rsidRPr="00B312D4">
        <w:rPr>
          <w:rFonts w:ascii="PT Astra Serif" w:hAnsi="PT Astra Serif"/>
          <w:bCs/>
          <w:sz w:val="28"/>
          <w:szCs w:val="28"/>
        </w:rPr>
        <w:t>-</w:t>
      </w:r>
      <w:r w:rsidRPr="00B312D4">
        <w:rPr>
          <w:bCs/>
          <w:sz w:val="28"/>
          <w:szCs w:val="28"/>
        </w:rPr>
        <w:t> </w:t>
      </w:r>
      <w:r w:rsidRPr="00B312D4">
        <w:rPr>
          <w:rFonts w:ascii="PT Astra Serif" w:hAnsi="PT Astra Serif"/>
          <w:bCs/>
          <w:sz w:val="28"/>
          <w:szCs w:val="28"/>
        </w:rPr>
        <w:t xml:space="preserve">6 </w:t>
      </w:r>
      <w:r w:rsidRPr="00B312D4">
        <w:rPr>
          <w:rFonts w:ascii="PT Astra Serif" w:hAnsi="PT Astra Serif"/>
          <w:sz w:val="28"/>
          <w:szCs w:val="28"/>
        </w:rPr>
        <w:t xml:space="preserve">лет не превышает 5 %, в </w:t>
      </w:r>
      <w:r w:rsidR="008643AD">
        <w:rPr>
          <w:rFonts w:ascii="PT Astra Serif" w:hAnsi="PT Astra Serif"/>
          <w:sz w:val="28"/>
          <w:szCs w:val="28"/>
        </w:rPr>
        <w:t>11</w:t>
      </w:r>
      <w:r w:rsidRPr="00B312D4">
        <w:rPr>
          <w:rFonts w:ascii="PT Astra Serif" w:hAnsi="PT Astra Serif"/>
          <w:sz w:val="28"/>
          <w:szCs w:val="28"/>
        </w:rPr>
        <w:t xml:space="preserve"> муниципальных образованиях этот показатель </w:t>
      </w:r>
      <w:r w:rsidR="00692385">
        <w:rPr>
          <w:rFonts w:ascii="PT Astra Serif" w:hAnsi="PT Astra Serif"/>
          <w:sz w:val="28"/>
          <w:szCs w:val="28"/>
        </w:rPr>
        <w:t>варьируется</w:t>
      </w:r>
      <w:r w:rsidRPr="00B312D4">
        <w:rPr>
          <w:rFonts w:ascii="PT Astra Serif" w:hAnsi="PT Astra Serif"/>
          <w:sz w:val="28"/>
          <w:szCs w:val="28"/>
        </w:rPr>
        <w:t xml:space="preserve"> от 5 % до </w:t>
      </w:r>
      <w:r w:rsidR="00B312D4" w:rsidRPr="00B312D4">
        <w:rPr>
          <w:rFonts w:ascii="PT Astra Serif" w:hAnsi="PT Astra Serif"/>
          <w:sz w:val="28"/>
          <w:szCs w:val="28"/>
        </w:rPr>
        <w:t>20</w:t>
      </w:r>
      <w:r w:rsidRPr="00B312D4">
        <w:rPr>
          <w:rFonts w:ascii="PT Astra Serif" w:hAnsi="PT Astra Serif"/>
          <w:sz w:val="28"/>
          <w:szCs w:val="28"/>
        </w:rPr>
        <w:t xml:space="preserve"> %. </w:t>
      </w:r>
    </w:p>
    <w:p w:rsidR="00B72B19" w:rsidRPr="00255F65" w:rsidRDefault="00B72B19" w:rsidP="00B72B19">
      <w:pPr>
        <w:spacing w:after="0" w:line="240" w:lineRule="auto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065D52" w:rsidRPr="00735406" w:rsidRDefault="00065D52" w:rsidP="00B72B19">
      <w:pPr>
        <w:spacing w:after="0" w:line="228" w:lineRule="auto"/>
        <w:jc w:val="both"/>
        <w:rPr>
          <w:rFonts w:ascii="PT Astra Serif" w:hAnsi="PT Astra Serif"/>
          <w:sz w:val="28"/>
          <w:szCs w:val="28"/>
        </w:rPr>
      </w:pPr>
      <w:r w:rsidRPr="00735406">
        <w:rPr>
          <w:rFonts w:ascii="PT Astra Serif" w:hAnsi="PT Astra Serif"/>
          <w:sz w:val="28"/>
          <w:szCs w:val="28"/>
        </w:rPr>
        <w:t>Таблица 1</w:t>
      </w:r>
      <w:r w:rsidR="00866E3B" w:rsidRPr="00735406">
        <w:rPr>
          <w:rFonts w:ascii="PT Astra Serif" w:hAnsi="PT Astra Serif"/>
          <w:sz w:val="28"/>
          <w:szCs w:val="28"/>
        </w:rPr>
        <w:t>2</w:t>
      </w:r>
      <w:r w:rsidRPr="00735406">
        <w:rPr>
          <w:rFonts w:ascii="PT Astra Serif" w:hAnsi="PT Astra Serif"/>
          <w:sz w:val="28"/>
          <w:szCs w:val="28"/>
        </w:rPr>
        <w:t>. Доля детей в возрасте 1 - 6 лет, стоящих на учёте для определения в</w:t>
      </w:r>
      <w:r w:rsidR="00330880">
        <w:rPr>
          <w:rFonts w:ascii="PT Astra Serif" w:hAnsi="PT Astra Serif"/>
          <w:sz w:val="28"/>
          <w:szCs w:val="28"/>
        </w:rPr>
        <w:t> </w:t>
      </w:r>
      <w:r w:rsidRPr="00735406">
        <w:rPr>
          <w:rFonts w:ascii="PT Astra Serif" w:hAnsi="PT Astra Serif"/>
          <w:sz w:val="28"/>
          <w:szCs w:val="28"/>
        </w:rPr>
        <w:t>муниципальные дошкольные образовательные учреждения, в общей численности детей в возрасте 1 - 6 лет, процентов*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544"/>
        <w:gridCol w:w="1417"/>
        <w:gridCol w:w="1418"/>
        <w:gridCol w:w="2409"/>
      </w:tblGrid>
      <w:tr w:rsidR="00065D52" w:rsidRPr="00735406" w:rsidTr="00B72B19">
        <w:trPr>
          <w:trHeight w:val="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35406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3540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3540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735406" w:rsidRPr="0073540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73540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3540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735406" w:rsidRPr="0073540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73540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35406" w:rsidRDefault="00065D52" w:rsidP="003C530F">
            <w:pPr>
              <w:spacing w:after="0" w:line="240" w:lineRule="auto"/>
              <w:ind w:left="-112" w:right="-10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Абсолютное </w:t>
            </w:r>
            <w:r w:rsidR="003C530F" w:rsidRPr="0073540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и</w:t>
            </w:r>
            <w:r w:rsidRPr="0073540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зменение, п.п.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17,98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19,21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1,23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16,08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0,31</w:t>
            </w:r>
          </w:p>
        </w:tc>
      </w:tr>
      <w:tr w:rsidR="00735406" w:rsidRPr="00735406" w:rsidTr="002E3824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-4,13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-1,27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-0,21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-3,04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-1,11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0,19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5,17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-0,84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-1,27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1,55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-4,75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0,62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-0,27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-1,1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0,36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-1,21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-4,91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-1,46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-1,68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10,65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-2,72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11,54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-0,57</w:t>
            </w:r>
          </w:p>
        </w:tc>
      </w:tr>
      <w:tr w:rsidR="00735406" w:rsidRPr="00735406" w:rsidTr="002E382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-1,96</w:t>
            </w:r>
          </w:p>
        </w:tc>
      </w:tr>
      <w:tr w:rsidR="00735406" w:rsidRPr="00735406" w:rsidTr="002E3824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735406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06" w:rsidRPr="00735406" w:rsidRDefault="00735406" w:rsidP="007354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354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6" w:rsidRPr="00D06548" w:rsidRDefault="00735406" w:rsidP="007354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0654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-1,03</w:t>
            </w:r>
          </w:p>
        </w:tc>
      </w:tr>
    </w:tbl>
    <w:p w:rsidR="00065D52" w:rsidRPr="00735406" w:rsidRDefault="00065D52" w:rsidP="00065D52">
      <w:pPr>
        <w:spacing w:after="0" w:line="240" w:lineRule="auto"/>
        <w:jc w:val="both"/>
        <w:rPr>
          <w:rFonts w:ascii="PT Astra Serif" w:hAnsi="PT Astra Serif"/>
          <w:i/>
          <w:iCs/>
          <w:sz w:val="24"/>
          <w:szCs w:val="24"/>
        </w:rPr>
      </w:pPr>
      <w:r w:rsidRPr="00735406">
        <w:rPr>
          <w:rFonts w:ascii="PT Astra Serif" w:hAnsi="PT Astra Serif"/>
          <w:i/>
          <w:sz w:val="24"/>
          <w:szCs w:val="24"/>
        </w:rPr>
        <w:t>* по данным Министерства просвещения и воспитания</w:t>
      </w:r>
      <w:r w:rsidRPr="00735406">
        <w:rPr>
          <w:rFonts w:ascii="PT Astra Serif" w:hAnsi="PT Astra Serif"/>
          <w:i/>
          <w:iCs/>
          <w:sz w:val="24"/>
          <w:szCs w:val="24"/>
        </w:rPr>
        <w:t xml:space="preserve"> Ульяновской области</w:t>
      </w:r>
    </w:p>
    <w:p w:rsidR="00281D75" w:rsidRPr="00CA7AA2" w:rsidRDefault="00281D75" w:rsidP="00065D52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856F5A" w:rsidRPr="00374050" w:rsidRDefault="00856F5A" w:rsidP="00856F5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E2043">
        <w:rPr>
          <w:rFonts w:ascii="PT Astra Serif" w:hAnsi="PT Astra Serif"/>
          <w:sz w:val="28"/>
          <w:szCs w:val="28"/>
        </w:rPr>
        <w:t>Самые низкие значения данного показателя по итогам 2024 года зафиксированы в Карсунском районе (0,2</w:t>
      </w:r>
      <w:r w:rsidR="007700EC">
        <w:rPr>
          <w:rFonts w:ascii="PT Astra Serif" w:hAnsi="PT Astra Serif"/>
          <w:sz w:val="28"/>
          <w:szCs w:val="28"/>
        </w:rPr>
        <w:t>8</w:t>
      </w:r>
      <w:r w:rsidRPr="00CE2043">
        <w:rPr>
          <w:rFonts w:ascii="PT Astra Serif" w:hAnsi="PT Astra Serif"/>
          <w:sz w:val="28"/>
          <w:szCs w:val="28"/>
        </w:rPr>
        <w:t> %), Барышском районе (0,65 %), Базарносызганском районе (1,04 %), Старомайнском районе (1,18 %) и Вешкаймском районе (1,43 %). Наивысшие значения показателя отмечаются в</w:t>
      </w:r>
      <w:r>
        <w:rPr>
          <w:rFonts w:ascii="PT Astra Serif" w:hAnsi="PT Astra Serif"/>
          <w:sz w:val="28"/>
          <w:szCs w:val="28"/>
        </w:rPr>
        <w:t> </w:t>
      </w:r>
      <w:r w:rsidRPr="00CE2043">
        <w:rPr>
          <w:rFonts w:ascii="PT Astra Serif" w:hAnsi="PT Astra Serif"/>
          <w:sz w:val="28"/>
          <w:szCs w:val="28"/>
        </w:rPr>
        <w:t>г. </w:t>
      </w:r>
      <w:r w:rsidRPr="00374050">
        <w:rPr>
          <w:rFonts w:ascii="PT Astra Serif" w:hAnsi="PT Astra Serif"/>
          <w:sz w:val="28"/>
          <w:szCs w:val="28"/>
        </w:rPr>
        <w:t>Ульяновске (19,21 %) и г. Димитровграде (16,08 %).</w:t>
      </w:r>
    </w:p>
    <w:p w:rsidR="00061FDC" w:rsidRPr="00CE2043" w:rsidRDefault="006A791C" w:rsidP="006A791C">
      <w:pPr>
        <w:spacing w:after="0" w:line="240" w:lineRule="auto"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</w:rPr>
        <w:t xml:space="preserve">В 2024 году в </w:t>
      </w:r>
      <w:r w:rsidRPr="00EB146E">
        <w:rPr>
          <w:rFonts w:ascii="PT Astra Serif" w:hAnsi="PT Astra Serif"/>
          <w:sz w:val="28"/>
          <w:szCs w:val="28"/>
        </w:rPr>
        <w:t xml:space="preserve">Павловском районе </w:t>
      </w:r>
      <w:r w:rsidR="00061FDC">
        <w:rPr>
          <w:rFonts w:ascii="PT Astra Serif" w:hAnsi="PT Astra Serif"/>
          <w:sz w:val="28"/>
          <w:szCs w:val="28"/>
        </w:rPr>
        <w:t>д</w:t>
      </w:r>
      <w:r w:rsidR="00061FDC" w:rsidRPr="00735406">
        <w:rPr>
          <w:rFonts w:ascii="PT Astra Serif" w:hAnsi="PT Astra Serif"/>
          <w:sz w:val="28"/>
          <w:szCs w:val="28"/>
        </w:rPr>
        <w:t>оля детей в возрасте 1 - 6 лет, стоящих на</w:t>
      </w:r>
      <w:r w:rsidR="008C5704">
        <w:rPr>
          <w:rFonts w:ascii="PT Astra Serif" w:hAnsi="PT Astra Serif"/>
          <w:sz w:val="28"/>
          <w:szCs w:val="28"/>
        </w:rPr>
        <w:t> </w:t>
      </w:r>
      <w:r w:rsidR="00061FDC" w:rsidRPr="00735406">
        <w:rPr>
          <w:rFonts w:ascii="PT Astra Serif" w:hAnsi="PT Astra Serif"/>
          <w:sz w:val="28"/>
          <w:szCs w:val="28"/>
        </w:rPr>
        <w:t>учёте для определения</w:t>
      </w:r>
      <w:r w:rsidR="00C81F72">
        <w:rPr>
          <w:rFonts w:ascii="PT Astra Serif" w:hAnsi="PT Astra Serif"/>
          <w:sz w:val="28"/>
          <w:szCs w:val="28"/>
        </w:rPr>
        <w:t xml:space="preserve"> </w:t>
      </w:r>
      <w:r w:rsidR="00061FDC" w:rsidRPr="00735406">
        <w:rPr>
          <w:rFonts w:ascii="PT Astra Serif" w:hAnsi="PT Astra Serif"/>
          <w:sz w:val="28"/>
          <w:szCs w:val="28"/>
        </w:rPr>
        <w:t>в муниципальные дошкольные образовательные учреждения</w:t>
      </w:r>
      <w:r w:rsidR="00C81F72">
        <w:rPr>
          <w:rFonts w:ascii="PT Astra Serif" w:hAnsi="PT Astra Serif"/>
          <w:sz w:val="28"/>
          <w:szCs w:val="28"/>
        </w:rPr>
        <w:t>,</w:t>
      </w:r>
      <w:r w:rsidR="00061FDC">
        <w:rPr>
          <w:rFonts w:ascii="PT Astra Serif" w:hAnsi="PT Astra Serif"/>
          <w:sz w:val="28"/>
          <w:szCs w:val="28"/>
        </w:rPr>
        <w:t xml:space="preserve"> снизилась, по сравнению с 2023 годом (1,1 %) и составила 0 %.</w:t>
      </w:r>
    </w:p>
    <w:p w:rsidR="00330880" w:rsidRDefault="002E3824" w:rsidP="002E382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52727">
        <w:rPr>
          <w:rFonts w:ascii="PT Astra Serif" w:hAnsi="PT Astra Serif"/>
          <w:sz w:val="28"/>
          <w:szCs w:val="28"/>
        </w:rPr>
        <w:lastRenderedPageBreak/>
        <w:t>Сокращение</w:t>
      </w:r>
      <w:r w:rsidRPr="00F52727">
        <w:rPr>
          <w:rFonts w:ascii="PT Astra Serif" w:hAnsi="PT Astra Serif"/>
          <w:spacing w:val="-7"/>
          <w:sz w:val="28"/>
          <w:szCs w:val="28"/>
        </w:rPr>
        <w:t xml:space="preserve"> </w:t>
      </w:r>
      <w:r w:rsidR="00F52727" w:rsidRPr="00F52727">
        <w:rPr>
          <w:rFonts w:ascii="PT Astra Serif" w:hAnsi="PT Astra Serif"/>
          <w:bCs/>
          <w:sz w:val="28"/>
          <w:szCs w:val="28"/>
        </w:rPr>
        <w:t>дол</w:t>
      </w:r>
      <w:r w:rsidR="00F52727">
        <w:rPr>
          <w:rFonts w:ascii="PT Astra Serif" w:hAnsi="PT Astra Serif"/>
          <w:bCs/>
          <w:sz w:val="28"/>
          <w:szCs w:val="28"/>
        </w:rPr>
        <w:t>и</w:t>
      </w:r>
      <w:r w:rsidR="00F52727" w:rsidRPr="00F52727">
        <w:rPr>
          <w:rFonts w:ascii="PT Astra Serif" w:hAnsi="PT Astra Serif"/>
          <w:bCs/>
          <w:sz w:val="28"/>
          <w:szCs w:val="28"/>
        </w:rPr>
        <w:t xml:space="preserve"> детей в возрасте 1 - 6 лет, стоящих на учёте для определения в муниципальные дошкольные образовательные учреждения, в</w:t>
      </w:r>
      <w:r w:rsidR="00F52727">
        <w:rPr>
          <w:rFonts w:ascii="PT Astra Serif" w:hAnsi="PT Astra Serif"/>
          <w:bCs/>
          <w:sz w:val="28"/>
          <w:szCs w:val="28"/>
        </w:rPr>
        <w:t> </w:t>
      </w:r>
      <w:r w:rsidR="00F52727" w:rsidRPr="00F52727">
        <w:rPr>
          <w:rFonts w:ascii="PT Astra Serif" w:hAnsi="PT Astra Serif"/>
          <w:bCs/>
          <w:sz w:val="28"/>
          <w:szCs w:val="28"/>
        </w:rPr>
        <w:t xml:space="preserve">общей численности детей в возрасте 1 - 6 лет </w:t>
      </w:r>
      <w:r w:rsidR="00C81F72" w:rsidRPr="00F52727">
        <w:rPr>
          <w:rFonts w:ascii="PT Astra Serif" w:hAnsi="PT Astra Serif"/>
          <w:spacing w:val="-5"/>
          <w:sz w:val="28"/>
          <w:szCs w:val="28"/>
        </w:rPr>
        <w:t xml:space="preserve">также </w:t>
      </w:r>
      <w:r w:rsidRPr="00F52727">
        <w:rPr>
          <w:rFonts w:ascii="PT Astra Serif" w:hAnsi="PT Astra Serif"/>
          <w:sz w:val="28"/>
          <w:szCs w:val="28"/>
        </w:rPr>
        <w:t>наблюдается</w:t>
      </w:r>
      <w:r w:rsidRPr="00F52727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F52727">
        <w:rPr>
          <w:rFonts w:ascii="PT Astra Serif" w:hAnsi="PT Astra Serif"/>
          <w:sz w:val="28"/>
          <w:szCs w:val="28"/>
        </w:rPr>
        <w:t>в</w:t>
      </w:r>
      <w:r w:rsidR="00F52727">
        <w:rPr>
          <w:rFonts w:ascii="PT Astra Serif" w:hAnsi="PT Astra Serif"/>
          <w:spacing w:val="-8"/>
          <w:sz w:val="28"/>
          <w:szCs w:val="28"/>
        </w:rPr>
        <w:t> </w:t>
      </w:r>
      <w:r w:rsidRPr="00F52727">
        <w:rPr>
          <w:rFonts w:ascii="PT Astra Serif" w:hAnsi="PT Astra Serif"/>
          <w:sz w:val="28"/>
          <w:szCs w:val="28"/>
        </w:rPr>
        <w:t>1</w:t>
      </w:r>
      <w:r w:rsidR="00C81F72" w:rsidRPr="00F52727">
        <w:rPr>
          <w:rFonts w:ascii="PT Astra Serif" w:hAnsi="PT Astra Serif"/>
          <w:sz w:val="28"/>
          <w:szCs w:val="28"/>
        </w:rPr>
        <w:t>7</w:t>
      </w:r>
      <w:r w:rsidR="00F52727">
        <w:rPr>
          <w:rFonts w:ascii="PT Astra Serif" w:hAnsi="PT Astra Serif"/>
          <w:sz w:val="28"/>
          <w:szCs w:val="28"/>
        </w:rPr>
        <w:t> </w:t>
      </w:r>
      <w:r w:rsidRPr="00F52727">
        <w:rPr>
          <w:rFonts w:ascii="PT Astra Serif" w:hAnsi="PT Astra Serif"/>
          <w:sz w:val="28"/>
          <w:szCs w:val="28"/>
        </w:rPr>
        <w:t>муниципальных образованиях Ульяновской</w:t>
      </w:r>
      <w:r w:rsidRPr="00CA7AA2">
        <w:rPr>
          <w:rFonts w:ascii="PT Astra Serif" w:hAnsi="PT Astra Serif"/>
          <w:sz w:val="28"/>
          <w:szCs w:val="28"/>
        </w:rPr>
        <w:t xml:space="preserve"> области, в</w:t>
      </w:r>
      <w:r w:rsidR="00F52727">
        <w:rPr>
          <w:rFonts w:ascii="PT Astra Serif" w:hAnsi="PT Astra Serif"/>
          <w:sz w:val="28"/>
          <w:szCs w:val="28"/>
        </w:rPr>
        <w:t xml:space="preserve"> </w:t>
      </w:r>
      <w:r w:rsidRPr="00CA7AA2">
        <w:rPr>
          <w:rFonts w:ascii="PT Astra Serif" w:hAnsi="PT Astra Serif"/>
          <w:sz w:val="28"/>
          <w:szCs w:val="28"/>
        </w:rPr>
        <w:t>наибольшей степени</w:t>
      </w:r>
      <w:r w:rsidR="00F52727">
        <w:rPr>
          <w:rFonts w:ascii="PT Astra Serif" w:hAnsi="PT Astra Serif"/>
          <w:sz w:val="28"/>
          <w:szCs w:val="28"/>
        </w:rPr>
        <w:t> </w:t>
      </w:r>
      <w:r w:rsidRPr="00CA7AA2">
        <w:rPr>
          <w:rFonts w:ascii="PT Astra Serif" w:hAnsi="PT Astra Serif"/>
          <w:sz w:val="28"/>
          <w:szCs w:val="28"/>
        </w:rPr>
        <w:t xml:space="preserve">– </w:t>
      </w:r>
      <w:r w:rsidR="0071743C" w:rsidRPr="00CE2043">
        <w:rPr>
          <w:rFonts w:ascii="PT Astra Serif" w:hAnsi="PT Astra Serif"/>
          <w:sz w:val="28"/>
          <w:szCs w:val="28"/>
        </w:rPr>
        <w:t>г. Новоульяновск (- 4,</w:t>
      </w:r>
      <w:r w:rsidR="00C56FBD">
        <w:rPr>
          <w:rFonts w:ascii="PT Astra Serif" w:hAnsi="PT Astra Serif"/>
          <w:sz w:val="28"/>
          <w:szCs w:val="28"/>
        </w:rPr>
        <w:t>13</w:t>
      </w:r>
      <w:r w:rsidR="0071743C">
        <w:rPr>
          <w:rFonts w:ascii="PT Astra Serif" w:hAnsi="PT Astra Serif"/>
          <w:sz w:val="28"/>
          <w:szCs w:val="28"/>
        </w:rPr>
        <w:t> </w:t>
      </w:r>
      <w:r w:rsidR="0071743C" w:rsidRPr="00CE2043">
        <w:rPr>
          <w:rFonts w:ascii="PT Astra Serif" w:hAnsi="PT Astra Serif"/>
          <w:sz w:val="28"/>
          <w:szCs w:val="28"/>
        </w:rPr>
        <w:t>п.п.),</w:t>
      </w:r>
      <w:r w:rsidR="0071743C">
        <w:rPr>
          <w:rFonts w:ascii="PT Astra Serif" w:hAnsi="PT Astra Serif"/>
          <w:sz w:val="28"/>
          <w:szCs w:val="28"/>
        </w:rPr>
        <w:t xml:space="preserve"> </w:t>
      </w:r>
      <w:r w:rsidR="00330880" w:rsidRPr="00CE2043">
        <w:rPr>
          <w:rFonts w:ascii="PT Astra Serif" w:hAnsi="PT Astra Serif"/>
          <w:sz w:val="28"/>
          <w:szCs w:val="28"/>
        </w:rPr>
        <w:t>Тереньгульский район (- 2,72 п.п.)</w:t>
      </w:r>
      <w:r w:rsidR="00330880">
        <w:rPr>
          <w:rFonts w:ascii="PT Astra Serif" w:hAnsi="PT Astra Serif"/>
          <w:sz w:val="28"/>
          <w:szCs w:val="28"/>
        </w:rPr>
        <w:t>,</w:t>
      </w:r>
      <w:r w:rsidR="00330880" w:rsidRPr="00330880">
        <w:rPr>
          <w:rFonts w:ascii="PT Astra Serif" w:hAnsi="PT Astra Serif"/>
          <w:sz w:val="28"/>
          <w:szCs w:val="28"/>
        </w:rPr>
        <w:t xml:space="preserve"> </w:t>
      </w:r>
      <w:r w:rsidR="00330880" w:rsidRPr="00CE2043">
        <w:rPr>
          <w:rFonts w:ascii="PT Astra Serif" w:hAnsi="PT Astra Serif"/>
          <w:sz w:val="28"/>
          <w:szCs w:val="28"/>
        </w:rPr>
        <w:t>Вешкаймский район (- 3,04 п.п.)</w:t>
      </w:r>
      <w:r w:rsidR="00330880">
        <w:rPr>
          <w:rFonts w:ascii="PT Astra Serif" w:hAnsi="PT Astra Serif"/>
          <w:sz w:val="28"/>
          <w:szCs w:val="28"/>
        </w:rPr>
        <w:t>,</w:t>
      </w:r>
      <w:r w:rsidR="00330880" w:rsidRPr="00330880">
        <w:rPr>
          <w:rFonts w:ascii="PT Astra Serif" w:hAnsi="PT Astra Serif"/>
          <w:sz w:val="28"/>
          <w:szCs w:val="28"/>
        </w:rPr>
        <w:t xml:space="preserve"> </w:t>
      </w:r>
      <w:r w:rsidR="00330880" w:rsidRPr="00CE2043">
        <w:rPr>
          <w:rFonts w:ascii="PT Astra Serif" w:hAnsi="PT Astra Serif"/>
          <w:sz w:val="28"/>
          <w:szCs w:val="28"/>
        </w:rPr>
        <w:t>Николаевский район (- 4,75</w:t>
      </w:r>
      <w:r w:rsidR="00F52727">
        <w:rPr>
          <w:rFonts w:ascii="PT Astra Serif" w:hAnsi="PT Astra Serif"/>
          <w:sz w:val="28"/>
          <w:szCs w:val="28"/>
        </w:rPr>
        <w:t> </w:t>
      </w:r>
      <w:r w:rsidR="00330880" w:rsidRPr="00CE2043">
        <w:rPr>
          <w:rFonts w:ascii="PT Astra Serif" w:hAnsi="PT Astra Serif"/>
          <w:sz w:val="28"/>
          <w:szCs w:val="28"/>
        </w:rPr>
        <w:t>п.п.)</w:t>
      </w:r>
      <w:r w:rsidR="0071743C">
        <w:rPr>
          <w:rFonts w:ascii="PT Astra Serif" w:hAnsi="PT Astra Serif"/>
          <w:sz w:val="28"/>
          <w:szCs w:val="28"/>
        </w:rPr>
        <w:t xml:space="preserve"> и</w:t>
      </w:r>
      <w:r w:rsidR="00F52727">
        <w:rPr>
          <w:rFonts w:ascii="PT Astra Serif" w:hAnsi="PT Astra Serif"/>
          <w:sz w:val="28"/>
          <w:szCs w:val="28"/>
        </w:rPr>
        <w:t> </w:t>
      </w:r>
      <w:r w:rsidR="00330880" w:rsidRPr="00CA7AA2">
        <w:rPr>
          <w:rFonts w:ascii="PT Astra Serif" w:hAnsi="PT Astra Serif"/>
          <w:sz w:val="28"/>
          <w:szCs w:val="28"/>
        </w:rPr>
        <w:t>Старокулаткинский район (- 4,91 п.п.)</w:t>
      </w:r>
      <w:r w:rsidR="00330880">
        <w:rPr>
          <w:rFonts w:ascii="PT Astra Serif" w:hAnsi="PT Astra Serif"/>
          <w:sz w:val="28"/>
          <w:szCs w:val="28"/>
        </w:rPr>
        <w:t>.</w:t>
      </w:r>
    </w:p>
    <w:p w:rsidR="00065D52" w:rsidRPr="00374050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4C02D3" w:rsidRPr="007105EF" w:rsidRDefault="004C02D3" w:rsidP="00824F77">
      <w:pPr>
        <w:spacing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37405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</w:t>
      </w:r>
      <w:r w:rsidRPr="007105EF">
        <w:rPr>
          <w:rFonts w:ascii="PT Astra Serif" w:hAnsi="PT Astra Serif"/>
          <w:b/>
          <w:color w:val="0F243E" w:themeColor="text2" w:themeShade="80"/>
          <w:sz w:val="28"/>
          <w:szCs w:val="28"/>
        </w:rPr>
        <w:t>образовательных учреждений</w:t>
      </w:r>
    </w:p>
    <w:p w:rsidR="004C02D3" w:rsidRPr="007105EF" w:rsidRDefault="004C02D3" w:rsidP="004C02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105EF">
        <w:rPr>
          <w:rFonts w:ascii="PT Astra Serif" w:hAnsi="PT Astra Serif"/>
          <w:sz w:val="28"/>
          <w:szCs w:val="28"/>
        </w:rPr>
        <w:t>В 202</w:t>
      </w:r>
      <w:r w:rsidR="00374050" w:rsidRPr="007105EF">
        <w:rPr>
          <w:rFonts w:ascii="PT Astra Serif" w:hAnsi="PT Astra Serif"/>
          <w:sz w:val="28"/>
          <w:szCs w:val="28"/>
        </w:rPr>
        <w:t>4</w:t>
      </w:r>
      <w:r w:rsidRPr="007105EF">
        <w:rPr>
          <w:rFonts w:ascii="PT Astra Serif" w:hAnsi="PT Astra Serif"/>
          <w:sz w:val="28"/>
          <w:szCs w:val="28"/>
        </w:rPr>
        <w:t xml:space="preserve"> году </w:t>
      </w:r>
      <w:r w:rsidRPr="007105EF">
        <w:rPr>
          <w:rFonts w:ascii="PT Astra Serif" w:hAnsi="PT Astra Serif"/>
          <w:bCs/>
          <w:sz w:val="28"/>
          <w:szCs w:val="28"/>
        </w:rPr>
        <w:t xml:space="preserve">доля муниципальных дошкольных образовательных учреждений, здания которых находятся в аварийном состоянии или требуют капитального ремонта, </w:t>
      </w:r>
      <w:r w:rsidRPr="007105EF">
        <w:rPr>
          <w:rFonts w:ascii="PT Astra Serif" w:hAnsi="PT Astra Serif"/>
          <w:sz w:val="28"/>
          <w:szCs w:val="28"/>
        </w:rPr>
        <w:t xml:space="preserve">в общем числе муниципальных дошкольных образовательных учреждений в Ульяновской области составила </w:t>
      </w:r>
      <w:r w:rsidR="007105EF" w:rsidRPr="007105EF">
        <w:rPr>
          <w:rFonts w:ascii="PT Astra Serif" w:hAnsi="PT Astra Serif"/>
          <w:bCs/>
          <w:sz w:val="28"/>
          <w:szCs w:val="28"/>
        </w:rPr>
        <w:t>38,33</w:t>
      </w:r>
      <w:r w:rsidRPr="007105EF">
        <w:rPr>
          <w:rFonts w:ascii="PT Astra Serif" w:hAnsi="PT Astra Serif"/>
          <w:bCs/>
          <w:sz w:val="28"/>
          <w:szCs w:val="28"/>
        </w:rPr>
        <w:t xml:space="preserve"> % </w:t>
      </w:r>
      <w:r w:rsidRPr="007105EF">
        <w:rPr>
          <w:rFonts w:ascii="PT Astra Serif" w:hAnsi="PT Astra Serif"/>
          <w:sz w:val="28"/>
          <w:szCs w:val="28"/>
        </w:rPr>
        <w:t>(в</w:t>
      </w:r>
      <w:r w:rsidR="005A4C02">
        <w:rPr>
          <w:rFonts w:ascii="PT Astra Serif" w:hAnsi="PT Astra Serif"/>
          <w:sz w:val="28"/>
          <w:szCs w:val="28"/>
        </w:rPr>
        <w:t> </w:t>
      </w:r>
      <w:r w:rsidRPr="007105EF">
        <w:rPr>
          <w:rFonts w:ascii="PT Astra Serif" w:hAnsi="PT Astra Serif"/>
          <w:sz w:val="28"/>
          <w:szCs w:val="28"/>
        </w:rPr>
        <w:t>202</w:t>
      </w:r>
      <w:r w:rsidR="007105EF" w:rsidRPr="007105EF">
        <w:rPr>
          <w:rFonts w:ascii="PT Astra Serif" w:hAnsi="PT Astra Serif"/>
          <w:sz w:val="28"/>
          <w:szCs w:val="28"/>
        </w:rPr>
        <w:t>3</w:t>
      </w:r>
      <w:r w:rsidR="005A4C02">
        <w:rPr>
          <w:rFonts w:ascii="PT Astra Serif" w:hAnsi="PT Astra Serif"/>
          <w:sz w:val="28"/>
          <w:szCs w:val="28"/>
        </w:rPr>
        <w:t> </w:t>
      </w:r>
      <w:r w:rsidRPr="007105EF">
        <w:rPr>
          <w:rFonts w:ascii="PT Astra Serif" w:hAnsi="PT Astra Serif"/>
          <w:sz w:val="28"/>
          <w:szCs w:val="28"/>
        </w:rPr>
        <w:t xml:space="preserve">году – </w:t>
      </w:r>
      <w:r w:rsidR="007105EF" w:rsidRPr="007105EF">
        <w:rPr>
          <w:rFonts w:ascii="PT Astra Serif" w:hAnsi="PT Astra Serif"/>
          <w:bCs/>
          <w:sz w:val="28"/>
          <w:szCs w:val="28"/>
        </w:rPr>
        <w:t>36,91 </w:t>
      </w:r>
      <w:r w:rsidRPr="007105EF">
        <w:rPr>
          <w:rFonts w:ascii="PT Astra Serif" w:hAnsi="PT Astra Serif"/>
          <w:sz w:val="28"/>
          <w:szCs w:val="28"/>
        </w:rPr>
        <w:t>%).</w:t>
      </w:r>
    </w:p>
    <w:p w:rsidR="00065D52" w:rsidRPr="007105EF" w:rsidRDefault="00065D52" w:rsidP="00065D52">
      <w:pPr>
        <w:spacing w:after="0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753E87" w:rsidRPr="007105EF" w:rsidRDefault="00753E87" w:rsidP="00753E87">
      <w:pPr>
        <w:pStyle w:val="Default"/>
        <w:jc w:val="both"/>
        <w:rPr>
          <w:sz w:val="28"/>
          <w:szCs w:val="28"/>
        </w:rPr>
      </w:pPr>
      <w:r w:rsidRPr="007105EF">
        <w:rPr>
          <w:rFonts w:ascii="Arial" w:hAnsi="Arial" w:cs="Arial"/>
          <w:b/>
          <w:i/>
          <w:noProof/>
          <w:color w:val="943634" w:themeColor="accent2" w:themeShade="BF"/>
          <w:lang w:eastAsia="ru-RU"/>
        </w:rPr>
        <w:drawing>
          <wp:inline distT="0" distB="0" distL="0" distR="0" wp14:anchorId="2487F445">
            <wp:extent cx="6120130" cy="5281575"/>
            <wp:effectExtent l="0" t="0" r="13970" b="1460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F52727" w:rsidRDefault="00F52727" w:rsidP="00065D52">
      <w:pPr>
        <w:pStyle w:val="Default"/>
        <w:ind w:firstLine="709"/>
        <w:jc w:val="both"/>
        <w:rPr>
          <w:sz w:val="28"/>
          <w:szCs w:val="28"/>
        </w:rPr>
      </w:pPr>
    </w:p>
    <w:p w:rsidR="00646E6C" w:rsidRPr="00255F65" w:rsidRDefault="00646E6C" w:rsidP="00065D52">
      <w:pPr>
        <w:pStyle w:val="Default"/>
        <w:ind w:firstLine="709"/>
        <w:jc w:val="both"/>
        <w:rPr>
          <w:sz w:val="28"/>
          <w:szCs w:val="28"/>
          <w:highlight w:val="yellow"/>
        </w:rPr>
      </w:pPr>
      <w:r w:rsidRPr="00E739C5">
        <w:rPr>
          <w:sz w:val="28"/>
          <w:szCs w:val="28"/>
        </w:rPr>
        <w:t>В 4 муниципальных образованиях (Базарносызганский</w:t>
      </w:r>
      <w:r w:rsidR="00E739C5" w:rsidRPr="00E739C5">
        <w:rPr>
          <w:sz w:val="28"/>
          <w:szCs w:val="28"/>
        </w:rPr>
        <w:t xml:space="preserve"> район</w:t>
      </w:r>
      <w:r w:rsidRPr="00E739C5">
        <w:rPr>
          <w:sz w:val="28"/>
          <w:szCs w:val="28"/>
        </w:rPr>
        <w:t>, Вешкаймский</w:t>
      </w:r>
      <w:r w:rsidR="00E739C5" w:rsidRPr="00E739C5">
        <w:rPr>
          <w:sz w:val="28"/>
          <w:szCs w:val="28"/>
        </w:rPr>
        <w:t xml:space="preserve"> район</w:t>
      </w:r>
      <w:r w:rsidRPr="00E739C5">
        <w:rPr>
          <w:sz w:val="28"/>
          <w:szCs w:val="28"/>
        </w:rPr>
        <w:t xml:space="preserve">, </w:t>
      </w:r>
      <w:r w:rsidR="00E739C5" w:rsidRPr="00EA2E91">
        <w:rPr>
          <w:sz w:val="28"/>
          <w:szCs w:val="28"/>
        </w:rPr>
        <w:t>Новомалыклинский район</w:t>
      </w:r>
      <w:r w:rsidRPr="00EA2E91">
        <w:rPr>
          <w:sz w:val="28"/>
          <w:szCs w:val="28"/>
        </w:rPr>
        <w:t xml:space="preserve"> и Старомайнский район) зафиксирована нулевая динамика </w:t>
      </w:r>
      <w:r w:rsidRPr="00EA2E91">
        <w:rPr>
          <w:bCs/>
          <w:sz w:val="28"/>
          <w:szCs w:val="28"/>
        </w:rPr>
        <w:t xml:space="preserve">данного показателя. </w:t>
      </w:r>
      <w:r w:rsidR="00BA28A2" w:rsidRPr="00EA2E91">
        <w:rPr>
          <w:bCs/>
          <w:sz w:val="28"/>
          <w:szCs w:val="28"/>
        </w:rPr>
        <w:t>Наибольшая доля муниципальных дошкольных образовательных учреждений, здания которых находятся в аварийном состоянии или требуют капитального ремонта наблюдается в Николаевском районе (100 %), Радищевском районе (100 %), Новоспасском районе (81,8</w:t>
      </w:r>
      <w:r w:rsidR="00EA2E91" w:rsidRPr="00EA2E91">
        <w:rPr>
          <w:bCs/>
          <w:sz w:val="28"/>
          <w:szCs w:val="28"/>
        </w:rPr>
        <w:t>2</w:t>
      </w:r>
      <w:r w:rsidR="00BA28A2" w:rsidRPr="00EA2E91">
        <w:rPr>
          <w:bCs/>
          <w:sz w:val="28"/>
          <w:szCs w:val="28"/>
        </w:rPr>
        <w:t> %), Кузоватовск</w:t>
      </w:r>
      <w:r w:rsidR="00B21325" w:rsidRPr="00EA2E91">
        <w:rPr>
          <w:bCs/>
          <w:sz w:val="28"/>
          <w:szCs w:val="28"/>
        </w:rPr>
        <w:t>ом</w:t>
      </w:r>
      <w:r w:rsidR="00BA28A2" w:rsidRPr="00EA2E91">
        <w:rPr>
          <w:bCs/>
          <w:sz w:val="28"/>
          <w:szCs w:val="28"/>
        </w:rPr>
        <w:t xml:space="preserve"> район</w:t>
      </w:r>
      <w:r w:rsidR="00B21325" w:rsidRPr="00EA2E91">
        <w:rPr>
          <w:bCs/>
          <w:sz w:val="28"/>
          <w:szCs w:val="28"/>
        </w:rPr>
        <w:t>е</w:t>
      </w:r>
      <w:r w:rsidR="00BA28A2" w:rsidRPr="00EA2E91">
        <w:rPr>
          <w:bCs/>
          <w:sz w:val="28"/>
          <w:szCs w:val="28"/>
        </w:rPr>
        <w:t xml:space="preserve"> (66,</w:t>
      </w:r>
      <w:r w:rsidR="00EA2E91" w:rsidRPr="00EA2E91">
        <w:rPr>
          <w:bCs/>
          <w:sz w:val="28"/>
          <w:szCs w:val="28"/>
        </w:rPr>
        <w:t>6</w:t>
      </w:r>
      <w:r w:rsidR="00BA28A2" w:rsidRPr="00EA2E91">
        <w:rPr>
          <w:bCs/>
          <w:sz w:val="28"/>
          <w:szCs w:val="28"/>
        </w:rPr>
        <w:t>7 %) и</w:t>
      </w:r>
      <w:r w:rsidR="009E1ECD">
        <w:rPr>
          <w:bCs/>
          <w:sz w:val="28"/>
          <w:szCs w:val="28"/>
        </w:rPr>
        <w:t> </w:t>
      </w:r>
      <w:r w:rsidR="00BA28A2" w:rsidRPr="00EA2E91">
        <w:rPr>
          <w:bCs/>
          <w:sz w:val="28"/>
          <w:szCs w:val="28"/>
        </w:rPr>
        <w:t>Тереньгульск</w:t>
      </w:r>
      <w:r w:rsidR="00B21325" w:rsidRPr="00EA2E91">
        <w:rPr>
          <w:bCs/>
          <w:sz w:val="28"/>
          <w:szCs w:val="28"/>
        </w:rPr>
        <w:t>ом</w:t>
      </w:r>
      <w:r w:rsidR="00BA28A2" w:rsidRPr="00EA2E91">
        <w:rPr>
          <w:bCs/>
          <w:sz w:val="28"/>
          <w:szCs w:val="28"/>
        </w:rPr>
        <w:t xml:space="preserve"> район</w:t>
      </w:r>
      <w:r w:rsidR="00B21325" w:rsidRPr="00EA2E91">
        <w:rPr>
          <w:bCs/>
          <w:sz w:val="28"/>
          <w:szCs w:val="28"/>
        </w:rPr>
        <w:t>е</w:t>
      </w:r>
      <w:r w:rsidR="00BA28A2" w:rsidRPr="00EA2E91">
        <w:rPr>
          <w:bCs/>
          <w:sz w:val="28"/>
          <w:szCs w:val="28"/>
        </w:rPr>
        <w:t xml:space="preserve"> (66,</w:t>
      </w:r>
      <w:r w:rsidR="00EA2E91" w:rsidRPr="00EA2E91">
        <w:rPr>
          <w:bCs/>
          <w:sz w:val="28"/>
          <w:szCs w:val="28"/>
        </w:rPr>
        <w:t>6</w:t>
      </w:r>
      <w:r w:rsidR="00BA28A2" w:rsidRPr="00EA2E91">
        <w:rPr>
          <w:bCs/>
          <w:sz w:val="28"/>
          <w:szCs w:val="28"/>
        </w:rPr>
        <w:t>7 %).</w:t>
      </w:r>
    </w:p>
    <w:p w:rsidR="00133BC7" w:rsidRPr="00B509E2" w:rsidRDefault="00133BC7" w:rsidP="00065D52">
      <w:pPr>
        <w:pStyle w:val="Default"/>
        <w:ind w:firstLine="709"/>
        <w:jc w:val="both"/>
        <w:rPr>
          <w:sz w:val="28"/>
          <w:szCs w:val="28"/>
        </w:rPr>
      </w:pPr>
      <w:r w:rsidRPr="00B509E2">
        <w:rPr>
          <w:sz w:val="28"/>
          <w:szCs w:val="28"/>
        </w:rPr>
        <w:t>В 202</w:t>
      </w:r>
      <w:r w:rsidR="00284F58" w:rsidRPr="00B509E2">
        <w:rPr>
          <w:sz w:val="28"/>
          <w:szCs w:val="28"/>
        </w:rPr>
        <w:t>4</w:t>
      </w:r>
      <w:r w:rsidRPr="00B509E2">
        <w:rPr>
          <w:sz w:val="28"/>
          <w:szCs w:val="28"/>
        </w:rPr>
        <w:t xml:space="preserve"> году к</w:t>
      </w:r>
      <w:r w:rsidR="00065D52" w:rsidRPr="00B509E2">
        <w:rPr>
          <w:sz w:val="28"/>
          <w:szCs w:val="28"/>
        </w:rPr>
        <w:t>оличество зданий дошкольных образовательных организаций, требующих капитального ремонта в Ульяновской области</w:t>
      </w:r>
      <w:r w:rsidRPr="00B509E2">
        <w:rPr>
          <w:sz w:val="28"/>
          <w:szCs w:val="28"/>
        </w:rPr>
        <w:t>,</w:t>
      </w:r>
      <w:r w:rsidR="00CA4877" w:rsidRPr="00B509E2">
        <w:rPr>
          <w:sz w:val="28"/>
          <w:szCs w:val="28"/>
        </w:rPr>
        <w:t xml:space="preserve"> составило </w:t>
      </w:r>
      <w:r w:rsidR="00B509E2" w:rsidRPr="00B509E2">
        <w:rPr>
          <w:sz w:val="28"/>
          <w:szCs w:val="28"/>
        </w:rPr>
        <w:t>62</w:t>
      </w:r>
      <w:r w:rsidR="00CA4877" w:rsidRPr="00B509E2">
        <w:rPr>
          <w:sz w:val="28"/>
          <w:szCs w:val="28"/>
        </w:rPr>
        <w:t xml:space="preserve"> ед</w:t>
      </w:r>
      <w:r w:rsidRPr="00B509E2">
        <w:rPr>
          <w:sz w:val="28"/>
          <w:szCs w:val="28"/>
        </w:rPr>
        <w:t>., наибольш</w:t>
      </w:r>
      <w:r w:rsidR="00692E46" w:rsidRPr="00B509E2">
        <w:rPr>
          <w:sz w:val="28"/>
          <w:szCs w:val="28"/>
        </w:rPr>
        <w:t>е</w:t>
      </w:r>
      <w:r w:rsidRPr="00B509E2">
        <w:rPr>
          <w:sz w:val="28"/>
          <w:szCs w:val="28"/>
        </w:rPr>
        <w:t xml:space="preserve">е в </w:t>
      </w:r>
      <w:r w:rsidR="00B509E2">
        <w:rPr>
          <w:sz w:val="28"/>
          <w:szCs w:val="28"/>
        </w:rPr>
        <w:t xml:space="preserve">г. Димитровграде (7 ед.), </w:t>
      </w:r>
      <w:r w:rsidRPr="00B509E2">
        <w:rPr>
          <w:sz w:val="28"/>
          <w:szCs w:val="28"/>
        </w:rPr>
        <w:t>Новоспасском районе (9 ед.) и г. Ульяновске (13 ед.).</w:t>
      </w:r>
    </w:p>
    <w:p w:rsidR="002A0D12" w:rsidRPr="00255F65" w:rsidRDefault="002A0D1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0B48EF" w:rsidRPr="009E1ECD" w:rsidRDefault="000B48EF" w:rsidP="00065D52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9E1ECD" w:rsidRDefault="002C410A" w:rsidP="00065D52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9E1ECD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 xml:space="preserve">РАЗДЕЛ </w:t>
      </w:r>
      <w:r w:rsidR="00065D52" w:rsidRPr="009E1ECD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3. ОБЩЕЕ И ДОПОЛНИТЕЛЬНОЕ ОБРАЗОВАНИЕ</w:t>
      </w:r>
    </w:p>
    <w:p w:rsidR="00065D52" w:rsidRPr="009E1ECD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065D52" w:rsidRPr="00735B17" w:rsidRDefault="00065D52" w:rsidP="002754F4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35B17">
        <w:rPr>
          <w:rFonts w:ascii="PT Astra Serif" w:hAnsi="PT Astra Serif"/>
          <w:sz w:val="28"/>
          <w:szCs w:val="28"/>
        </w:rPr>
        <w:t>В 202</w:t>
      </w:r>
      <w:r w:rsidR="002E474C">
        <w:rPr>
          <w:rFonts w:ascii="PT Astra Serif" w:hAnsi="PT Astra Serif"/>
          <w:sz w:val="28"/>
          <w:szCs w:val="28"/>
        </w:rPr>
        <w:t>4</w:t>
      </w:r>
      <w:r w:rsidRPr="00735B17">
        <w:rPr>
          <w:rFonts w:ascii="PT Astra Serif" w:hAnsi="PT Astra Serif"/>
          <w:sz w:val="28"/>
          <w:szCs w:val="28"/>
        </w:rPr>
        <w:t xml:space="preserve"> году сеть общеобразовательных организаций Ульяновской области состояла из 3</w:t>
      </w:r>
      <w:r w:rsidR="00735B17" w:rsidRPr="00735B17">
        <w:rPr>
          <w:rFonts w:ascii="PT Astra Serif" w:hAnsi="PT Astra Serif"/>
          <w:sz w:val="28"/>
          <w:szCs w:val="28"/>
        </w:rPr>
        <w:t>79</w:t>
      </w:r>
      <w:r w:rsidRPr="00735B17">
        <w:rPr>
          <w:rFonts w:ascii="PT Astra Serif" w:hAnsi="PT Astra Serif"/>
          <w:sz w:val="28"/>
          <w:szCs w:val="28"/>
        </w:rPr>
        <w:t xml:space="preserve"> школ (в том числе 3</w:t>
      </w:r>
      <w:r w:rsidR="00735B17" w:rsidRPr="00735B17">
        <w:rPr>
          <w:rFonts w:ascii="PT Astra Serif" w:hAnsi="PT Astra Serif"/>
          <w:sz w:val="28"/>
          <w:szCs w:val="28"/>
        </w:rPr>
        <w:t>58</w:t>
      </w:r>
      <w:r w:rsidRPr="00735B17">
        <w:rPr>
          <w:rFonts w:ascii="PT Astra Serif" w:hAnsi="PT Astra Serif"/>
          <w:sz w:val="28"/>
          <w:szCs w:val="28"/>
        </w:rPr>
        <w:t xml:space="preserve"> </w:t>
      </w:r>
      <w:r w:rsidR="00437B3A" w:rsidRPr="00735B17">
        <w:rPr>
          <w:rFonts w:ascii="PT Astra Serif" w:hAnsi="PT Astra Serif"/>
          <w:sz w:val="28"/>
          <w:szCs w:val="28"/>
        </w:rPr>
        <w:t>–</w:t>
      </w:r>
      <w:r w:rsidRPr="00735B17">
        <w:rPr>
          <w:rFonts w:ascii="PT Astra Serif" w:hAnsi="PT Astra Serif"/>
          <w:sz w:val="28"/>
          <w:szCs w:val="28"/>
        </w:rPr>
        <w:t xml:space="preserve"> государственн</w:t>
      </w:r>
      <w:r w:rsidR="00186262" w:rsidRPr="00735B17">
        <w:rPr>
          <w:rFonts w:ascii="PT Astra Serif" w:hAnsi="PT Astra Serif"/>
          <w:sz w:val="28"/>
          <w:szCs w:val="28"/>
        </w:rPr>
        <w:t xml:space="preserve">ых </w:t>
      </w:r>
      <w:r w:rsidRPr="00735B17">
        <w:rPr>
          <w:rFonts w:ascii="PT Astra Serif" w:hAnsi="PT Astra Serif"/>
          <w:sz w:val="28"/>
          <w:szCs w:val="28"/>
        </w:rPr>
        <w:t>(муниципальн</w:t>
      </w:r>
      <w:r w:rsidR="00186262" w:rsidRPr="00735B17">
        <w:rPr>
          <w:rFonts w:ascii="PT Astra Serif" w:hAnsi="PT Astra Serif"/>
          <w:sz w:val="28"/>
          <w:szCs w:val="28"/>
        </w:rPr>
        <w:t>ых</w:t>
      </w:r>
      <w:r w:rsidRPr="00735B17">
        <w:rPr>
          <w:rFonts w:ascii="PT Astra Serif" w:hAnsi="PT Astra Serif"/>
          <w:sz w:val="28"/>
          <w:szCs w:val="28"/>
        </w:rPr>
        <w:t>)</w:t>
      </w:r>
      <w:r w:rsidR="00A83041" w:rsidRPr="00735B17">
        <w:rPr>
          <w:rFonts w:ascii="PT Astra Serif" w:hAnsi="PT Astra Serif"/>
          <w:sz w:val="28"/>
          <w:szCs w:val="28"/>
        </w:rPr>
        <w:t>,</w:t>
      </w:r>
      <w:r w:rsidR="00AE18D1" w:rsidRPr="00735B17">
        <w:rPr>
          <w:rFonts w:ascii="PT Astra Serif" w:hAnsi="PT Astra Serif"/>
          <w:sz w:val="28"/>
          <w:szCs w:val="28"/>
        </w:rPr>
        <w:t xml:space="preserve"> </w:t>
      </w:r>
      <w:r w:rsidRPr="00735B17">
        <w:rPr>
          <w:rFonts w:ascii="PT Astra Serif" w:hAnsi="PT Astra Serif"/>
          <w:sz w:val="28"/>
          <w:szCs w:val="28"/>
        </w:rPr>
        <w:t>2</w:t>
      </w:r>
      <w:r w:rsidR="00935A0F">
        <w:rPr>
          <w:rFonts w:ascii="PT Astra Serif" w:hAnsi="PT Astra Serif"/>
          <w:sz w:val="28"/>
          <w:szCs w:val="28"/>
        </w:rPr>
        <w:t> </w:t>
      </w:r>
      <w:r w:rsidR="009D4A22" w:rsidRPr="00735B17">
        <w:rPr>
          <w:rFonts w:ascii="PT Astra Serif" w:hAnsi="PT Astra Serif"/>
          <w:sz w:val="28"/>
          <w:szCs w:val="28"/>
        </w:rPr>
        <w:t>–</w:t>
      </w:r>
      <w:r w:rsidR="00935A0F">
        <w:rPr>
          <w:rFonts w:ascii="PT Astra Serif" w:hAnsi="PT Astra Serif"/>
          <w:sz w:val="28"/>
          <w:szCs w:val="28"/>
        </w:rPr>
        <w:t> </w:t>
      </w:r>
      <w:r w:rsidRPr="00735B17">
        <w:rPr>
          <w:rFonts w:ascii="PT Astra Serif" w:hAnsi="PT Astra Serif"/>
          <w:sz w:val="28"/>
          <w:szCs w:val="28"/>
        </w:rPr>
        <w:t>негосударственные) и 1</w:t>
      </w:r>
      <w:r w:rsidR="00735B17" w:rsidRPr="00735B17">
        <w:rPr>
          <w:rFonts w:ascii="PT Astra Serif" w:hAnsi="PT Astra Serif"/>
          <w:sz w:val="28"/>
          <w:szCs w:val="28"/>
        </w:rPr>
        <w:t>0</w:t>
      </w:r>
      <w:r w:rsidRPr="00735B17">
        <w:rPr>
          <w:rFonts w:ascii="PT Astra Serif" w:hAnsi="PT Astra Serif"/>
          <w:sz w:val="28"/>
          <w:szCs w:val="28"/>
        </w:rPr>
        <w:t xml:space="preserve"> филиалов. В числе 3</w:t>
      </w:r>
      <w:r w:rsidR="00735B17" w:rsidRPr="00735B17">
        <w:rPr>
          <w:rFonts w:ascii="PT Astra Serif" w:hAnsi="PT Astra Serif"/>
          <w:sz w:val="28"/>
          <w:szCs w:val="28"/>
        </w:rPr>
        <w:t>79</w:t>
      </w:r>
      <w:r w:rsidRPr="00735B17">
        <w:rPr>
          <w:rFonts w:ascii="PT Astra Serif" w:hAnsi="PT Astra Serif"/>
          <w:sz w:val="28"/>
          <w:szCs w:val="28"/>
        </w:rPr>
        <w:t xml:space="preserve"> общеобразовательной организации: 1</w:t>
      </w:r>
      <w:r w:rsidR="002754F4" w:rsidRPr="00735B17">
        <w:rPr>
          <w:rFonts w:ascii="PT Astra Serif" w:hAnsi="PT Astra Serif"/>
          <w:sz w:val="28"/>
          <w:szCs w:val="28"/>
        </w:rPr>
        <w:t>9</w:t>
      </w:r>
      <w:r w:rsidRPr="00735B17">
        <w:rPr>
          <w:rFonts w:ascii="PT Astra Serif" w:hAnsi="PT Astra Serif"/>
          <w:sz w:val="28"/>
          <w:szCs w:val="28"/>
        </w:rPr>
        <w:t xml:space="preserve"> </w:t>
      </w:r>
      <w:r w:rsidR="005E7564" w:rsidRPr="00735B17">
        <w:rPr>
          <w:rFonts w:ascii="PT Astra Serif" w:hAnsi="PT Astra Serif"/>
          <w:sz w:val="28"/>
          <w:szCs w:val="28"/>
        </w:rPr>
        <w:t>–</w:t>
      </w:r>
      <w:r w:rsidRPr="00735B17">
        <w:rPr>
          <w:rFonts w:ascii="PT Astra Serif" w:hAnsi="PT Astra Serif"/>
          <w:sz w:val="28"/>
          <w:szCs w:val="28"/>
        </w:rPr>
        <w:t xml:space="preserve"> областных (ОГКОУ «Кадетская школа-интернат имени генерал-полковника </w:t>
      </w:r>
      <w:proofErr w:type="spellStart"/>
      <w:r w:rsidRPr="00735B17">
        <w:rPr>
          <w:rFonts w:ascii="PT Astra Serif" w:hAnsi="PT Astra Serif"/>
          <w:sz w:val="28"/>
          <w:szCs w:val="28"/>
        </w:rPr>
        <w:t>В.С.Чечеватова</w:t>
      </w:r>
      <w:proofErr w:type="spellEnd"/>
      <w:r w:rsidRPr="00735B17">
        <w:rPr>
          <w:rFonts w:ascii="PT Astra Serif" w:hAnsi="PT Astra Serif"/>
          <w:sz w:val="28"/>
          <w:szCs w:val="28"/>
        </w:rPr>
        <w:t xml:space="preserve">», 14 общеобразовательных организаций для обучающихся с ОВЗ, 3 школы РАН: ОГБОУ Гимназия № 1 им. </w:t>
      </w:r>
      <w:proofErr w:type="spellStart"/>
      <w:r w:rsidRPr="00735B17">
        <w:rPr>
          <w:rFonts w:ascii="PT Astra Serif" w:hAnsi="PT Astra Serif"/>
          <w:sz w:val="28"/>
          <w:szCs w:val="28"/>
        </w:rPr>
        <w:t>В.И.Ленина</w:t>
      </w:r>
      <w:proofErr w:type="spellEnd"/>
      <w:r w:rsidRPr="00735B17">
        <w:rPr>
          <w:rFonts w:ascii="PT Astra Serif" w:hAnsi="PT Astra Serif"/>
          <w:sz w:val="28"/>
          <w:szCs w:val="28"/>
        </w:rPr>
        <w:t>, ОГАОУ гимназия № 2, ОГАОУ многопрофильный лицей № 20</w:t>
      </w:r>
      <w:r w:rsidR="004D3BF6">
        <w:rPr>
          <w:rFonts w:ascii="PT Astra Serif" w:hAnsi="PT Astra Serif"/>
          <w:sz w:val="28"/>
          <w:szCs w:val="28"/>
        </w:rPr>
        <w:t xml:space="preserve"> и</w:t>
      </w:r>
      <w:r w:rsidR="002754F4" w:rsidRPr="00735B17">
        <w:rPr>
          <w:rFonts w:ascii="PT Astra Serif" w:hAnsi="PT Astra Serif"/>
          <w:sz w:val="28"/>
          <w:szCs w:val="28"/>
        </w:rPr>
        <w:t xml:space="preserve"> ОГАУ «Лицей ядерных технологий»</w:t>
      </w:r>
      <w:r w:rsidRPr="00735B17">
        <w:rPr>
          <w:rFonts w:ascii="PT Astra Serif" w:hAnsi="PT Astra Serif"/>
          <w:sz w:val="28"/>
          <w:szCs w:val="28"/>
        </w:rPr>
        <w:t>)</w:t>
      </w:r>
      <w:r w:rsidR="004D3BF6">
        <w:rPr>
          <w:rFonts w:ascii="PT Astra Serif" w:hAnsi="PT Astra Serif"/>
          <w:sz w:val="28"/>
          <w:szCs w:val="28"/>
        </w:rPr>
        <w:t xml:space="preserve"> и</w:t>
      </w:r>
      <w:r w:rsidR="002754F4" w:rsidRPr="00735B17">
        <w:rPr>
          <w:rFonts w:ascii="PT Astra Serif" w:hAnsi="PT Astra Serif"/>
          <w:sz w:val="28"/>
          <w:szCs w:val="28"/>
        </w:rPr>
        <w:t xml:space="preserve"> 36</w:t>
      </w:r>
      <w:r w:rsidR="00735B17" w:rsidRPr="00735B17">
        <w:rPr>
          <w:rFonts w:ascii="PT Astra Serif" w:hAnsi="PT Astra Serif"/>
          <w:sz w:val="28"/>
          <w:szCs w:val="28"/>
        </w:rPr>
        <w:t>0</w:t>
      </w:r>
      <w:r w:rsidRPr="00735B17">
        <w:rPr>
          <w:rFonts w:ascii="PT Astra Serif" w:hAnsi="PT Astra Serif"/>
          <w:sz w:val="28"/>
          <w:szCs w:val="28"/>
        </w:rPr>
        <w:t xml:space="preserve"> </w:t>
      </w:r>
      <w:r w:rsidR="00661B71" w:rsidRPr="00735B17">
        <w:rPr>
          <w:rFonts w:ascii="PT Astra Serif" w:hAnsi="PT Astra Serif"/>
          <w:sz w:val="28"/>
          <w:szCs w:val="28"/>
        </w:rPr>
        <w:t>–</w:t>
      </w:r>
      <w:r w:rsidRPr="00735B17">
        <w:rPr>
          <w:rFonts w:ascii="PT Astra Serif" w:hAnsi="PT Astra Serif"/>
          <w:sz w:val="28"/>
          <w:szCs w:val="28"/>
        </w:rPr>
        <w:t xml:space="preserve"> муниципальных</w:t>
      </w:r>
      <w:r w:rsidR="002754F4" w:rsidRPr="00735B17">
        <w:rPr>
          <w:rFonts w:ascii="PT Astra Serif" w:hAnsi="PT Astra Serif"/>
          <w:sz w:val="28"/>
          <w:szCs w:val="28"/>
        </w:rPr>
        <w:t>.</w:t>
      </w:r>
    </w:p>
    <w:p w:rsidR="00065D52" w:rsidRPr="00904F1B" w:rsidRDefault="00065D52" w:rsidP="002754F4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35B17">
        <w:rPr>
          <w:rFonts w:ascii="PT Astra Serif" w:hAnsi="PT Astra Serif"/>
          <w:iCs/>
          <w:sz w:val="28"/>
          <w:szCs w:val="28"/>
        </w:rPr>
        <w:t>В 202</w:t>
      </w:r>
      <w:r w:rsidR="00735B17" w:rsidRPr="00735B17">
        <w:rPr>
          <w:rFonts w:ascii="PT Astra Serif" w:hAnsi="PT Astra Serif"/>
          <w:iCs/>
          <w:sz w:val="28"/>
          <w:szCs w:val="28"/>
        </w:rPr>
        <w:t>4</w:t>
      </w:r>
      <w:r w:rsidRPr="00735B17">
        <w:rPr>
          <w:rFonts w:ascii="PT Astra Serif" w:hAnsi="PT Astra Serif"/>
          <w:iCs/>
          <w:sz w:val="28"/>
          <w:szCs w:val="28"/>
        </w:rPr>
        <w:t xml:space="preserve"> году в общеобразовательных организациях Ульяновской области обучались </w:t>
      </w:r>
      <w:r w:rsidR="00285BE8" w:rsidRPr="00735B17">
        <w:rPr>
          <w:rFonts w:ascii="PT Astra Serif" w:hAnsi="PT Astra Serif"/>
          <w:iCs/>
          <w:sz w:val="28"/>
          <w:szCs w:val="28"/>
        </w:rPr>
        <w:t>130 </w:t>
      </w:r>
      <w:r w:rsidR="00735B17" w:rsidRPr="00735B17">
        <w:rPr>
          <w:rFonts w:ascii="PT Astra Serif" w:hAnsi="PT Astra Serif"/>
          <w:iCs/>
          <w:sz w:val="28"/>
          <w:szCs w:val="28"/>
        </w:rPr>
        <w:t>546</w:t>
      </w:r>
      <w:r w:rsidRPr="00735B17">
        <w:rPr>
          <w:rFonts w:ascii="PT Astra Serif" w:hAnsi="PT Astra Serif"/>
          <w:iCs/>
          <w:sz w:val="28"/>
          <w:szCs w:val="28"/>
        </w:rPr>
        <w:t xml:space="preserve"> человек, из которых 1</w:t>
      </w:r>
      <w:r w:rsidR="00735B17" w:rsidRPr="00735B17">
        <w:rPr>
          <w:rFonts w:ascii="PT Astra Serif" w:hAnsi="PT Astra Serif"/>
          <w:iCs/>
          <w:sz w:val="28"/>
          <w:szCs w:val="28"/>
        </w:rPr>
        <w:t>95</w:t>
      </w:r>
      <w:r w:rsidRPr="00735B17">
        <w:rPr>
          <w:rFonts w:ascii="PT Astra Serif" w:hAnsi="PT Astra Serif"/>
          <w:iCs/>
          <w:sz w:val="28"/>
          <w:szCs w:val="28"/>
        </w:rPr>
        <w:t xml:space="preserve"> человек обучались в</w:t>
      </w:r>
      <w:r w:rsidR="00C83FEA">
        <w:rPr>
          <w:rFonts w:ascii="PT Astra Serif" w:hAnsi="PT Astra Serif"/>
          <w:iCs/>
          <w:sz w:val="28"/>
          <w:szCs w:val="28"/>
        </w:rPr>
        <w:t> </w:t>
      </w:r>
      <w:r w:rsidRPr="00735B17">
        <w:rPr>
          <w:rFonts w:ascii="PT Astra Serif" w:hAnsi="PT Astra Serif"/>
          <w:iCs/>
          <w:sz w:val="28"/>
          <w:szCs w:val="28"/>
        </w:rPr>
        <w:t xml:space="preserve">негосударственных, </w:t>
      </w:r>
      <w:r w:rsidR="00735B17" w:rsidRPr="00735B17">
        <w:rPr>
          <w:rFonts w:ascii="PT Astra Serif" w:hAnsi="PT Astra Serif"/>
          <w:iCs/>
          <w:sz w:val="28"/>
          <w:szCs w:val="28"/>
        </w:rPr>
        <w:t>690</w:t>
      </w:r>
      <w:r w:rsidRPr="00735B17">
        <w:rPr>
          <w:rFonts w:ascii="PT Astra Serif" w:hAnsi="PT Astra Serif"/>
          <w:iCs/>
          <w:sz w:val="28"/>
          <w:szCs w:val="28"/>
        </w:rPr>
        <w:t xml:space="preserve"> человек в вечерних (</w:t>
      </w:r>
      <w:r w:rsidRPr="00904F1B">
        <w:rPr>
          <w:rFonts w:ascii="PT Astra Serif" w:hAnsi="PT Astra Serif"/>
          <w:iCs/>
          <w:sz w:val="28"/>
          <w:szCs w:val="28"/>
        </w:rPr>
        <w:t>сменных) общеобразовательных организациях. По сравнению с 202</w:t>
      </w:r>
      <w:r w:rsidR="00735B17" w:rsidRPr="00904F1B">
        <w:rPr>
          <w:rFonts w:ascii="PT Astra Serif" w:hAnsi="PT Astra Serif"/>
          <w:iCs/>
          <w:sz w:val="28"/>
          <w:szCs w:val="28"/>
        </w:rPr>
        <w:t>3</w:t>
      </w:r>
      <w:r w:rsidRPr="00904F1B">
        <w:rPr>
          <w:rFonts w:ascii="PT Astra Serif" w:hAnsi="PT Astra Serif"/>
          <w:iCs/>
          <w:sz w:val="28"/>
          <w:szCs w:val="28"/>
        </w:rPr>
        <w:t xml:space="preserve"> годом общее количество обучающихся в</w:t>
      </w:r>
      <w:r w:rsidR="00C83FEA">
        <w:rPr>
          <w:rFonts w:ascii="PT Astra Serif" w:hAnsi="PT Astra Serif"/>
          <w:iCs/>
          <w:sz w:val="28"/>
          <w:szCs w:val="28"/>
        </w:rPr>
        <w:t> </w:t>
      </w:r>
      <w:r w:rsidRPr="00904F1B">
        <w:rPr>
          <w:rFonts w:ascii="PT Astra Serif" w:hAnsi="PT Astra Serif"/>
          <w:iCs/>
          <w:sz w:val="28"/>
          <w:szCs w:val="28"/>
        </w:rPr>
        <w:t xml:space="preserve">общеобразовательных организациях </w:t>
      </w:r>
      <w:r w:rsidR="00735B17" w:rsidRPr="00904F1B">
        <w:rPr>
          <w:rFonts w:ascii="PT Astra Serif" w:hAnsi="PT Astra Serif"/>
          <w:iCs/>
          <w:sz w:val="28"/>
          <w:szCs w:val="28"/>
        </w:rPr>
        <w:t>уменьшилось</w:t>
      </w:r>
      <w:r w:rsidRPr="00904F1B">
        <w:rPr>
          <w:rFonts w:ascii="PT Astra Serif" w:hAnsi="PT Astra Serif"/>
          <w:iCs/>
          <w:sz w:val="28"/>
          <w:szCs w:val="28"/>
        </w:rPr>
        <w:t xml:space="preserve"> на </w:t>
      </w:r>
      <w:r w:rsidR="00735B17" w:rsidRPr="00904F1B">
        <w:rPr>
          <w:rFonts w:ascii="PT Astra Serif" w:hAnsi="PT Astra Serif"/>
          <w:iCs/>
          <w:sz w:val="28"/>
          <w:szCs w:val="28"/>
        </w:rPr>
        <w:t>419</w:t>
      </w:r>
      <w:r w:rsidRPr="00904F1B">
        <w:rPr>
          <w:rFonts w:ascii="PT Astra Serif" w:hAnsi="PT Astra Serif"/>
          <w:iCs/>
          <w:sz w:val="28"/>
          <w:szCs w:val="28"/>
        </w:rPr>
        <w:t xml:space="preserve"> человек</w:t>
      </w:r>
      <w:r w:rsidR="00285BE8" w:rsidRPr="00904F1B">
        <w:rPr>
          <w:rFonts w:ascii="PT Astra Serif" w:hAnsi="PT Astra Serif"/>
          <w:iCs/>
          <w:sz w:val="28"/>
          <w:szCs w:val="28"/>
        </w:rPr>
        <w:t xml:space="preserve"> (в 202</w:t>
      </w:r>
      <w:r w:rsidR="00735B17" w:rsidRPr="00904F1B">
        <w:rPr>
          <w:rFonts w:ascii="PT Astra Serif" w:hAnsi="PT Astra Serif"/>
          <w:iCs/>
          <w:sz w:val="28"/>
          <w:szCs w:val="28"/>
        </w:rPr>
        <w:t>3</w:t>
      </w:r>
      <w:r w:rsidR="00285BE8" w:rsidRPr="00904F1B">
        <w:rPr>
          <w:rFonts w:ascii="PT Astra Serif" w:hAnsi="PT Astra Serif"/>
          <w:iCs/>
          <w:sz w:val="28"/>
          <w:szCs w:val="28"/>
        </w:rPr>
        <w:t xml:space="preserve"> году – 1</w:t>
      </w:r>
      <w:r w:rsidR="00735B17" w:rsidRPr="00904F1B">
        <w:rPr>
          <w:rFonts w:ascii="PT Astra Serif" w:hAnsi="PT Astra Serif"/>
          <w:iCs/>
          <w:sz w:val="28"/>
          <w:szCs w:val="28"/>
        </w:rPr>
        <w:t>30</w:t>
      </w:r>
      <w:r w:rsidR="00285BE8" w:rsidRPr="00904F1B">
        <w:rPr>
          <w:rFonts w:ascii="PT Astra Serif" w:hAnsi="PT Astra Serif"/>
          <w:iCs/>
          <w:sz w:val="28"/>
          <w:szCs w:val="28"/>
        </w:rPr>
        <w:t> </w:t>
      </w:r>
      <w:r w:rsidR="00735B17" w:rsidRPr="00904F1B">
        <w:rPr>
          <w:rFonts w:ascii="PT Astra Serif" w:hAnsi="PT Astra Serif"/>
          <w:iCs/>
          <w:sz w:val="28"/>
          <w:szCs w:val="28"/>
        </w:rPr>
        <w:t>965</w:t>
      </w:r>
      <w:r w:rsidR="00285BE8" w:rsidRPr="00904F1B">
        <w:rPr>
          <w:rFonts w:ascii="PT Astra Serif" w:hAnsi="PT Astra Serif"/>
          <w:iCs/>
          <w:sz w:val="28"/>
          <w:szCs w:val="28"/>
        </w:rPr>
        <w:t xml:space="preserve"> человек)</w:t>
      </w:r>
      <w:r w:rsidRPr="00904F1B">
        <w:rPr>
          <w:rFonts w:ascii="PT Astra Serif" w:hAnsi="PT Astra Serif"/>
          <w:iCs/>
          <w:sz w:val="28"/>
          <w:szCs w:val="28"/>
        </w:rPr>
        <w:t>.</w:t>
      </w:r>
      <w:r w:rsidRPr="00904F1B">
        <w:rPr>
          <w:rFonts w:ascii="PT Astra Serif" w:hAnsi="PT Astra Serif"/>
          <w:sz w:val="28"/>
          <w:szCs w:val="28"/>
        </w:rPr>
        <w:t xml:space="preserve"> </w:t>
      </w:r>
    </w:p>
    <w:p w:rsidR="00B87524" w:rsidRPr="00904F1B" w:rsidRDefault="00B87524" w:rsidP="00B87524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04F1B">
        <w:rPr>
          <w:rFonts w:ascii="PT Astra Serif" w:hAnsi="PT Astra Serif"/>
          <w:sz w:val="28"/>
          <w:szCs w:val="28"/>
        </w:rPr>
        <w:t>Показатель «средняя наполняемость классов» составил в целом 18,</w:t>
      </w:r>
      <w:r w:rsidR="00E30E0E" w:rsidRPr="00904F1B">
        <w:rPr>
          <w:rFonts w:ascii="PT Astra Serif" w:hAnsi="PT Astra Serif"/>
          <w:sz w:val="28"/>
          <w:szCs w:val="28"/>
        </w:rPr>
        <w:t>4</w:t>
      </w:r>
      <w:r w:rsidR="00C83FEA">
        <w:rPr>
          <w:rFonts w:ascii="PT Astra Serif" w:hAnsi="PT Astra Serif"/>
          <w:sz w:val="28"/>
          <w:szCs w:val="28"/>
        </w:rPr>
        <w:t> </w:t>
      </w:r>
      <w:r w:rsidRPr="00904F1B">
        <w:rPr>
          <w:rFonts w:ascii="PT Astra Serif" w:hAnsi="PT Astra Serif"/>
          <w:sz w:val="28"/>
          <w:szCs w:val="28"/>
        </w:rPr>
        <w:t xml:space="preserve">человек, в том числе: для школ, расположенных в </w:t>
      </w:r>
      <w:r w:rsidR="007C6B9D" w:rsidRPr="00904F1B">
        <w:rPr>
          <w:rFonts w:ascii="PT Astra Serif" w:hAnsi="PT Astra Serif"/>
          <w:sz w:val="28"/>
          <w:szCs w:val="28"/>
        </w:rPr>
        <w:t>городских поселениях</w:t>
      </w:r>
      <w:r w:rsidRPr="00904F1B">
        <w:rPr>
          <w:rFonts w:ascii="PT Astra Serif" w:hAnsi="PT Astra Serif"/>
          <w:sz w:val="28"/>
          <w:szCs w:val="28"/>
        </w:rPr>
        <w:t xml:space="preserve"> – 23,</w:t>
      </w:r>
      <w:r w:rsidR="00E30E0E" w:rsidRPr="00904F1B">
        <w:rPr>
          <w:rFonts w:ascii="PT Astra Serif" w:hAnsi="PT Astra Serif"/>
          <w:sz w:val="28"/>
          <w:szCs w:val="28"/>
        </w:rPr>
        <w:t>3</w:t>
      </w:r>
      <w:r w:rsidRPr="00904F1B">
        <w:rPr>
          <w:rFonts w:ascii="PT Astra Serif" w:hAnsi="PT Astra Serif"/>
          <w:sz w:val="28"/>
          <w:szCs w:val="28"/>
        </w:rPr>
        <w:t>7 человека, для школ, расположенных в сельской местности – 8,</w:t>
      </w:r>
      <w:r w:rsidR="00E30E0E" w:rsidRPr="00904F1B">
        <w:rPr>
          <w:rFonts w:ascii="PT Astra Serif" w:hAnsi="PT Astra Serif"/>
          <w:sz w:val="28"/>
          <w:szCs w:val="28"/>
        </w:rPr>
        <w:t>52</w:t>
      </w:r>
      <w:r w:rsidRPr="00904F1B">
        <w:rPr>
          <w:rFonts w:ascii="PT Astra Serif" w:hAnsi="PT Astra Serif"/>
          <w:sz w:val="28"/>
          <w:szCs w:val="28"/>
        </w:rPr>
        <w:t xml:space="preserve"> человека.</w:t>
      </w:r>
      <w:r w:rsidR="00D362A6" w:rsidRPr="00904F1B">
        <w:rPr>
          <w:rFonts w:ascii="PT Astra Serif" w:hAnsi="PT Astra Serif"/>
          <w:sz w:val="28"/>
          <w:szCs w:val="28"/>
        </w:rPr>
        <w:t xml:space="preserve"> По сравнению с предыдущи</w:t>
      </w:r>
      <w:r w:rsidRPr="00904F1B">
        <w:rPr>
          <w:rFonts w:ascii="PT Astra Serif" w:hAnsi="PT Astra Serif"/>
          <w:sz w:val="28"/>
          <w:szCs w:val="28"/>
        </w:rPr>
        <w:t>м годом средняя наполняемость кла</w:t>
      </w:r>
      <w:r w:rsidR="00D362A6" w:rsidRPr="00904F1B">
        <w:rPr>
          <w:rFonts w:ascii="PT Astra Serif" w:hAnsi="PT Astra Serif"/>
          <w:sz w:val="28"/>
          <w:szCs w:val="28"/>
        </w:rPr>
        <w:t>ссов увеличилась в</w:t>
      </w:r>
      <w:r w:rsidR="008C5704">
        <w:rPr>
          <w:rFonts w:ascii="PT Astra Serif" w:hAnsi="PT Astra Serif"/>
          <w:sz w:val="28"/>
          <w:szCs w:val="28"/>
        </w:rPr>
        <w:t> </w:t>
      </w:r>
      <w:r w:rsidR="00D362A6" w:rsidRPr="00904F1B">
        <w:rPr>
          <w:rFonts w:ascii="PT Astra Serif" w:hAnsi="PT Astra Serif"/>
          <w:sz w:val="28"/>
          <w:szCs w:val="28"/>
        </w:rPr>
        <w:t>целом на 0,</w:t>
      </w:r>
      <w:r w:rsidR="00904F1B" w:rsidRPr="00904F1B">
        <w:rPr>
          <w:rFonts w:ascii="PT Astra Serif" w:hAnsi="PT Astra Serif"/>
          <w:sz w:val="28"/>
          <w:szCs w:val="28"/>
        </w:rPr>
        <w:t>1</w:t>
      </w:r>
      <w:r w:rsidR="007C6B9D" w:rsidRPr="00904F1B">
        <w:rPr>
          <w:rFonts w:ascii="PT Astra Serif" w:hAnsi="PT Astra Serif"/>
          <w:sz w:val="28"/>
          <w:szCs w:val="28"/>
        </w:rPr>
        <w:t>:</w:t>
      </w:r>
      <w:r w:rsidRPr="00904F1B">
        <w:rPr>
          <w:rFonts w:ascii="PT Astra Serif" w:hAnsi="PT Astra Serif"/>
          <w:sz w:val="28"/>
          <w:szCs w:val="28"/>
        </w:rPr>
        <w:t xml:space="preserve"> для школ, расположенных в городских поселениях, уменьшилась на</w:t>
      </w:r>
      <w:r w:rsidR="008C5704">
        <w:rPr>
          <w:rFonts w:ascii="PT Astra Serif" w:hAnsi="PT Astra Serif"/>
          <w:sz w:val="28"/>
          <w:szCs w:val="28"/>
        </w:rPr>
        <w:t> </w:t>
      </w:r>
      <w:r w:rsidR="00904F1B" w:rsidRPr="00904F1B">
        <w:rPr>
          <w:rFonts w:ascii="PT Astra Serif" w:hAnsi="PT Astra Serif"/>
          <w:sz w:val="28"/>
          <w:szCs w:val="28"/>
        </w:rPr>
        <w:t>0,2</w:t>
      </w:r>
      <w:r w:rsidRPr="00904F1B">
        <w:rPr>
          <w:rFonts w:ascii="PT Astra Serif" w:hAnsi="PT Astra Serif"/>
          <w:sz w:val="28"/>
          <w:szCs w:val="28"/>
        </w:rPr>
        <w:t xml:space="preserve">, в сельской местности увеличилась на </w:t>
      </w:r>
      <w:r w:rsidR="00904F1B" w:rsidRPr="00904F1B">
        <w:rPr>
          <w:rFonts w:ascii="PT Astra Serif" w:hAnsi="PT Astra Serif"/>
          <w:sz w:val="28"/>
          <w:szCs w:val="28"/>
        </w:rPr>
        <w:t>0,</w:t>
      </w:r>
      <w:r w:rsidRPr="00904F1B">
        <w:rPr>
          <w:rFonts w:ascii="PT Astra Serif" w:hAnsi="PT Astra Serif"/>
          <w:sz w:val="28"/>
          <w:szCs w:val="28"/>
        </w:rPr>
        <w:t xml:space="preserve">1. </w:t>
      </w:r>
    </w:p>
    <w:p w:rsidR="0095265E" w:rsidRDefault="0095265E" w:rsidP="00065D5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10" w:name="_Hlk202521942"/>
      <w:r w:rsidRPr="00683B44">
        <w:rPr>
          <w:rFonts w:ascii="PT Astra Serif" w:eastAsia="Times New Roman" w:hAnsi="PT Astra Serif"/>
          <w:sz w:val="28"/>
          <w:szCs w:val="28"/>
          <w:lang w:eastAsia="ru-RU"/>
        </w:rPr>
        <w:t>Дополнительное образование детей на территории Ульяновской области реализуют 716 образовательных и иных организаций различных ведомств, а</w:t>
      </w:r>
      <w:r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683B44">
        <w:rPr>
          <w:rFonts w:ascii="PT Astra Serif" w:eastAsia="Times New Roman" w:hAnsi="PT Astra Serif"/>
          <w:sz w:val="28"/>
          <w:szCs w:val="28"/>
          <w:lang w:eastAsia="ru-RU"/>
        </w:rPr>
        <w:t>также 13 организаций негосударственного сектора</w:t>
      </w:r>
      <w:r w:rsidR="002E6AD0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2E6AD0" w:rsidRPr="00683B44" w:rsidRDefault="002E6AD0" w:rsidP="002E6AD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3B44">
        <w:rPr>
          <w:rFonts w:ascii="PT Astra Serif" w:hAnsi="PT Astra Serif"/>
          <w:sz w:val="28"/>
          <w:szCs w:val="28"/>
        </w:rPr>
        <w:t>Всего в 2024 году было реализовано 13</w:t>
      </w:r>
      <w:r>
        <w:rPr>
          <w:rFonts w:ascii="PT Astra Serif" w:hAnsi="PT Astra Serif"/>
          <w:sz w:val="28"/>
          <w:szCs w:val="28"/>
        </w:rPr>
        <w:t>,7 тыс.</w:t>
      </w:r>
      <w:r w:rsidRPr="00683B44">
        <w:rPr>
          <w:rFonts w:ascii="PT Astra Serif" w:hAnsi="PT Astra Serif"/>
          <w:sz w:val="28"/>
          <w:szCs w:val="28"/>
        </w:rPr>
        <w:t xml:space="preserve"> дополнительных общеобразовательных программ, в том числе</w:t>
      </w:r>
      <w:r>
        <w:rPr>
          <w:rFonts w:ascii="PT Astra Serif" w:hAnsi="PT Astra Serif"/>
          <w:sz w:val="28"/>
          <w:szCs w:val="28"/>
        </w:rPr>
        <w:t xml:space="preserve">: </w:t>
      </w:r>
      <w:r w:rsidRPr="00683B44">
        <w:rPr>
          <w:rFonts w:ascii="PT Astra Serif" w:hAnsi="PT Astra Serif"/>
          <w:sz w:val="28"/>
          <w:szCs w:val="28"/>
        </w:rPr>
        <w:t>13</w:t>
      </w:r>
      <w:r>
        <w:rPr>
          <w:rFonts w:ascii="PT Astra Serif" w:hAnsi="PT Astra Serif"/>
          <w:sz w:val="28"/>
          <w:szCs w:val="28"/>
        </w:rPr>
        <w:t>,3 тыс.</w:t>
      </w:r>
      <w:r w:rsidRPr="00683B44">
        <w:rPr>
          <w:rFonts w:ascii="PT Astra Serif" w:hAnsi="PT Astra Serif"/>
          <w:sz w:val="28"/>
          <w:szCs w:val="28"/>
        </w:rPr>
        <w:t xml:space="preserve"> дополнительных общеразвивающих программ</w:t>
      </w:r>
      <w:r>
        <w:rPr>
          <w:rFonts w:ascii="PT Astra Serif" w:hAnsi="PT Astra Serif"/>
          <w:sz w:val="28"/>
          <w:szCs w:val="28"/>
        </w:rPr>
        <w:t xml:space="preserve">, </w:t>
      </w:r>
      <w:r w:rsidRPr="00683B44">
        <w:rPr>
          <w:rFonts w:ascii="PT Astra Serif" w:hAnsi="PT Astra Serif"/>
          <w:sz w:val="28"/>
          <w:szCs w:val="28"/>
        </w:rPr>
        <w:t>266 дополнительных предпрофессиональных программ</w:t>
      </w:r>
      <w:r>
        <w:rPr>
          <w:rFonts w:ascii="PT Astra Serif" w:hAnsi="PT Astra Serif"/>
          <w:sz w:val="28"/>
          <w:szCs w:val="28"/>
        </w:rPr>
        <w:t xml:space="preserve">, </w:t>
      </w:r>
      <w:r w:rsidRPr="00683B44">
        <w:rPr>
          <w:rFonts w:ascii="PT Astra Serif" w:hAnsi="PT Astra Serif"/>
          <w:sz w:val="28"/>
          <w:szCs w:val="28"/>
        </w:rPr>
        <w:t>147 дополнительных общеобразовательных программ по спортивной подготовке.</w:t>
      </w:r>
      <w:r>
        <w:rPr>
          <w:rFonts w:ascii="PT Astra Serif" w:hAnsi="PT Astra Serif"/>
          <w:sz w:val="28"/>
          <w:szCs w:val="28"/>
        </w:rPr>
        <w:t xml:space="preserve"> </w:t>
      </w:r>
      <w:r w:rsidRPr="00683B44">
        <w:rPr>
          <w:rFonts w:ascii="PT Astra Serif" w:hAnsi="PT Astra Serif"/>
          <w:sz w:val="28"/>
          <w:szCs w:val="28"/>
        </w:rPr>
        <w:t xml:space="preserve">Все дополнительные общеразвивающие программы прошли </w:t>
      </w:r>
      <w:r w:rsidRPr="00683B44">
        <w:rPr>
          <w:rFonts w:ascii="PT Astra Serif" w:hAnsi="PT Astra Serif"/>
          <w:sz w:val="28"/>
          <w:szCs w:val="28"/>
        </w:rPr>
        <w:lastRenderedPageBreak/>
        <w:t>общественную экспертизу и набрали допустимые баллы для реализации. В</w:t>
      </w:r>
      <w:r>
        <w:rPr>
          <w:rFonts w:ascii="PT Astra Serif" w:hAnsi="PT Astra Serif"/>
          <w:sz w:val="28"/>
          <w:szCs w:val="28"/>
        </w:rPr>
        <w:t> </w:t>
      </w:r>
      <w:r w:rsidRPr="00683B44">
        <w:rPr>
          <w:rFonts w:ascii="PT Astra Serif" w:hAnsi="PT Astra Serif"/>
          <w:sz w:val="28"/>
          <w:szCs w:val="28"/>
        </w:rPr>
        <w:t>разрезе направленностей было реализовано: 3</w:t>
      </w:r>
      <w:r>
        <w:rPr>
          <w:rFonts w:ascii="PT Astra Serif" w:hAnsi="PT Astra Serif"/>
          <w:sz w:val="28"/>
          <w:szCs w:val="28"/>
        </w:rPr>
        <w:t>,6 тыс.</w:t>
      </w:r>
      <w:r w:rsidRPr="00683B44">
        <w:rPr>
          <w:rFonts w:ascii="PT Astra Serif" w:hAnsi="PT Astra Serif"/>
          <w:sz w:val="28"/>
          <w:szCs w:val="28"/>
        </w:rPr>
        <w:t xml:space="preserve"> программ художественной направленности;</w:t>
      </w:r>
      <w:r>
        <w:rPr>
          <w:rFonts w:ascii="PT Astra Serif" w:hAnsi="PT Astra Serif"/>
          <w:sz w:val="28"/>
          <w:szCs w:val="28"/>
        </w:rPr>
        <w:t xml:space="preserve"> </w:t>
      </w:r>
      <w:r w:rsidRPr="00683B44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,</w:t>
      </w:r>
      <w:r w:rsidRPr="00683B44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тыс.</w:t>
      </w:r>
      <w:r w:rsidRPr="00683B44">
        <w:rPr>
          <w:rFonts w:ascii="PT Astra Serif" w:hAnsi="PT Astra Serif"/>
          <w:sz w:val="28"/>
          <w:szCs w:val="28"/>
        </w:rPr>
        <w:t xml:space="preserve"> программ социально-гуманитарной направленности;</w:t>
      </w:r>
      <w:r>
        <w:rPr>
          <w:rFonts w:ascii="PT Astra Serif" w:hAnsi="PT Astra Serif"/>
          <w:sz w:val="28"/>
          <w:szCs w:val="28"/>
        </w:rPr>
        <w:t xml:space="preserve"> 2,4 тыс. программ</w:t>
      </w:r>
      <w:r w:rsidRPr="00683B44">
        <w:rPr>
          <w:rFonts w:ascii="PT Astra Serif" w:hAnsi="PT Astra Serif"/>
          <w:sz w:val="28"/>
          <w:szCs w:val="28"/>
        </w:rPr>
        <w:t xml:space="preserve"> физкультурно-спортивной направленности;</w:t>
      </w:r>
      <w:r>
        <w:rPr>
          <w:rFonts w:ascii="PT Astra Serif" w:hAnsi="PT Astra Serif"/>
          <w:sz w:val="28"/>
          <w:szCs w:val="28"/>
        </w:rPr>
        <w:t xml:space="preserve"> </w:t>
      </w:r>
      <w:r w:rsidRPr="00683B44">
        <w:rPr>
          <w:rFonts w:ascii="PT Astra Serif" w:hAnsi="PT Astra Serif"/>
          <w:sz w:val="28"/>
          <w:szCs w:val="28"/>
        </w:rPr>
        <w:t>2</w:t>
      </w:r>
      <w:r w:rsidR="008C5704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тыс.</w:t>
      </w:r>
      <w:r w:rsidRPr="00683B44">
        <w:rPr>
          <w:rFonts w:ascii="PT Astra Serif" w:hAnsi="PT Astra Serif"/>
          <w:sz w:val="28"/>
          <w:szCs w:val="28"/>
        </w:rPr>
        <w:t xml:space="preserve"> программ естественнонаучной направленности;</w:t>
      </w:r>
      <w:r>
        <w:rPr>
          <w:rFonts w:ascii="PT Astra Serif" w:hAnsi="PT Astra Serif"/>
          <w:sz w:val="28"/>
          <w:szCs w:val="28"/>
        </w:rPr>
        <w:t xml:space="preserve"> 0,9 тыс. программ</w:t>
      </w:r>
      <w:r w:rsidRPr="00683B44">
        <w:rPr>
          <w:rFonts w:ascii="PT Astra Serif" w:hAnsi="PT Astra Serif"/>
          <w:sz w:val="28"/>
          <w:szCs w:val="28"/>
        </w:rPr>
        <w:t xml:space="preserve"> туристско-краеведческой направленности;</w:t>
      </w:r>
      <w:r>
        <w:rPr>
          <w:rFonts w:ascii="PT Astra Serif" w:hAnsi="PT Astra Serif"/>
          <w:sz w:val="28"/>
          <w:szCs w:val="28"/>
        </w:rPr>
        <w:t xml:space="preserve"> </w:t>
      </w:r>
      <w:r w:rsidRPr="00683B44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,</w:t>
      </w:r>
      <w:r w:rsidRPr="00683B44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тыс.</w:t>
      </w:r>
      <w:r w:rsidRPr="00683B44">
        <w:rPr>
          <w:rFonts w:ascii="PT Astra Serif" w:hAnsi="PT Astra Serif"/>
          <w:sz w:val="28"/>
          <w:szCs w:val="28"/>
        </w:rPr>
        <w:t xml:space="preserve"> программ технической направленности.</w:t>
      </w:r>
    </w:p>
    <w:p w:rsidR="002E6AD0" w:rsidRPr="00683B44" w:rsidRDefault="002E6AD0" w:rsidP="002E6AD0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83B44">
        <w:rPr>
          <w:rFonts w:ascii="PT Astra Serif" w:eastAsia="Times New Roman" w:hAnsi="PT Astra Serif"/>
          <w:sz w:val="28"/>
          <w:szCs w:val="28"/>
          <w:lang w:eastAsia="ru-RU"/>
        </w:rPr>
        <w:t>Ежегодно сохраняется преобладание программ по художественной, социально-гуманитарной и физкультурно-спортивной направленности. В</w:t>
      </w:r>
      <w:r w:rsidR="00C83FEA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683B44">
        <w:rPr>
          <w:rFonts w:ascii="PT Astra Serif" w:eastAsia="Times New Roman" w:hAnsi="PT Astra Serif"/>
          <w:sz w:val="28"/>
          <w:szCs w:val="28"/>
          <w:lang w:eastAsia="ru-RU"/>
        </w:rPr>
        <w:t>2024</w:t>
      </w:r>
      <w:r w:rsidR="00C83FEA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683B44">
        <w:rPr>
          <w:rFonts w:ascii="PT Astra Serif" w:eastAsia="Times New Roman" w:hAnsi="PT Astra Serif"/>
          <w:sz w:val="28"/>
          <w:szCs w:val="28"/>
          <w:lang w:eastAsia="ru-RU"/>
        </w:rPr>
        <w:t>году наблюдается рост количества программ по технической направленности.</w:t>
      </w:r>
    </w:p>
    <w:bookmarkEnd w:id="10"/>
    <w:p w:rsidR="0095265E" w:rsidRPr="00255F65" w:rsidRDefault="0095265E" w:rsidP="00486F1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  <w:highlight w:val="yellow"/>
        </w:rPr>
      </w:pPr>
    </w:p>
    <w:p w:rsidR="00935A0F" w:rsidRPr="000B3A64" w:rsidRDefault="00065D52" w:rsidP="00486F1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0B3A64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12. Доля выпускников муниципальных общеобразовательных </w:t>
      </w:r>
    </w:p>
    <w:p w:rsidR="00935A0F" w:rsidRPr="000B3A64" w:rsidRDefault="00065D52" w:rsidP="00486F1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0B3A64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учреждений, не получивших аттестат о среднем (полном) образовании, </w:t>
      </w:r>
    </w:p>
    <w:p w:rsidR="00935A0F" w:rsidRPr="000B3A64" w:rsidRDefault="00065D52" w:rsidP="00486F1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0B3A64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в общей численности выпускников муниципальных </w:t>
      </w:r>
    </w:p>
    <w:p w:rsidR="00065D52" w:rsidRPr="00642F05" w:rsidRDefault="00065D52" w:rsidP="00486F1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0B3A64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общеобразовательных </w:t>
      </w:r>
      <w:r w:rsidRPr="00642F05">
        <w:rPr>
          <w:rFonts w:ascii="PT Astra Serif" w:hAnsi="PT Astra Serif"/>
          <w:b/>
          <w:color w:val="0F243E" w:themeColor="text2" w:themeShade="80"/>
          <w:sz w:val="28"/>
          <w:szCs w:val="28"/>
        </w:rPr>
        <w:t>учреждений</w:t>
      </w:r>
    </w:p>
    <w:p w:rsidR="005E7564" w:rsidRPr="00642F05" w:rsidRDefault="005E7564" w:rsidP="00486F1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6"/>
          <w:szCs w:val="28"/>
        </w:rPr>
      </w:pPr>
    </w:p>
    <w:p w:rsidR="00697B61" w:rsidRPr="007D2C93" w:rsidRDefault="00697B61" w:rsidP="00697B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2C93">
        <w:rPr>
          <w:rFonts w:ascii="PT Astra Serif" w:eastAsia="Times New Roman" w:hAnsi="PT Astra Serif"/>
          <w:sz w:val="28"/>
          <w:szCs w:val="28"/>
          <w:lang w:eastAsia="ru-RU"/>
        </w:rPr>
        <w:t>С 2022 года в общеобразовательных организациях, расположенных на</w:t>
      </w:r>
      <w:r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D2C93">
        <w:rPr>
          <w:rFonts w:ascii="PT Astra Serif" w:eastAsia="Times New Roman" w:hAnsi="PT Astra Serif"/>
          <w:sz w:val="28"/>
          <w:szCs w:val="28"/>
          <w:lang w:eastAsia="ru-RU"/>
        </w:rPr>
        <w:t>территории Ульяновской области, реализуются обновлённые федеральные государственные образовательные стандарты.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D2C93">
        <w:rPr>
          <w:rFonts w:ascii="PT Astra Serif" w:hAnsi="PT Astra Serif"/>
          <w:sz w:val="28"/>
        </w:rPr>
        <w:t>«Коэффициент образования» (качество знаний) в 2024 году повысился на 0,15</w:t>
      </w:r>
      <w:r w:rsidR="00AB2F8E">
        <w:rPr>
          <w:rFonts w:ascii="PT Astra Serif" w:hAnsi="PT Astra Serif"/>
          <w:sz w:val="28"/>
        </w:rPr>
        <w:t> </w:t>
      </w:r>
      <w:r w:rsidRPr="007D2C93">
        <w:rPr>
          <w:rFonts w:ascii="PT Astra Serif" w:hAnsi="PT Astra Serif"/>
          <w:sz w:val="28"/>
        </w:rPr>
        <w:t>% по сравнению с прошлым учебным годом (54,35</w:t>
      </w:r>
      <w:r>
        <w:rPr>
          <w:rFonts w:ascii="PT Astra Serif" w:hAnsi="PT Astra Serif"/>
          <w:sz w:val="28"/>
        </w:rPr>
        <w:t> </w:t>
      </w:r>
      <w:r w:rsidRPr="007D2C93">
        <w:rPr>
          <w:rFonts w:ascii="PT Astra Serif" w:hAnsi="PT Astra Serif"/>
          <w:sz w:val="28"/>
        </w:rPr>
        <w:t>%) и составил 54,5</w:t>
      </w:r>
      <w:r>
        <w:rPr>
          <w:rFonts w:ascii="PT Astra Serif" w:hAnsi="PT Astra Serif"/>
          <w:sz w:val="28"/>
        </w:rPr>
        <w:t> </w:t>
      </w:r>
      <w:r w:rsidRPr="007D2C93">
        <w:rPr>
          <w:rFonts w:ascii="PT Astra Serif" w:hAnsi="PT Astra Serif"/>
          <w:sz w:val="28"/>
        </w:rPr>
        <w:t>%, что на 3</w:t>
      </w:r>
      <w:r>
        <w:rPr>
          <w:rFonts w:ascii="PT Astra Serif" w:hAnsi="PT Astra Serif"/>
          <w:sz w:val="28"/>
        </w:rPr>
        <w:t> </w:t>
      </w:r>
      <w:r w:rsidRPr="007D2C93">
        <w:rPr>
          <w:rFonts w:ascii="PT Astra Serif" w:hAnsi="PT Astra Serif"/>
          <w:sz w:val="28"/>
        </w:rPr>
        <w:t>% выше, чем три года назад (51,5</w:t>
      </w:r>
      <w:r>
        <w:rPr>
          <w:rFonts w:ascii="PT Astra Serif" w:hAnsi="PT Astra Serif"/>
          <w:sz w:val="28"/>
        </w:rPr>
        <w:t> </w:t>
      </w:r>
      <w:r w:rsidRPr="007D2C93">
        <w:rPr>
          <w:rFonts w:ascii="PT Astra Serif" w:hAnsi="PT Astra Serif"/>
          <w:sz w:val="28"/>
        </w:rPr>
        <w:t>%).</w:t>
      </w:r>
      <w:r w:rsidRPr="007D2C93">
        <w:rPr>
          <w:rFonts w:ascii="PT Astra Serif" w:hAnsi="PT Astra Serif"/>
          <w:sz w:val="28"/>
          <w:szCs w:val="28"/>
        </w:rPr>
        <w:t xml:space="preserve"> </w:t>
      </w:r>
    </w:p>
    <w:p w:rsidR="00697B61" w:rsidRPr="00697B61" w:rsidRDefault="00697B61" w:rsidP="00697B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2C93">
        <w:rPr>
          <w:rFonts w:ascii="PT Astra Serif" w:hAnsi="PT Astra Serif"/>
          <w:sz w:val="28"/>
          <w:szCs w:val="28"/>
        </w:rPr>
        <w:t xml:space="preserve">По </w:t>
      </w:r>
      <w:r w:rsidRPr="00697B61">
        <w:rPr>
          <w:rFonts w:ascii="PT Astra Serif" w:hAnsi="PT Astra Serif"/>
          <w:sz w:val="28"/>
          <w:szCs w:val="28"/>
        </w:rPr>
        <w:t>итогам 2024 года «доля отличников в общей численности аттестованных обучающихся» составила 11,45 %, что на 0,07 % больше, чем в</w:t>
      </w:r>
      <w:r>
        <w:rPr>
          <w:rFonts w:ascii="PT Astra Serif" w:hAnsi="PT Astra Serif"/>
          <w:sz w:val="28"/>
          <w:szCs w:val="28"/>
        </w:rPr>
        <w:t> </w:t>
      </w:r>
      <w:r w:rsidRPr="00697B61">
        <w:rPr>
          <w:rFonts w:ascii="PT Astra Serif" w:hAnsi="PT Astra Serif"/>
          <w:sz w:val="28"/>
          <w:szCs w:val="28"/>
        </w:rPr>
        <w:t>2023 году (11,38 %). Таким образом, отмечается положительная тенденция качества образования обучающихся в Ульяновской области.</w:t>
      </w:r>
    </w:p>
    <w:p w:rsidR="00697B61" w:rsidRPr="00697B61" w:rsidRDefault="00697B61" w:rsidP="00697B61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697B61">
        <w:rPr>
          <w:rFonts w:ascii="PT Astra Serif" w:eastAsia="PT Astra Serif" w:hAnsi="PT Astra Serif" w:cs="PT Astra Serif"/>
          <w:sz w:val="28"/>
          <w:szCs w:val="28"/>
        </w:rPr>
        <w:t>За последние четыре года снизилось количество школ с низкими образовательными результатами: в 2021 году – 69 школ (16</w:t>
      </w:r>
      <w:r w:rsidR="00ED7084">
        <w:rPr>
          <w:rFonts w:ascii="PT Astra Serif" w:eastAsia="PT Astra Serif" w:hAnsi="PT Astra Serif" w:cs="PT Astra Serif"/>
          <w:sz w:val="28"/>
          <w:szCs w:val="28"/>
        </w:rPr>
        <w:t> </w:t>
      </w:r>
      <w:r w:rsidRPr="00697B61">
        <w:rPr>
          <w:rFonts w:ascii="PT Astra Serif" w:eastAsia="PT Astra Serif" w:hAnsi="PT Astra Serif" w:cs="PT Astra Serif"/>
          <w:sz w:val="28"/>
          <w:szCs w:val="28"/>
        </w:rPr>
        <w:t>% от общего количества школ), в 2024 – 30 школ (7,8</w:t>
      </w:r>
      <w:r w:rsidR="00ED7084">
        <w:rPr>
          <w:rFonts w:ascii="PT Astra Serif" w:eastAsia="PT Astra Serif" w:hAnsi="PT Astra Serif" w:cs="PT Astra Serif"/>
          <w:sz w:val="28"/>
          <w:szCs w:val="28"/>
        </w:rPr>
        <w:t> </w:t>
      </w:r>
      <w:r w:rsidRPr="00697B61">
        <w:rPr>
          <w:rFonts w:ascii="PT Astra Serif" w:eastAsia="PT Astra Serif" w:hAnsi="PT Astra Serif" w:cs="PT Astra Serif"/>
          <w:sz w:val="28"/>
          <w:szCs w:val="28"/>
        </w:rPr>
        <w:t xml:space="preserve">% от общего количества школ). </w:t>
      </w:r>
    </w:p>
    <w:p w:rsidR="009D37D5" w:rsidRPr="006629FB" w:rsidRDefault="009D37D5" w:rsidP="009D37D5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629FB">
        <w:rPr>
          <w:rFonts w:ascii="PT Astra Serif" w:hAnsi="PT Astra Serif" w:cs="Arial"/>
          <w:sz w:val="28"/>
          <w:szCs w:val="28"/>
        </w:rPr>
        <w:t xml:space="preserve">Отмечается положительная тенденция качества образования обучающихся. Повысить показатели качества образования школ позволила системная работа региональных методистов и наставников с педагогическими коллективами, а также закрепление за школами с низкими образовательными результатами базовых школ муниципалитетов. </w:t>
      </w:r>
    </w:p>
    <w:p w:rsidR="00065D52" w:rsidRPr="006629FB" w:rsidRDefault="00065D52" w:rsidP="005E7564">
      <w:pPr>
        <w:pStyle w:val="Default"/>
        <w:ind w:firstLine="709"/>
        <w:jc w:val="both"/>
        <w:rPr>
          <w:sz w:val="28"/>
          <w:szCs w:val="28"/>
        </w:rPr>
      </w:pPr>
      <w:r w:rsidRPr="00642F05">
        <w:rPr>
          <w:sz w:val="28"/>
          <w:szCs w:val="28"/>
        </w:rPr>
        <w:t>По данным Министерства просвещения и воспитания Ульяновской области в целом по Ульяновской области в 202</w:t>
      </w:r>
      <w:r w:rsidR="00642F05" w:rsidRPr="00642F05">
        <w:rPr>
          <w:sz w:val="28"/>
          <w:szCs w:val="28"/>
        </w:rPr>
        <w:t>4</w:t>
      </w:r>
      <w:r w:rsidRPr="00642F05">
        <w:rPr>
          <w:sz w:val="28"/>
          <w:szCs w:val="28"/>
        </w:rPr>
        <w:t xml:space="preserve"> году </w:t>
      </w:r>
      <w:r w:rsidRPr="00642F05">
        <w:rPr>
          <w:bCs/>
          <w:sz w:val="28"/>
          <w:szCs w:val="28"/>
        </w:rPr>
        <w:t>доля выпускников муниципальных общеобразовательных организаций, не получивших аттестат о</w:t>
      </w:r>
      <w:r w:rsidR="00642F05" w:rsidRPr="00642F05">
        <w:rPr>
          <w:bCs/>
          <w:sz w:val="28"/>
          <w:szCs w:val="28"/>
        </w:rPr>
        <w:t> </w:t>
      </w:r>
      <w:r w:rsidRPr="00642F05">
        <w:rPr>
          <w:bCs/>
          <w:sz w:val="28"/>
          <w:szCs w:val="28"/>
        </w:rPr>
        <w:t xml:space="preserve">среднем </w:t>
      </w:r>
      <w:r w:rsidRPr="006629FB">
        <w:rPr>
          <w:bCs/>
          <w:sz w:val="28"/>
          <w:szCs w:val="28"/>
        </w:rPr>
        <w:t xml:space="preserve">образовании, </w:t>
      </w:r>
      <w:r w:rsidRPr="006629FB">
        <w:rPr>
          <w:sz w:val="28"/>
          <w:szCs w:val="28"/>
        </w:rPr>
        <w:t xml:space="preserve">в общей численности выпускников муниципальных общеобразовательных учреждений составила </w:t>
      </w:r>
      <w:r w:rsidRPr="006629FB">
        <w:rPr>
          <w:bCs/>
          <w:sz w:val="28"/>
          <w:szCs w:val="28"/>
        </w:rPr>
        <w:t>0</w:t>
      </w:r>
      <w:r w:rsidR="00642F05" w:rsidRPr="006629FB">
        <w:rPr>
          <w:bCs/>
          <w:sz w:val="28"/>
          <w:szCs w:val="28"/>
        </w:rPr>
        <w:t>,67</w:t>
      </w:r>
      <w:r w:rsidRPr="006629FB">
        <w:rPr>
          <w:bCs/>
          <w:sz w:val="28"/>
          <w:szCs w:val="28"/>
        </w:rPr>
        <w:t xml:space="preserve"> % </w:t>
      </w:r>
      <w:r w:rsidRPr="006629FB">
        <w:rPr>
          <w:sz w:val="28"/>
          <w:szCs w:val="28"/>
        </w:rPr>
        <w:t>(в 202</w:t>
      </w:r>
      <w:r w:rsidR="00642F05" w:rsidRPr="006629FB">
        <w:rPr>
          <w:sz w:val="28"/>
          <w:szCs w:val="28"/>
        </w:rPr>
        <w:t>3</w:t>
      </w:r>
      <w:r w:rsidRPr="006629FB">
        <w:rPr>
          <w:sz w:val="28"/>
          <w:szCs w:val="28"/>
        </w:rPr>
        <w:t xml:space="preserve"> году </w:t>
      </w:r>
      <w:r w:rsidR="00437B3A" w:rsidRPr="006629FB">
        <w:rPr>
          <w:sz w:val="28"/>
          <w:szCs w:val="28"/>
        </w:rPr>
        <w:t>–</w:t>
      </w:r>
      <w:r w:rsidRPr="006629FB">
        <w:rPr>
          <w:sz w:val="28"/>
          <w:szCs w:val="28"/>
        </w:rPr>
        <w:t xml:space="preserve"> </w:t>
      </w:r>
      <w:r w:rsidR="00A70B38" w:rsidRPr="006629FB">
        <w:rPr>
          <w:sz w:val="28"/>
          <w:szCs w:val="28"/>
        </w:rPr>
        <w:t>0,</w:t>
      </w:r>
      <w:r w:rsidR="00642F05" w:rsidRPr="006629FB">
        <w:rPr>
          <w:sz w:val="28"/>
          <w:szCs w:val="28"/>
        </w:rPr>
        <w:t>72</w:t>
      </w:r>
      <w:r w:rsidRPr="006629FB">
        <w:rPr>
          <w:sz w:val="28"/>
          <w:szCs w:val="28"/>
        </w:rPr>
        <w:t xml:space="preserve"> %).</w:t>
      </w:r>
    </w:p>
    <w:p w:rsidR="00065D52" w:rsidRPr="00691F90" w:rsidRDefault="00065D52" w:rsidP="00065D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629FB">
        <w:rPr>
          <w:rFonts w:ascii="PT Astra Serif" w:hAnsi="PT Astra Serif"/>
          <w:sz w:val="28"/>
          <w:szCs w:val="28"/>
        </w:rPr>
        <w:t xml:space="preserve">Число </w:t>
      </w:r>
      <w:r w:rsidRPr="00691F90">
        <w:rPr>
          <w:rFonts w:ascii="PT Astra Serif" w:hAnsi="PT Astra Serif"/>
          <w:sz w:val="28"/>
          <w:szCs w:val="28"/>
        </w:rPr>
        <w:t>участников, не справившихся с экзаменационными заданиями по</w:t>
      </w:r>
      <w:r w:rsidR="00691F90">
        <w:rPr>
          <w:rFonts w:ascii="PT Astra Serif" w:hAnsi="PT Astra Serif"/>
          <w:sz w:val="28"/>
          <w:szCs w:val="28"/>
        </w:rPr>
        <w:t> </w:t>
      </w:r>
      <w:r w:rsidRPr="00691F90">
        <w:rPr>
          <w:rFonts w:ascii="PT Astra Serif" w:hAnsi="PT Astra Serif"/>
          <w:sz w:val="28"/>
          <w:szCs w:val="28"/>
        </w:rPr>
        <w:t>обязательным учебным предметам в 202</w:t>
      </w:r>
      <w:r w:rsidR="006629FB" w:rsidRPr="00691F90">
        <w:rPr>
          <w:rFonts w:ascii="PT Astra Serif" w:hAnsi="PT Astra Serif"/>
          <w:sz w:val="28"/>
          <w:szCs w:val="28"/>
        </w:rPr>
        <w:t>4</w:t>
      </w:r>
      <w:r w:rsidRPr="00691F90">
        <w:rPr>
          <w:rFonts w:ascii="PT Astra Serif" w:hAnsi="PT Astra Serif"/>
          <w:sz w:val="28"/>
          <w:szCs w:val="28"/>
        </w:rPr>
        <w:t xml:space="preserve"> году (завершивших обучение без</w:t>
      </w:r>
      <w:r w:rsidR="00691F90">
        <w:rPr>
          <w:rFonts w:ascii="PT Astra Serif" w:hAnsi="PT Astra Serif"/>
          <w:sz w:val="28"/>
          <w:szCs w:val="28"/>
        </w:rPr>
        <w:t> </w:t>
      </w:r>
      <w:r w:rsidRPr="00691F90">
        <w:rPr>
          <w:rFonts w:ascii="PT Astra Serif" w:hAnsi="PT Astra Serif"/>
          <w:sz w:val="28"/>
          <w:szCs w:val="28"/>
        </w:rPr>
        <w:t xml:space="preserve">аттестата) </w:t>
      </w:r>
      <w:r w:rsidR="00540434" w:rsidRPr="00691F90">
        <w:rPr>
          <w:rFonts w:ascii="PT Astra Serif" w:hAnsi="PT Astra Serif"/>
          <w:sz w:val="28"/>
          <w:szCs w:val="28"/>
        </w:rPr>
        <w:t>–</w:t>
      </w:r>
      <w:r w:rsidRPr="00691F90">
        <w:rPr>
          <w:rFonts w:ascii="PT Astra Serif" w:hAnsi="PT Astra Serif"/>
          <w:sz w:val="28"/>
          <w:szCs w:val="28"/>
        </w:rPr>
        <w:t xml:space="preserve"> </w:t>
      </w:r>
      <w:r w:rsidR="006629FB" w:rsidRPr="00691F90">
        <w:rPr>
          <w:rFonts w:ascii="PT Astra Serif" w:hAnsi="PT Astra Serif"/>
          <w:sz w:val="28"/>
          <w:szCs w:val="28"/>
        </w:rPr>
        <w:t>24</w:t>
      </w:r>
      <w:r w:rsidRPr="00691F90">
        <w:rPr>
          <w:rFonts w:ascii="PT Astra Serif" w:hAnsi="PT Astra Serif"/>
          <w:sz w:val="28"/>
          <w:szCs w:val="28"/>
        </w:rPr>
        <w:t xml:space="preserve"> человек</w:t>
      </w:r>
      <w:r w:rsidR="00297AFA" w:rsidRPr="00691F90">
        <w:rPr>
          <w:rFonts w:ascii="PT Astra Serif" w:hAnsi="PT Astra Serif"/>
          <w:sz w:val="28"/>
          <w:szCs w:val="28"/>
        </w:rPr>
        <w:t xml:space="preserve"> (</w:t>
      </w:r>
      <w:r w:rsidR="00297AFA" w:rsidRPr="00691F90">
        <w:rPr>
          <w:rFonts w:ascii="PT Astra Serif" w:hAnsi="PT Astra Serif"/>
          <w:bCs/>
          <w:sz w:val="28"/>
          <w:szCs w:val="28"/>
        </w:rPr>
        <w:t>в 202</w:t>
      </w:r>
      <w:r w:rsidR="006629FB" w:rsidRPr="00691F90">
        <w:rPr>
          <w:rFonts w:ascii="PT Astra Serif" w:hAnsi="PT Astra Serif"/>
          <w:bCs/>
          <w:sz w:val="28"/>
          <w:szCs w:val="28"/>
        </w:rPr>
        <w:t>3</w:t>
      </w:r>
      <w:r w:rsidR="00297AFA" w:rsidRPr="00691F90">
        <w:rPr>
          <w:rFonts w:ascii="PT Astra Serif" w:hAnsi="PT Astra Serif"/>
          <w:bCs/>
          <w:sz w:val="28"/>
          <w:szCs w:val="28"/>
        </w:rPr>
        <w:t xml:space="preserve"> году – 3</w:t>
      </w:r>
      <w:r w:rsidR="006629FB" w:rsidRPr="00691F90">
        <w:rPr>
          <w:rFonts w:ascii="PT Astra Serif" w:hAnsi="PT Astra Serif"/>
          <w:bCs/>
          <w:sz w:val="28"/>
          <w:szCs w:val="28"/>
        </w:rPr>
        <w:t>0</w:t>
      </w:r>
      <w:r w:rsidR="00297AFA" w:rsidRPr="00691F90">
        <w:rPr>
          <w:rFonts w:ascii="PT Astra Serif" w:hAnsi="PT Astra Serif"/>
          <w:bCs/>
          <w:sz w:val="28"/>
          <w:szCs w:val="28"/>
        </w:rPr>
        <w:t xml:space="preserve"> человек).</w:t>
      </w:r>
    </w:p>
    <w:p w:rsidR="00065D52" w:rsidRPr="00962D12" w:rsidRDefault="00065D52" w:rsidP="00065D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91F90">
        <w:rPr>
          <w:rFonts w:ascii="PT Astra Serif" w:hAnsi="PT Astra Serif"/>
          <w:sz w:val="28"/>
          <w:szCs w:val="28"/>
        </w:rPr>
        <w:t>Доля выпускников муниципальных общеобразовательных</w:t>
      </w:r>
      <w:r w:rsidR="00691F90">
        <w:rPr>
          <w:rFonts w:ascii="PT Astra Serif" w:hAnsi="PT Astra Serif"/>
          <w:sz w:val="28"/>
          <w:szCs w:val="28"/>
        </w:rPr>
        <w:t xml:space="preserve"> </w:t>
      </w:r>
      <w:r w:rsidRPr="00691F90">
        <w:rPr>
          <w:rFonts w:ascii="PT Astra Serif" w:hAnsi="PT Astra Serif"/>
          <w:sz w:val="28"/>
          <w:szCs w:val="28"/>
        </w:rPr>
        <w:t>учреждений, не</w:t>
      </w:r>
      <w:r w:rsidR="00691F90">
        <w:rPr>
          <w:rFonts w:ascii="PT Astra Serif" w:hAnsi="PT Astra Serif"/>
          <w:sz w:val="28"/>
          <w:szCs w:val="28"/>
        </w:rPr>
        <w:t> </w:t>
      </w:r>
      <w:r w:rsidRPr="00691F90">
        <w:rPr>
          <w:rFonts w:ascii="PT Astra Serif" w:hAnsi="PT Astra Serif"/>
          <w:sz w:val="28"/>
          <w:szCs w:val="28"/>
        </w:rPr>
        <w:t xml:space="preserve">получивших аттестат о среднем (полном) образовании в общей численности </w:t>
      </w:r>
      <w:r w:rsidRPr="00691F90">
        <w:rPr>
          <w:rFonts w:ascii="PT Astra Serif" w:hAnsi="PT Astra Serif"/>
          <w:sz w:val="28"/>
          <w:szCs w:val="28"/>
        </w:rPr>
        <w:lastRenderedPageBreak/>
        <w:t xml:space="preserve">выпускников: в </w:t>
      </w:r>
      <w:r w:rsidR="00691F90" w:rsidRPr="00691F90">
        <w:rPr>
          <w:rFonts w:ascii="PT Astra Serif" w:eastAsia="Times New Roman" w:hAnsi="PT Astra Serif" w:cs="Times New Roman"/>
          <w:sz w:val="28"/>
          <w:szCs w:val="28"/>
          <w:lang w:eastAsia="ru-RU"/>
        </w:rPr>
        <w:t>Вешкаймском</w:t>
      </w:r>
      <w:r w:rsidRPr="00691F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районе </w:t>
      </w:r>
      <w:r w:rsidR="00540434" w:rsidRPr="00691F90">
        <w:rPr>
          <w:rFonts w:ascii="PT Astra Serif" w:hAnsi="PT Astra Serif"/>
          <w:sz w:val="28"/>
          <w:szCs w:val="28"/>
        </w:rPr>
        <w:t xml:space="preserve">– </w:t>
      </w:r>
      <w:r w:rsidR="00691F90" w:rsidRPr="00691F90">
        <w:rPr>
          <w:rFonts w:ascii="PT Astra Serif" w:hAnsi="PT Astra Serif"/>
          <w:sz w:val="28"/>
          <w:szCs w:val="28"/>
        </w:rPr>
        <w:t>1,67</w:t>
      </w:r>
      <w:r w:rsidR="00A70B38" w:rsidRPr="00691F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91F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% (1 обучающийся), </w:t>
      </w:r>
      <w:r w:rsidR="00691F90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Ульяновском районе </w:t>
      </w:r>
      <w:r w:rsidR="00691F90" w:rsidRPr="00691F90">
        <w:rPr>
          <w:rFonts w:ascii="PT Astra Serif" w:hAnsi="PT Astra Serif"/>
          <w:sz w:val="28"/>
          <w:szCs w:val="28"/>
        </w:rPr>
        <w:t>–</w:t>
      </w:r>
      <w:r w:rsidR="00691F90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1,79</w:t>
      </w:r>
      <w:r w:rsid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="00691F90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% (</w:t>
      </w:r>
      <w:r w:rsidR="00691F90" w:rsidRPr="00691F90">
        <w:rPr>
          <w:rFonts w:ascii="PT Astra Serif" w:eastAsia="Times New Roman" w:hAnsi="PT Astra Serif" w:cs="Times New Roman"/>
          <w:sz w:val="28"/>
          <w:szCs w:val="28"/>
          <w:lang w:eastAsia="ru-RU"/>
        </w:rPr>
        <w:t>1 обучающийся</w:t>
      </w:r>
      <w:r w:rsidR="00691F90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), Чердаклинском районе </w:t>
      </w:r>
      <w:r w:rsidR="00691F90" w:rsidRPr="00691F90">
        <w:rPr>
          <w:rFonts w:ascii="PT Astra Serif" w:hAnsi="PT Astra Serif"/>
          <w:sz w:val="28"/>
          <w:szCs w:val="28"/>
        </w:rPr>
        <w:t>–</w:t>
      </w:r>
      <w:r w:rsidR="00691F90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1,59</w:t>
      </w:r>
      <w:r w:rsid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="00691F90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%</w:t>
      </w:r>
      <w:r w:rsid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691F90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</w:t>
      </w:r>
      <w:r w:rsidR="00920282" w:rsidRPr="00691F90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920282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920282" w:rsidRPr="00691F90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обучающихся</w:t>
      </w:r>
      <w:r w:rsidR="00691F90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), </w:t>
      </w:r>
      <w:r w:rsidR="00691F90" w:rsidRPr="00691F90">
        <w:rPr>
          <w:rFonts w:ascii="PT Astra Serif" w:eastAsia="Times New Roman" w:hAnsi="PT Astra Serif" w:cs="Times New Roman"/>
          <w:sz w:val="28"/>
          <w:szCs w:val="28"/>
          <w:lang w:eastAsia="ru-RU"/>
        </w:rPr>
        <w:t>Кузоватовском</w:t>
      </w:r>
      <w:r w:rsidR="00A70B38" w:rsidRPr="00691F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районе – </w:t>
      </w:r>
      <w:r w:rsidR="00691F90" w:rsidRPr="00691F90">
        <w:rPr>
          <w:rFonts w:ascii="PT Astra Serif" w:eastAsia="Times New Roman" w:hAnsi="PT Astra Serif" w:cs="Times New Roman"/>
          <w:sz w:val="28"/>
          <w:szCs w:val="28"/>
          <w:lang w:eastAsia="ru-RU"/>
        </w:rPr>
        <w:t>3,45</w:t>
      </w:r>
      <w:r w:rsidR="00A70B38" w:rsidRPr="00691F90">
        <w:rPr>
          <w:rFonts w:ascii="PT Astra Serif" w:eastAsia="Times New Roman" w:hAnsi="PT Astra Serif" w:cs="Times New Roman"/>
          <w:sz w:val="28"/>
          <w:szCs w:val="28"/>
          <w:lang w:eastAsia="ru-RU"/>
        </w:rPr>
        <w:t> % (</w:t>
      </w:r>
      <w:r w:rsidR="00691F90" w:rsidRPr="00691F90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A70B38" w:rsidRPr="00691F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обучающи</w:t>
      </w:r>
      <w:r w:rsidR="00691F90" w:rsidRPr="00691F90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="00A70B38" w:rsidRPr="00691F90">
        <w:rPr>
          <w:rFonts w:ascii="PT Astra Serif" w:eastAsia="Times New Roman" w:hAnsi="PT Astra Serif" w:cs="Times New Roman"/>
          <w:sz w:val="28"/>
          <w:szCs w:val="28"/>
          <w:lang w:eastAsia="ru-RU"/>
        </w:rPr>
        <w:t>ся),</w:t>
      </w:r>
      <w:r w:rsidR="007B4433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691F90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Новоспасском</w:t>
      </w:r>
      <w:r w:rsidR="007B4433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районе </w:t>
      </w:r>
      <w:r w:rsidR="007B4433" w:rsidRPr="00691F90">
        <w:rPr>
          <w:rFonts w:ascii="PT Astra Serif" w:hAnsi="PT Astra Serif"/>
          <w:sz w:val="28"/>
          <w:szCs w:val="28"/>
        </w:rPr>
        <w:t>–</w:t>
      </w:r>
      <w:r w:rsidR="007B4433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691F90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2,67</w:t>
      </w:r>
      <w:r w:rsidR="007B4433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</w:t>
      </w:r>
      <w:r w:rsid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7B4433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</w:t>
      </w:r>
      <w:r w:rsidR="00691F90" w:rsidRPr="00691F90">
        <w:rPr>
          <w:rFonts w:ascii="PT Astra Serif" w:eastAsia="Times New Roman" w:hAnsi="PT Astra Serif" w:cs="Times New Roman"/>
          <w:sz w:val="28"/>
          <w:szCs w:val="28"/>
          <w:lang w:eastAsia="ru-RU"/>
        </w:rPr>
        <w:t>2 обучающихся</w:t>
      </w:r>
      <w:r w:rsidR="007B4433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), Тереньгульском районе – </w:t>
      </w:r>
      <w:r w:rsidR="00691F90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9,3</w:t>
      </w:r>
      <w:r w:rsidR="007B4433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 (</w:t>
      </w:r>
      <w:r w:rsidR="00691F90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</w:t>
      </w:r>
      <w:r w:rsidR="007B4433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обучающихся)</w:t>
      </w:r>
      <w:r w:rsid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</w:t>
      </w:r>
      <w:r w:rsidR="007B4433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г. Ульяновске </w:t>
      </w:r>
      <w:r w:rsidR="007B4433" w:rsidRPr="00691F90">
        <w:rPr>
          <w:rFonts w:ascii="PT Astra Serif" w:hAnsi="PT Astra Serif"/>
          <w:sz w:val="28"/>
          <w:szCs w:val="28"/>
        </w:rPr>
        <w:t>–</w:t>
      </w:r>
      <w:r w:rsidR="007B4433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0,</w:t>
      </w:r>
      <w:r w:rsidR="00691F90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58</w:t>
      </w:r>
      <w:r w:rsid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="007B4433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% (1</w:t>
      </w:r>
      <w:r w:rsidR="00691F90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</w:t>
      </w:r>
      <w:r w:rsidR="007B4433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обучающихся).</w:t>
      </w:r>
      <w:r w:rsidR="00937D1A" w:rsidRPr="00691F9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691F90">
        <w:rPr>
          <w:rFonts w:ascii="PT Astra Serif" w:hAnsi="PT Astra Serif"/>
          <w:sz w:val="28"/>
          <w:szCs w:val="28"/>
        </w:rPr>
        <w:t xml:space="preserve">В остальных муниципальных </w:t>
      </w:r>
      <w:r w:rsidRPr="00962D12">
        <w:rPr>
          <w:rFonts w:ascii="PT Astra Serif" w:hAnsi="PT Astra Serif"/>
          <w:sz w:val="28"/>
          <w:szCs w:val="28"/>
        </w:rPr>
        <w:t xml:space="preserve">образованиях </w:t>
      </w:r>
      <w:r w:rsidRPr="00962D12">
        <w:rPr>
          <w:rFonts w:ascii="PT Astra Serif" w:hAnsi="PT Astra Serif"/>
          <w:bCs/>
          <w:sz w:val="28"/>
          <w:szCs w:val="28"/>
        </w:rPr>
        <w:t xml:space="preserve">все выпускники получили аттестат </w:t>
      </w:r>
      <w:r w:rsidRPr="00962D12">
        <w:rPr>
          <w:rFonts w:ascii="PT Astra Serif" w:hAnsi="PT Astra Serif"/>
          <w:sz w:val="28"/>
          <w:szCs w:val="28"/>
        </w:rPr>
        <w:t>о среднем общем образовании.</w:t>
      </w:r>
    </w:p>
    <w:p w:rsidR="004D7698" w:rsidRPr="003C59E6" w:rsidRDefault="00065D52" w:rsidP="00995360">
      <w:pPr>
        <w:pStyle w:val="Default"/>
        <w:ind w:firstLine="708"/>
        <w:jc w:val="both"/>
        <w:rPr>
          <w:sz w:val="28"/>
          <w:szCs w:val="28"/>
        </w:rPr>
      </w:pPr>
      <w:r w:rsidRPr="00962D12">
        <w:rPr>
          <w:sz w:val="28"/>
          <w:szCs w:val="28"/>
        </w:rPr>
        <w:t xml:space="preserve">Сокращение доли не получивших аттестат о среднем (полном) образовании наблюдается в </w:t>
      </w:r>
      <w:r w:rsidR="00962D12" w:rsidRPr="00962D12">
        <w:rPr>
          <w:sz w:val="28"/>
          <w:szCs w:val="28"/>
        </w:rPr>
        <w:t>7</w:t>
      </w:r>
      <w:r w:rsidRPr="00962D12">
        <w:rPr>
          <w:sz w:val="28"/>
          <w:szCs w:val="28"/>
        </w:rPr>
        <w:t xml:space="preserve"> муниципальных </w:t>
      </w:r>
      <w:r w:rsidR="00962D12">
        <w:rPr>
          <w:sz w:val="28"/>
          <w:szCs w:val="28"/>
        </w:rPr>
        <w:t>образованиях</w:t>
      </w:r>
      <w:r w:rsidR="009D37D5">
        <w:rPr>
          <w:sz w:val="28"/>
          <w:szCs w:val="28"/>
        </w:rPr>
        <w:t>, таких как:</w:t>
      </w:r>
      <w:r w:rsidR="005A1FCD">
        <w:rPr>
          <w:sz w:val="28"/>
          <w:szCs w:val="28"/>
        </w:rPr>
        <w:t xml:space="preserve"> г. Ульяновск, Вешкаймский район, Кузоватовский район, Новоспасский район, Тереньгульский район, Ульяновский район и Чердаклинский район. </w:t>
      </w:r>
      <w:r w:rsidR="004D7698" w:rsidRPr="00962D12">
        <w:rPr>
          <w:sz w:val="28"/>
          <w:szCs w:val="28"/>
        </w:rPr>
        <w:t>Рост доли не</w:t>
      </w:r>
      <w:r w:rsidR="00962D12">
        <w:rPr>
          <w:sz w:val="28"/>
          <w:szCs w:val="28"/>
        </w:rPr>
        <w:t> </w:t>
      </w:r>
      <w:r w:rsidR="004D7698" w:rsidRPr="00962D12">
        <w:rPr>
          <w:sz w:val="28"/>
          <w:szCs w:val="28"/>
        </w:rPr>
        <w:t>получивших аттестат о среднем (полном) образовании произошёл в</w:t>
      </w:r>
      <w:r w:rsidR="00962D12">
        <w:rPr>
          <w:sz w:val="28"/>
          <w:szCs w:val="28"/>
        </w:rPr>
        <w:t> </w:t>
      </w:r>
      <w:r w:rsidR="00383E1F" w:rsidRPr="00962D12">
        <w:rPr>
          <w:sz w:val="28"/>
          <w:szCs w:val="28"/>
        </w:rPr>
        <w:t>5</w:t>
      </w:r>
      <w:r w:rsidR="00962D12">
        <w:rPr>
          <w:sz w:val="28"/>
          <w:szCs w:val="28"/>
        </w:rPr>
        <w:t> </w:t>
      </w:r>
      <w:r w:rsidR="004D7698" w:rsidRPr="00962D12">
        <w:rPr>
          <w:rFonts w:cs="Times New Roman"/>
          <w:sz w:val="28"/>
          <w:szCs w:val="28"/>
        </w:rPr>
        <w:t xml:space="preserve">муниципальных </w:t>
      </w:r>
      <w:r w:rsidR="00962D12">
        <w:rPr>
          <w:rFonts w:cs="Times New Roman"/>
          <w:sz w:val="28"/>
          <w:szCs w:val="28"/>
        </w:rPr>
        <w:t>район</w:t>
      </w:r>
      <w:r w:rsidR="004D3BF6">
        <w:rPr>
          <w:rFonts w:cs="Times New Roman"/>
          <w:sz w:val="28"/>
          <w:szCs w:val="28"/>
        </w:rPr>
        <w:t>ах</w:t>
      </w:r>
      <w:r w:rsidR="00900355" w:rsidRPr="00962D12">
        <w:rPr>
          <w:rFonts w:cs="Times New Roman"/>
          <w:sz w:val="28"/>
          <w:szCs w:val="28"/>
        </w:rPr>
        <w:t>,</w:t>
      </w:r>
      <w:r w:rsidR="004D7698" w:rsidRPr="00962D12">
        <w:rPr>
          <w:rFonts w:cs="Times New Roman"/>
          <w:sz w:val="28"/>
          <w:szCs w:val="28"/>
        </w:rPr>
        <w:t xml:space="preserve"> максимальное увеличение зафиксировано в</w:t>
      </w:r>
      <w:r w:rsidR="00962D12">
        <w:rPr>
          <w:rFonts w:cs="Times New Roman"/>
          <w:sz w:val="28"/>
          <w:szCs w:val="28"/>
        </w:rPr>
        <w:t> </w:t>
      </w:r>
      <w:r w:rsidR="00962D12" w:rsidRPr="00962D12">
        <w:rPr>
          <w:rFonts w:cs="Times New Roman"/>
          <w:sz w:val="28"/>
          <w:szCs w:val="28"/>
        </w:rPr>
        <w:t>Тереньгульском</w:t>
      </w:r>
      <w:r w:rsidR="00EF5D70" w:rsidRPr="00962D12">
        <w:rPr>
          <w:rFonts w:cs="Times New Roman"/>
          <w:sz w:val="28"/>
          <w:szCs w:val="28"/>
        </w:rPr>
        <w:t xml:space="preserve"> районе (</w:t>
      </w:r>
      <w:r w:rsidR="003B62EE" w:rsidRPr="00962D12">
        <w:rPr>
          <w:rFonts w:cs="Times New Roman"/>
          <w:sz w:val="28"/>
          <w:szCs w:val="28"/>
        </w:rPr>
        <w:t xml:space="preserve">с </w:t>
      </w:r>
      <w:r w:rsidR="00962D12" w:rsidRPr="00962D12">
        <w:rPr>
          <w:rFonts w:cs="Times New Roman"/>
          <w:sz w:val="28"/>
          <w:szCs w:val="28"/>
        </w:rPr>
        <w:t>3,92</w:t>
      </w:r>
      <w:r w:rsidR="003B62EE" w:rsidRPr="00962D12">
        <w:rPr>
          <w:rFonts w:cs="Times New Roman"/>
          <w:sz w:val="28"/>
          <w:szCs w:val="28"/>
        </w:rPr>
        <w:t xml:space="preserve"> % до </w:t>
      </w:r>
      <w:r w:rsidR="00962D12" w:rsidRPr="00962D12">
        <w:rPr>
          <w:rFonts w:cs="Times New Roman"/>
          <w:sz w:val="28"/>
          <w:szCs w:val="28"/>
        </w:rPr>
        <w:t>9,3</w:t>
      </w:r>
      <w:r w:rsidR="00EF5D70" w:rsidRPr="00962D12">
        <w:rPr>
          <w:rFonts w:cs="Times New Roman"/>
          <w:sz w:val="28"/>
          <w:szCs w:val="28"/>
        </w:rPr>
        <w:t> %).</w:t>
      </w:r>
      <w:r w:rsidR="00962D12">
        <w:rPr>
          <w:rFonts w:cs="Times New Roman"/>
          <w:sz w:val="28"/>
          <w:szCs w:val="28"/>
        </w:rPr>
        <w:t xml:space="preserve"> В 12 муниципальных образованиях второй год </w:t>
      </w:r>
      <w:r w:rsidR="00962D12" w:rsidRPr="003C59E6">
        <w:rPr>
          <w:rFonts w:cs="Times New Roman"/>
          <w:sz w:val="28"/>
          <w:szCs w:val="28"/>
        </w:rPr>
        <w:t xml:space="preserve">наблюдется </w:t>
      </w:r>
      <w:r w:rsidR="00962D12" w:rsidRPr="003C59E6">
        <w:rPr>
          <w:sz w:val="28"/>
          <w:szCs w:val="28"/>
        </w:rPr>
        <w:t xml:space="preserve">нулевая динамика </w:t>
      </w:r>
      <w:r w:rsidR="00962D12" w:rsidRPr="003C59E6">
        <w:rPr>
          <w:bCs/>
          <w:sz w:val="28"/>
          <w:szCs w:val="28"/>
        </w:rPr>
        <w:t>данного показателя.</w:t>
      </w:r>
    </w:p>
    <w:p w:rsidR="007105D1" w:rsidRPr="003C59E6" w:rsidRDefault="007105D1" w:rsidP="00065D52">
      <w:pPr>
        <w:pStyle w:val="Default"/>
        <w:ind w:firstLine="708"/>
        <w:jc w:val="both"/>
        <w:rPr>
          <w:sz w:val="28"/>
          <w:szCs w:val="28"/>
        </w:rPr>
      </w:pPr>
    </w:p>
    <w:p w:rsidR="00065D52" w:rsidRPr="003C59E6" w:rsidRDefault="00065D52" w:rsidP="00486F1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3C59E6">
        <w:rPr>
          <w:rFonts w:ascii="PT Astra Serif" w:hAnsi="PT Astra Serif"/>
          <w:b/>
          <w:color w:val="0F243E" w:themeColor="text2" w:themeShade="80"/>
          <w:sz w:val="28"/>
          <w:szCs w:val="28"/>
        </w:rPr>
        <w:t>13.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</w:r>
    </w:p>
    <w:p w:rsidR="005E7564" w:rsidRPr="00255F65" w:rsidRDefault="005E7564" w:rsidP="0009483B">
      <w:pPr>
        <w:pStyle w:val="Default"/>
        <w:ind w:firstLine="709"/>
        <w:jc w:val="both"/>
        <w:rPr>
          <w:sz w:val="26"/>
          <w:szCs w:val="28"/>
          <w:highlight w:val="yellow"/>
        </w:rPr>
      </w:pPr>
    </w:p>
    <w:p w:rsidR="004E4530" w:rsidRDefault="005707A0" w:rsidP="005707A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21D9">
        <w:rPr>
          <w:rFonts w:ascii="PT Astra Serif" w:hAnsi="PT Astra Serif"/>
          <w:sz w:val="28"/>
          <w:szCs w:val="28"/>
        </w:rPr>
        <w:t>По федеральному проекту «Современная школа» в</w:t>
      </w:r>
      <w:r>
        <w:rPr>
          <w:rFonts w:ascii="PT Astra Serif" w:hAnsi="PT Astra Serif"/>
          <w:sz w:val="28"/>
          <w:szCs w:val="28"/>
        </w:rPr>
        <w:t xml:space="preserve"> Ульяновской области в</w:t>
      </w:r>
      <w:r w:rsidR="004E4530">
        <w:rPr>
          <w:rFonts w:ascii="PT Astra Serif" w:hAnsi="PT Astra Serif"/>
          <w:sz w:val="28"/>
          <w:szCs w:val="28"/>
        </w:rPr>
        <w:t> </w:t>
      </w:r>
      <w:r w:rsidRPr="001421D9">
        <w:rPr>
          <w:rFonts w:ascii="PT Astra Serif" w:hAnsi="PT Astra Serif"/>
          <w:sz w:val="28"/>
          <w:szCs w:val="28"/>
        </w:rPr>
        <w:t>14</w:t>
      </w:r>
      <w:r>
        <w:rPr>
          <w:rFonts w:ascii="PT Astra Serif" w:hAnsi="PT Astra Serif"/>
          <w:sz w:val="28"/>
          <w:szCs w:val="28"/>
        </w:rPr>
        <w:t xml:space="preserve"> </w:t>
      </w:r>
      <w:r w:rsidRPr="001421D9">
        <w:rPr>
          <w:rFonts w:ascii="PT Astra Serif" w:hAnsi="PT Astra Serif"/>
          <w:sz w:val="28"/>
          <w:szCs w:val="28"/>
        </w:rPr>
        <w:t>общеобразовательных организациях, расположенных в сельской местности и</w:t>
      </w:r>
      <w:r>
        <w:rPr>
          <w:rFonts w:ascii="PT Astra Serif" w:hAnsi="PT Astra Serif"/>
          <w:sz w:val="28"/>
          <w:szCs w:val="28"/>
        </w:rPr>
        <w:t> </w:t>
      </w:r>
      <w:r w:rsidRPr="001421D9">
        <w:rPr>
          <w:rFonts w:ascii="PT Astra Serif" w:hAnsi="PT Astra Serif"/>
          <w:sz w:val="28"/>
          <w:szCs w:val="28"/>
        </w:rPr>
        <w:t xml:space="preserve">малых городах, </w:t>
      </w:r>
      <w:r>
        <w:rPr>
          <w:rFonts w:ascii="PT Astra Serif" w:hAnsi="PT Astra Serif"/>
          <w:sz w:val="28"/>
          <w:szCs w:val="28"/>
        </w:rPr>
        <w:t xml:space="preserve">в 2024 году </w:t>
      </w:r>
      <w:r w:rsidRPr="001421D9">
        <w:rPr>
          <w:rFonts w:ascii="PT Astra Serif" w:hAnsi="PT Astra Serif"/>
          <w:sz w:val="28"/>
          <w:szCs w:val="28"/>
        </w:rPr>
        <w:t>созданы центры образования естественно-научной и</w:t>
      </w:r>
      <w:r w:rsidR="008C5704">
        <w:rPr>
          <w:rFonts w:ascii="PT Astra Serif" w:hAnsi="PT Astra Serif"/>
          <w:sz w:val="28"/>
          <w:szCs w:val="28"/>
        </w:rPr>
        <w:t> </w:t>
      </w:r>
      <w:r w:rsidRPr="001421D9">
        <w:rPr>
          <w:rFonts w:ascii="PT Astra Serif" w:hAnsi="PT Astra Serif"/>
          <w:sz w:val="28"/>
          <w:szCs w:val="28"/>
        </w:rPr>
        <w:t>технологической направленностей</w:t>
      </w:r>
      <w:r w:rsidRPr="001421D9">
        <w:rPr>
          <w:rFonts w:ascii="PT Astra Serif" w:hAnsi="PT Astra Serif"/>
          <w:b/>
          <w:sz w:val="28"/>
          <w:szCs w:val="28"/>
        </w:rPr>
        <w:t xml:space="preserve"> </w:t>
      </w:r>
      <w:r w:rsidRPr="00BB1FCB">
        <w:rPr>
          <w:rFonts w:ascii="PT Astra Serif" w:hAnsi="PT Astra Serif"/>
          <w:sz w:val="28"/>
          <w:szCs w:val="28"/>
        </w:rPr>
        <w:t>«Точка роста»,</w:t>
      </w:r>
      <w:r w:rsidRPr="001421D9">
        <w:rPr>
          <w:rFonts w:ascii="PT Astra Serif" w:hAnsi="PT Astra Serif"/>
          <w:sz w:val="28"/>
          <w:szCs w:val="28"/>
        </w:rPr>
        <w:t xml:space="preserve"> в к</w:t>
      </w:r>
      <w:r>
        <w:rPr>
          <w:rFonts w:ascii="PT Astra Serif" w:hAnsi="PT Astra Serif"/>
          <w:sz w:val="28"/>
          <w:szCs w:val="28"/>
        </w:rPr>
        <w:t xml:space="preserve">оторых обучались </w:t>
      </w:r>
      <w:r w:rsidRPr="001421D9">
        <w:rPr>
          <w:rFonts w:ascii="PT Astra Serif" w:hAnsi="PT Astra Serif"/>
          <w:sz w:val="28"/>
          <w:szCs w:val="28"/>
        </w:rPr>
        <w:t>729</w:t>
      </w:r>
      <w:r>
        <w:rPr>
          <w:rFonts w:ascii="PT Astra Serif" w:hAnsi="PT Astra Serif"/>
          <w:sz w:val="28"/>
          <w:szCs w:val="28"/>
        </w:rPr>
        <w:t> </w:t>
      </w:r>
      <w:r w:rsidRPr="001421D9">
        <w:rPr>
          <w:rFonts w:ascii="PT Astra Serif" w:hAnsi="PT Astra Serif"/>
          <w:sz w:val="28"/>
          <w:szCs w:val="28"/>
        </w:rPr>
        <w:t>чел</w:t>
      </w:r>
      <w:r>
        <w:rPr>
          <w:rFonts w:ascii="PT Astra Serif" w:hAnsi="PT Astra Serif"/>
          <w:sz w:val="28"/>
          <w:szCs w:val="28"/>
        </w:rPr>
        <w:t>овек.</w:t>
      </w:r>
      <w:r w:rsidRPr="00BB1FCB">
        <w:rPr>
          <w:rFonts w:ascii="PT Astra Serif" w:hAnsi="PT Astra Serif"/>
          <w:sz w:val="28"/>
          <w:szCs w:val="28"/>
        </w:rPr>
        <w:t xml:space="preserve"> </w:t>
      </w:r>
      <w:r w:rsidRPr="001421D9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этих</w:t>
      </w:r>
      <w:r w:rsidRPr="001421D9">
        <w:rPr>
          <w:rFonts w:ascii="PT Astra Serif" w:hAnsi="PT Astra Serif"/>
          <w:sz w:val="28"/>
          <w:szCs w:val="28"/>
        </w:rPr>
        <w:t xml:space="preserve"> центрах, помимо основных общеобразовательных программ по</w:t>
      </w:r>
      <w:r w:rsidR="008C5704">
        <w:rPr>
          <w:rFonts w:ascii="PT Astra Serif" w:hAnsi="PT Astra Serif"/>
          <w:sz w:val="28"/>
          <w:szCs w:val="28"/>
        </w:rPr>
        <w:t> </w:t>
      </w:r>
      <w:r w:rsidRPr="001421D9">
        <w:rPr>
          <w:rFonts w:ascii="PT Astra Serif" w:hAnsi="PT Astra Serif"/>
          <w:sz w:val="28"/>
          <w:szCs w:val="28"/>
        </w:rPr>
        <w:t>физике, химии и биологии, реал</w:t>
      </w:r>
      <w:r>
        <w:rPr>
          <w:rFonts w:ascii="PT Astra Serif" w:hAnsi="PT Astra Serif"/>
          <w:sz w:val="28"/>
          <w:szCs w:val="28"/>
        </w:rPr>
        <w:t>изовались</w:t>
      </w:r>
      <w:r w:rsidRPr="001421D9">
        <w:rPr>
          <w:rFonts w:ascii="PT Astra Serif" w:hAnsi="PT Astra Serif"/>
          <w:sz w:val="28"/>
          <w:szCs w:val="28"/>
        </w:rPr>
        <w:t xml:space="preserve"> дополнительные программы естественно-научного, технического и технологического профилей, такие как «Образовательная робототехника», «</w:t>
      </w:r>
      <w:proofErr w:type="spellStart"/>
      <w:r w:rsidRPr="001421D9">
        <w:rPr>
          <w:rFonts w:ascii="PT Astra Serif" w:hAnsi="PT Astra Serif"/>
          <w:sz w:val="28"/>
          <w:szCs w:val="28"/>
        </w:rPr>
        <w:t>Робомастер</w:t>
      </w:r>
      <w:proofErr w:type="spellEnd"/>
      <w:r w:rsidRPr="001421D9">
        <w:rPr>
          <w:rFonts w:ascii="PT Astra Serif" w:hAnsi="PT Astra Serif"/>
          <w:sz w:val="28"/>
          <w:szCs w:val="28"/>
        </w:rPr>
        <w:t xml:space="preserve">», «Основы </w:t>
      </w:r>
      <w:r w:rsidR="00AB5D93">
        <w:rPr>
          <w:rFonts w:ascii="PT Astra Serif" w:hAnsi="PT Astra Serif"/>
          <w:sz w:val="28"/>
          <w:szCs w:val="28"/>
        </w:rPr>
        <w:t>п</w:t>
      </w:r>
      <w:r w:rsidRPr="001421D9">
        <w:rPr>
          <w:rFonts w:ascii="PT Astra Serif" w:hAnsi="PT Astra Serif"/>
          <w:sz w:val="28"/>
          <w:szCs w:val="28"/>
        </w:rPr>
        <w:t>рограммирования» и</w:t>
      </w:r>
      <w:r w:rsidR="008C5704">
        <w:rPr>
          <w:rFonts w:ascii="PT Astra Serif" w:hAnsi="PT Astra Serif"/>
          <w:sz w:val="28"/>
          <w:szCs w:val="28"/>
        </w:rPr>
        <w:t> </w:t>
      </w:r>
      <w:r w:rsidRPr="001421D9">
        <w:rPr>
          <w:rFonts w:ascii="PT Astra Serif" w:hAnsi="PT Astra Serif"/>
          <w:sz w:val="28"/>
          <w:szCs w:val="28"/>
        </w:rPr>
        <w:t>другие.</w:t>
      </w:r>
      <w:r w:rsidR="004E4530">
        <w:rPr>
          <w:rFonts w:ascii="PT Astra Serif" w:hAnsi="PT Astra Serif"/>
          <w:sz w:val="28"/>
          <w:szCs w:val="28"/>
        </w:rPr>
        <w:t xml:space="preserve"> </w:t>
      </w:r>
    </w:p>
    <w:p w:rsidR="005707A0" w:rsidRPr="001421D9" w:rsidRDefault="005707A0" w:rsidP="005707A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21D9">
        <w:rPr>
          <w:rFonts w:ascii="PT Astra Serif" w:hAnsi="PT Astra Serif"/>
          <w:sz w:val="28"/>
          <w:szCs w:val="28"/>
        </w:rPr>
        <w:t>На новом высокотехнологичном оборудовании в 2024 году осваива</w:t>
      </w:r>
      <w:r>
        <w:rPr>
          <w:rFonts w:ascii="PT Astra Serif" w:hAnsi="PT Astra Serif"/>
          <w:sz w:val="28"/>
          <w:szCs w:val="28"/>
        </w:rPr>
        <w:t>ли</w:t>
      </w:r>
      <w:r w:rsidRPr="001421D9">
        <w:rPr>
          <w:rFonts w:ascii="PT Astra Serif" w:hAnsi="PT Astra Serif"/>
          <w:sz w:val="28"/>
          <w:szCs w:val="28"/>
        </w:rPr>
        <w:t xml:space="preserve"> учебные предметы более 500 обучающихся школ-участн</w:t>
      </w:r>
      <w:r>
        <w:rPr>
          <w:rFonts w:ascii="PT Astra Serif" w:hAnsi="PT Astra Serif"/>
          <w:sz w:val="28"/>
          <w:szCs w:val="28"/>
        </w:rPr>
        <w:t>иков проекта и</w:t>
      </w:r>
      <w:r w:rsidR="00644D8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302</w:t>
      </w:r>
      <w:r w:rsidR="00644D8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обучающихся –</w:t>
      </w:r>
      <w:r w:rsidRPr="001421D9">
        <w:rPr>
          <w:rFonts w:ascii="PT Astra Serif" w:hAnsi="PT Astra Serif"/>
          <w:sz w:val="28"/>
          <w:szCs w:val="28"/>
        </w:rPr>
        <w:t xml:space="preserve"> дополнительные общеобразовательные программы. </w:t>
      </w:r>
    </w:p>
    <w:p w:rsidR="005707A0" w:rsidRPr="001421D9" w:rsidRDefault="005707A0" w:rsidP="005707A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21D9">
        <w:rPr>
          <w:rFonts w:ascii="PT Astra Serif" w:hAnsi="PT Astra Serif"/>
          <w:sz w:val="28"/>
          <w:szCs w:val="28"/>
        </w:rPr>
        <w:t xml:space="preserve">Всего </w:t>
      </w:r>
      <w:r>
        <w:rPr>
          <w:rFonts w:ascii="PT Astra Serif" w:hAnsi="PT Astra Serif"/>
          <w:sz w:val="28"/>
          <w:szCs w:val="28"/>
        </w:rPr>
        <w:t xml:space="preserve">в Ульяновской области </w:t>
      </w:r>
      <w:r w:rsidRPr="001421D9">
        <w:rPr>
          <w:rFonts w:ascii="PT Astra Serif" w:hAnsi="PT Astra Serif"/>
          <w:sz w:val="28"/>
          <w:szCs w:val="28"/>
        </w:rPr>
        <w:t>создан</w:t>
      </w:r>
      <w:r>
        <w:rPr>
          <w:rFonts w:ascii="PT Astra Serif" w:hAnsi="PT Astra Serif"/>
          <w:sz w:val="28"/>
          <w:szCs w:val="28"/>
        </w:rPr>
        <w:t>о</w:t>
      </w:r>
      <w:r w:rsidRPr="001421D9">
        <w:rPr>
          <w:rFonts w:ascii="PT Astra Serif" w:hAnsi="PT Astra Serif"/>
          <w:sz w:val="28"/>
          <w:szCs w:val="28"/>
        </w:rPr>
        <w:t xml:space="preserve"> 245 центров образования «Точка роста», в которых в 2024 году обуча</w:t>
      </w:r>
      <w:r>
        <w:rPr>
          <w:rFonts w:ascii="PT Astra Serif" w:hAnsi="PT Astra Serif"/>
          <w:sz w:val="28"/>
          <w:szCs w:val="28"/>
        </w:rPr>
        <w:t>лись</w:t>
      </w:r>
      <w:r w:rsidRPr="001421D9">
        <w:rPr>
          <w:rFonts w:ascii="PT Astra Serif" w:hAnsi="PT Astra Serif"/>
          <w:sz w:val="28"/>
          <w:szCs w:val="28"/>
        </w:rPr>
        <w:t xml:space="preserve"> более 23 тыс. человек. </w:t>
      </w:r>
    </w:p>
    <w:p w:rsidR="00065D52" w:rsidRPr="00C12078" w:rsidRDefault="00065D52" w:rsidP="007F04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12078">
        <w:rPr>
          <w:color w:val="auto"/>
          <w:sz w:val="28"/>
          <w:szCs w:val="28"/>
        </w:rPr>
        <w:t xml:space="preserve">По информации Министерства просвещения и воспитания Ульяновской области </w:t>
      </w:r>
      <w:r w:rsidRPr="00C12078">
        <w:rPr>
          <w:bCs/>
          <w:color w:val="auto"/>
          <w:sz w:val="28"/>
          <w:szCs w:val="28"/>
        </w:rPr>
        <w:t>доля муниципальных общеобразовательных учреждений, соответствующих современным требованиям обучения</w:t>
      </w:r>
      <w:r w:rsidRPr="00C12078">
        <w:rPr>
          <w:color w:val="auto"/>
          <w:sz w:val="28"/>
          <w:szCs w:val="28"/>
        </w:rPr>
        <w:t>, в общем количестве муниципальных общеобразовательных учреждений по итогам 202</w:t>
      </w:r>
      <w:r w:rsidR="00C12078" w:rsidRPr="00C12078">
        <w:rPr>
          <w:color w:val="auto"/>
          <w:sz w:val="28"/>
          <w:szCs w:val="28"/>
        </w:rPr>
        <w:t>4</w:t>
      </w:r>
      <w:r w:rsidRPr="00C12078">
        <w:rPr>
          <w:color w:val="auto"/>
          <w:sz w:val="28"/>
          <w:szCs w:val="28"/>
        </w:rPr>
        <w:t xml:space="preserve"> года составила </w:t>
      </w:r>
      <w:r w:rsidR="00695B16" w:rsidRPr="00C12078">
        <w:rPr>
          <w:bCs/>
          <w:color w:val="auto"/>
          <w:sz w:val="28"/>
          <w:szCs w:val="28"/>
        </w:rPr>
        <w:t>90,</w:t>
      </w:r>
      <w:r w:rsidR="00C12078" w:rsidRPr="00C12078">
        <w:rPr>
          <w:bCs/>
          <w:color w:val="auto"/>
          <w:sz w:val="28"/>
          <w:szCs w:val="28"/>
        </w:rPr>
        <w:t>3</w:t>
      </w:r>
      <w:r w:rsidRPr="00C12078">
        <w:rPr>
          <w:bCs/>
          <w:color w:val="auto"/>
          <w:sz w:val="28"/>
          <w:szCs w:val="28"/>
        </w:rPr>
        <w:t xml:space="preserve"> % </w:t>
      </w:r>
      <w:r w:rsidRPr="00C12078">
        <w:rPr>
          <w:color w:val="auto"/>
          <w:sz w:val="28"/>
          <w:szCs w:val="28"/>
        </w:rPr>
        <w:t>(в 202</w:t>
      </w:r>
      <w:r w:rsidR="00C12078" w:rsidRPr="00C12078">
        <w:rPr>
          <w:color w:val="auto"/>
          <w:sz w:val="28"/>
          <w:szCs w:val="28"/>
        </w:rPr>
        <w:t>3</w:t>
      </w:r>
      <w:r w:rsidRPr="00C12078">
        <w:rPr>
          <w:color w:val="auto"/>
          <w:sz w:val="28"/>
          <w:szCs w:val="28"/>
        </w:rPr>
        <w:t xml:space="preserve"> году </w:t>
      </w:r>
      <w:r w:rsidR="007F751D" w:rsidRPr="00C12078">
        <w:rPr>
          <w:color w:val="auto"/>
          <w:sz w:val="28"/>
          <w:szCs w:val="28"/>
        </w:rPr>
        <w:t>–</w:t>
      </w:r>
      <w:r w:rsidRPr="00C12078">
        <w:rPr>
          <w:color w:val="auto"/>
          <w:sz w:val="28"/>
          <w:szCs w:val="28"/>
        </w:rPr>
        <w:t xml:space="preserve"> </w:t>
      </w:r>
      <w:r w:rsidR="00C12078" w:rsidRPr="00C12078">
        <w:rPr>
          <w:color w:val="auto"/>
          <w:sz w:val="28"/>
          <w:szCs w:val="28"/>
        </w:rPr>
        <w:t>90,2</w:t>
      </w:r>
      <w:r w:rsidRPr="00C12078">
        <w:rPr>
          <w:color w:val="auto"/>
          <w:sz w:val="28"/>
          <w:szCs w:val="28"/>
        </w:rPr>
        <w:t xml:space="preserve"> %).</w:t>
      </w:r>
    </w:p>
    <w:p w:rsidR="00065D52" w:rsidRPr="006F3B97" w:rsidRDefault="00065D52" w:rsidP="007F04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F3B97">
        <w:rPr>
          <w:color w:val="auto"/>
          <w:sz w:val="28"/>
          <w:szCs w:val="28"/>
        </w:rPr>
        <w:t xml:space="preserve">В большей степени </w:t>
      </w:r>
      <w:r w:rsidRPr="006F3B97">
        <w:rPr>
          <w:bCs/>
          <w:color w:val="auto"/>
          <w:sz w:val="28"/>
          <w:szCs w:val="28"/>
        </w:rPr>
        <w:t xml:space="preserve">соответствуют современным требованиям </w:t>
      </w:r>
      <w:r w:rsidRPr="006F3B97">
        <w:rPr>
          <w:color w:val="auto"/>
          <w:sz w:val="28"/>
          <w:szCs w:val="28"/>
        </w:rPr>
        <w:t>обучения муниципальные общеобразовательные учреждения в Барышском районе (9</w:t>
      </w:r>
      <w:r w:rsidR="006F3B97" w:rsidRPr="006F3B97">
        <w:rPr>
          <w:color w:val="auto"/>
          <w:sz w:val="28"/>
          <w:szCs w:val="28"/>
        </w:rPr>
        <w:t>5,3</w:t>
      </w:r>
      <w:r w:rsidRPr="006F3B97">
        <w:rPr>
          <w:color w:val="auto"/>
          <w:sz w:val="28"/>
          <w:szCs w:val="28"/>
        </w:rPr>
        <w:t xml:space="preserve"> %), </w:t>
      </w:r>
      <w:r w:rsidR="00695B16" w:rsidRPr="006F3B97">
        <w:rPr>
          <w:color w:val="auto"/>
          <w:sz w:val="28"/>
          <w:szCs w:val="28"/>
        </w:rPr>
        <w:t>г.</w:t>
      </w:r>
      <w:r w:rsidR="00885CFC">
        <w:rPr>
          <w:color w:val="auto"/>
          <w:sz w:val="28"/>
          <w:szCs w:val="28"/>
        </w:rPr>
        <w:t> </w:t>
      </w:r>
      <w:r w:rsidR="00695B16" w:rsidRPr="006F3B97">
        <w:rPr>
          <w:color w:val="auto"/>
          <w:sz w:val="28"/>
          <w:szCs w:val="28"/>
        </w:rPr>
        <w:t>Ульяновске (94,</w:t>
      </w:r>
      <w:r w:rsidR="006F3B97" w:rsidRPr="006F3B97">
        <w:rPr>
          <w:color w:val="auto"/>
          <w:sz w:val="28"/>
          <w:szCs w:val="28"/>
        </w:rPr>
        <w:t>6</w:t>
      </w:r>
      <w:r w:rsidR="00695B16" w:rsidRPr="006F3B97">
        <w:rPr>
          <w:color w:val="auto"/>
          <w:sz w:val="28"/>
          <w:szCs w:val="28"/>
        </w:rPr>
        <w:t> %),</w:t>
      </w:r>
      <w:r w:rsidR="006F3B97" w:rsidRPr="006F3B97">
        <w:rPr>
          <w:color w:val="auto"/>
          <w:sz w:val="28"/>
          <w:szCs w:val="28"/>
        </w:rPr>
        <w:t xml:space="preserve"> Новомалыклинском районе (93,75 %),</w:t>
      </w:r>
      <w:r w:rsidR="00695B16" w:rsidRPr="006F3B97">
        <w:rPr>
          <w:color w:val="auto"/>
          <w:sz w:val="28"/>
          <w:szCs w:val="28"/>
        </w:rPr>
        <w:t xml:space="preserve"> </w:t>
      </w:r>
      <w:r w:rsidRPr="006F3B97">
        <w:rPr>
          <w:color w:val="auto"/>
          <w:sz w:val="28"/>
          <w:szCs w:val="28"/>
        </w:rPr>
        <w:t>Майнском</w:t>
      </w:r>
      <w:r w:rsidR="0092445A" w:rsidRPr="006F3B97">
        <w:rPr>
          <w:color w:val="auto"/>
          <w:sz w:val="28"/>
          <w:szCs w:val="28"/>
        </w:rPr>
        <w:t xml:space="preserve"> районе (</w:t>
      </w:r>
      <w:r w:rsidR="00695B16" w:rsidRPr="006F3B97">
        <w:rPr>
          <w:color w:val="auto"/>
          <w:sz w:val="28"/>
          <w:szCs w:val="28"/>
        </w:rPr>
        <w:t>92,5</w:t>
      </w:r>
      <w:r w:rsidRPr="006F3B97">
        <w:rPr>
          <w:color w:val="auto"/>
          <w:sz w:val="28"/>
          <w:szCs w:val="28"/>
        </w:rPr>
        <w:t> %)</w:t>
      </w:r>
      <w:r w:rsidR="006F3B97" w:rsidRPr="006F3B97">
        <w:rPr>
          <w:color w:val="auto"/>
          <w:sz w:val="28"/>
          <w:szCs w:val="28"/>
        </w:rPr>
        <w:t xml:space="preserve"> и</w:t>
      </w:r>
      <w:r w:rsidRPr="006F3B97">
        <w:rPr>
          <w:color w:val="auto"/>
          <w:sz w:val="28"/>
          <w:szCs w:val="28"/>
        </w:rPr>
        <w:t xml:space="preserve"> </w:t>
      </w:r>
      <w:r w:rsidR="006F3B97" w:rsidRPr="006F3B97">
        <w:rPr>
          <w:color w:val="auto"/>
          <w:sz w:val="28"/>
          <w:szCs w:val="28"/>
        </w:rPr>
        <w:t>Николае</w:t>
      </w:r>
      <w:r w:rsidRPr="006F3B97">
        <w:rPr>
          <w:color w:val="auto"/>
          <w:sz w:val="28"/>
          <w:szCs w:val="28"/>
        </w:rPr>
        <w:t>вском районе (</w:t>
      </w:r>
      <w:r w:rsidR="006F3B97" w:rsidRPr="006F3B97">
        <w:rPr>
          <w:color w:val="auto"/>
          <w:sz w:val="28"/>
          <w:szCs w:val="28"/>
        </w:rPr>
        <w:t>91,96</w:t>
      </w:r>
      <w:r w:rsidRPr="006F3B97">
        <w:rPr>
          <w:color w:val="auto"/>
          <w:sz w:val="28"/>
          <w:szCs w:val="28"/>
        </w:rPr>
        <w:t> %)</w:t>
      </w:r>
      <w:r w:rsidR="006F3B97" w:rsidRPr="006F3B97">
        <w:rPr>
          <w:color w:val="auto"/>
          <w:sz w:val="28"/>
          <w:szCs w:val="28"/>
        </w:rPr>
        <w:t>.</w:t>
      </w:r>
    </w:p>
    <w:p w:rsidR="00A03113" w:rsidRDefault="00A03113" w:rsidP="007F044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F3B97">
        <w:rPr>
          <w:rFonts w:ascii="PT Astra Serif" w:hAnsi="PT Astra Serif"/>
          <w:sz w:val="28"/>
          <w:szCs w:val="28"/>
        </w:rPr>
        <w:t>Наименьшая</w:t>
      </w:r>
      <w:r w:rsidRPr="006F3B97">
        <w:rPr>
          <w:rFonts w:ascii="PT Astra Serif" w:hAnsi="PT Astra Serif"/>
          <w:bCs/>
          <w:sz w:val="28"/>
          <w:szCs w:val="28"/>
        </w:rPr>
        <w:t xml:space="preserve"> доля </w:t>
      </w:r>
      <w:r w:rsidRPr="006F3B97">
        <w:rPr>
          <w:rFonts w:ascii="PT Astra Serif" w:hAnsi="PT Astra Serif"/>
          <w:sz w:val="28"/>
          <w:szCs w:val="28"/>
        </w:rPr>
        <w:t>муниципальных общеобразовательных учреждений, соответствующих современным требованиям обучения, отмечается в</w:t>
      </w:r>
      <w:r w:rsidR="00644D80">
        <w:rPr>
          <w:rFonts w:ascii="PT Astra Serif" w:hAnsi="PT Astra Serif"/>
          <w:sz w:val="28"/>
          <w:szCs w:val="28"/>
        </w:rPr>
        <w:t> </w:t>
      </w:r>
      <w:r w:rsidRPr="006F3B97">
        <w:rPr>
          <w:rFonts w:ascii="PT Astra Serif" w:hAnsi="PT Astra Serif"/>
          <w:sz w:val="28"/>
          <w:szCs w:val="28"/>
        </w:rPr>
        <w:t xml:space="preserve">Сурском </w:t>
      </w:r>
      <w:r w:rsidRPr="006F3B97">
        <w:rPr>
          <w:rFonts w:ascii="PT Astra Serif" w:hAnsi="PT Astra Serif"/>
          <w:sz w:val="28"/>
          <w:szCs w:val="28"/>
        </w:rPr>
        <w:lastRenderedPageBreak/>
        <w:t>районе (</w:t>
      </w:r>
      <w:r w:rsidR="006F3B97" w:rsidRPr="006F3B97">
        <w:rPr>
          <w:rFonts w:ascii="PT Astra Serif" w:hAnsi="PT Astra Serif"/>
          <w:sz w:val="28"/>
          <w:szCs w:val="28"/>
        </w:rPr>
        <w:t>80,29</w:t>
      </w:r>
      <w:r w:rsidRPr="006F3B97">
        <w:rPr>
          <w:rFonts w:ascii="PT Astra Serif" w:hAnsi="PT Astra Serif"/>
          <w:sz w:val="28"/>
          <w:szCs w:val="28"/>
        </w:rPr>
        <w:t> %), Новоспасском районе (</w:t>
      </w:r>
      <w:r w:rsidR="006F3B97" w:rsidRPr="006F3B97">
        <w:rPr>
          <w:rFonts w:ascii="PT Astra Serif" w:hAnsi="PT Astra Serif"/>
          <w:sz w:val="28"/>
          <w:szCs w:val="28"/>
        </w:rPr>
        <w:t>80,72</w:t>
      </w:r>
      <w:r w:rsidRPr="006F3B97">
        <w:rPr>
          <w:rFonts w:ascii="PT Astra Serif" w:hAnsi="PT Astra Serif"/>
          <w:sz w:val="28"/>
          <w:szCs w:val="28"/>
        </w:rPr>
        <w:t xml:space="preserve"> %), </w:t>
      </w:r>
      <w:r w:rsidR="006F3B97" w:rsidRPr="006F3B97">
        <w:rPr>
          <w:rFonts w:ascii="PT Astra Serif" w:hAnsi="PT Astra Serif"/>
          <w:sz w:val="28"/>
          <w:szCs w:val="28"/>
        </w:rPr>
        <w:t xml:space="preserve">Тереньгульском районе (82,64 %), Радищевском районе (82,81 %) и </w:t>
      </w:r>
      <w:r w:rsidRPr="006F3B97">
        <w:rPr>
          <w:rFonts w:ascii="PT Astra Serif" w:hAnsi="PT Astra Serif"/>
          <w:sz w:val="28"/>
          <w:szCs w:val="28"/>
        </w:rPr>
        <w:t>Старомайнском районе</w:t>
      </w:r>
      <w:r w:rsidR="006F3B97" w:rsidRPr="006F3B97">
        <w:rPr>
          <w:rFonts w:ascii="PT Astra Serif" w:hAnsi="PT Astra Serif"/>
          <w:sz w:val="28"/>
          <w:szCs w:val="28"/>
        </w:rPr>
        <w:t xml:space="preserve"> (82,95 %).</w:t>
      </w:r>
      <w:r w:rsidRPr="006F3B97">
        <w:rPr>
          <w:rFonts w:ascii="PT Astra Serif" w:hAnsi="PT Astra Serif"/>
          <w:sz w:val="28"/>
          <w:szCs w:val="28"/>
        </w:rPr>
        <w:t xml:space="preserve"> </w:t>
      </w:r>
    </w:p>
    <w:p w:rsidR="00995360" w:rsidRPr="006F3B97" w:rsidRDefault="00995360" w:rsidP="007F044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6F3B97" w:rsidRDefault="00065D52" w:rsidP="0009483B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 w:rsidRPr="006F3B97">
        <w:rPr>
          <w:rFonts w:ascii="PT Astra Serif" w:hAnsi="PT Astra Serif"/>
          <w:sz w:val="28"/>
          <w:szCs w:val="28"/>
        </w:rPr>
        <w:t>Таблица 1</w:t>
      </w:r>
      <w:r w:rsidR="00866E3B" w:rsidRPr="006F3B97">
        <w:rPr>
          <w:rFonts w:ascii="PT Astra Serif" w:hAnsi="PT Astra Serif"/>
          <w:sz w:val="28"/>
          <w:szCs w:val="28"/>
        </w:rPr>
        <w:t>3</w:t>
      </w:r>
      <w:r w:rsidRPr="006F3B97">
        <w:rPr>
          <w:rFonts w:ascii="PT Astra Serif" w:hAnsi="PT Astra Serif"/>
          <w:sz w:val="28"/>
          <w:szCs w:val="28"/>
        </w:rPr>
        <w:t>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учреждений, процентов*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4"/>
        <w:gridCol w:w="3260"/>
        <w:gridCol w:w="1559"/>
        <w:gridCol w:w="1418"/>
        <w:gridCol w:w="2438"/>
      </w:tblGrid>
      <w:tr w:rsidR="00065D52" w:rsidRPr="006F3B97" w:rsidTr="008E2FAF">
        <w:trPr>
          <w:trHeight w:val="4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F3B97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F3B97" w:rsidRDefault="00065D52" w:rsidP="00423570">
            <w:pPr>
              <w:spacing w:after="0" w:line="240" w:lineRule="auto"/>
              <w:ind w:left="41" w:right="-108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F3B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6F3B97" w:rsidRPr="006F3B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6F3B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F3B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6F3B97" w:rsidRPr="006F3B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6F3B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378C9" w:rsidRPr="006F3B97" w:rsidRDefault="00065D52" w:rsidP="00423570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Абсолютное </w:t>
            </w:r>
          </w:p>
          <w:p w:rsidR="00065D52" w:rsidRPr="006F3B97" w:rsidRDefault="00065D52" w:rsidP="00423570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изменение, п.п.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593A14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город </w:t>
            </w:r>
            <w:r w:rsidR="006F3B97"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-0,2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593A14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 xml:space="preserve">город </w:t>
            </w:r>
            <w:r w:rsidR="006F3B97" w:rsidRPr="00ED34E8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Димитровград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85,57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0,47</w:t>
            </w:r>
          </w:p>
        </w:tc>
      </w:tr>
      <w:tr w:rsidR="006F3B97" w:rsidRPr="006F3B97" w:rsidTr="00190A16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593A14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город </w:t>
            </w:r>
            <w:r w:rsidR="006F3B97"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Новоульяновск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88,54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88,54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91,07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3,57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-2,4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86,25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85,83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-0,42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91,66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4,16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86,01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1,78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91,96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93,75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7,39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79,69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80,72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1,03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88,13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88,14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0,01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82,81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-0,52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89,37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89,29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82,29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82,95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0,66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73,04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80,29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7,25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82,64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-1,39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-0,57</w:t>
            </w:r>
          </w:p>
        </w:tc>
      </w:tr>
      <w:tr w:rsidR="006F3B97" w:rsidRPr="006F3B97" w:rsidTr="00190A16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88,28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-0,39</w:t>
            </w:r>
          </w:p>
        </w:tc>
      </w:tr>
      <w:tr w:rsidR="006F3B97" w:rsidRPr="006F3B97" w:rsidTr="00190A16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6F3B97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B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97" w:rsidRPr="00ED34E8" w:rsidRDefault="006F3B97" w:rsidP="006F3B9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91,01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97" w:rsidRPr="00ED34E8" w:rsidRDefault="006F3B97" w:rsidP="006F3B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4E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3,12</w:t>
            </w:r>
          </w:p>
        </w:tc>
      </w:tr>
    </w:tbl>
    <w:p w:rsidR="00065D52" w:rsidRPr="006F3B97" w:rsidRDefault="00065D52" w:rsidP="00065D52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6F3B97">
        <w:rPr>
          <w:rFonts w:ascii="PT Astra Serif" w:hAnsi="PT Astra Serif"/>
          <w:i/>
          <w:sz w:val="24"/>
          <w:szCs w:val="24"/>
        </w:rPr>
        <w:t>* по данным Министерства просвещения и воспитания</w:t>
      </w:r>
      <w:r w:rsidRPr="006F3B97">
        <w:rPr>
          <w:rFonts w:ascii="PT Astra Serif" w:hAnsi="PT Astra Serif"/>
          <w:i/>
          <w:iCs/>
          <w:sz w:val="24"/>
          <w:szCs w:val="24"/>
        </w:rPr>
        <w:t xml:space="preserve"> Ульяновской области</w:t>
      </w:r>
    </w:p>
    <w:p w:rsidR="00065D52" w:rsidRPr="00255F65" w:rsidRDefault="00065D52" w:rsidP="00065D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065D52" w:rsidRPr="00872FC7" w:rsidRDefault="00065D52" w:rsidP="0009483B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872FC7">
        <w:rPr>
          <w:rFonts w:ascii="PT Astra Serif" w:hAnsi="PT Astra Serif"/>
          <w:b/>
          <w:color w:val="0F243E" w:themeColor="text2" w:themeShade="80"/>
          <w:sz w:val="28"/>
          <w:szCs w:val="28"/>
        </w:rPr>
        <w:t>14. Доля муниципальных общеобразовательных учреждений,</w:t>
      </w:r>
      <w:r w:rsidRPr="00872FC7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 xml:space="preserve">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</w:r>
    </w:p>
    <w:p w:rsidR="00AD68F4" w:rsidRPr="00872FC7" w:rsidRDefault="00AD68F4" w:rsidP="0009483B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AD68F4" w:rsidRPr="00872FC7" w:rsidRDefault="00AD68F4" w:rsidP="00AD68F4">
      <w:pPr>
        <w:pStyle w:val="Default"/>
        <w:ind w:firstLine="709"/>
        <w:jc w:val="both"/>
        <w:rPr>
          <w:sz w:val="28"/>
          <w:szCs w:val="28"/>
        </w:rPr>
      </w:pPr>
      <w:r w:rsidRPr="00872FC7">
        <w:rPr>
          <w:sz w:val="28"/>
          <w:szCs w:val="28"/>
        </w:rPr>
        <w:t xml:space="preserve">По информации Министерства просвещения и воспитания Ульяновской области в целом по Ульяновской области </w:t>
      </w:r>
      <w:r w:rsidRPr="00872FC7">
        <w:rPr>
          <w:bCs/>
          <w:sz w:val="28"/>
          <w:szCs w:val="28"/>
        </w:rPr>
        <w:t xml:space="preserve">доля муниципальных общеобразовательных учреждений, здания которых находятся в аварийном состоянии или требуют капитального ремонта, </w:t>
      </w:r>
      <w:r w:rsidRPr="00872FC7">
        <w:rPr>
          <w:sz w:val="28"/>
          <w:szCs w:val="28"/>
        </w:rPr>
        <w:t>в общем количестве муниципальных общеобразовательных учреждений по итогам 202</w:t>
      </w:r>
      <w:r w:rsidR="00872FC7" w:rsidRPr="00872FC7">
        <w:rPr>
          <w:sz w:val="28"/>
          <w:szCs w:val="28"/>
        </w:rPr>
        <w:t>4</w:t>
      </w:r>
      <w:r w:rsidRPr="00872FC7">
        <w:rPr>
          <w:sz w:val="28"/>
          <w:szCs w:val="28"/>
        </w:rPr>
        <w:t xml:space="preserve"> года составила </w:t>
      </w:r>
      <w:r w:rsidRPr="00872FC7">
        <w:rPr>
          <w:bCs/>
          <w:sz w:val="28"/>
          <w:szCs w:val="28"/>
        </w:rPr>
        <w:t>49,</w:t>
      </w:r>
      <w:r w:rsidR="00872FC7" w:rsidRPr="00872FC7">
        <w:rPr>
          <w:bCs/>
          <w:sz w:val="28"/>
          <w:szCs w:val="28"/>
        </w:rPr>
        <w:t>2</w:t>
      </w:r>
      <w:r w:rsidRPr="00872FC7">
        <w:rPr>
          <w:bCs/>
          <w:sz w:val="28"/>
          <w:szCs w:val="28"/>
        </w:rPr>
        <w:t xml:space="preserve"> % </w:t>
      </w:r>
      <w:r w:rsidRPr="00872FC7">
        <w:rPr>
          <w:sz w:val="28"/>
          <w:szCs w:val="28"/>
        </w:rPr>
        <w:t>(в 202</w:t>
      </w:r>
      <w:r w:rsidR="00872FC7" w:rsidRPr="00872FC7">
        <w:rPr>
          <w:sz w:val="28"/>
          <w:szCs w:val="28"/>
        </w:rPr>
        <w:t>3</w:t>
      </w:r>
      <w:r w:rsidRPr="00872FC7">
        <w:rPr>
          <w:sz w:val="28"/>
          <w:szCs w:val="28"/>
        </w:rPr>
        <w:t xml:space="preserve"> году – </w:t>
      </w:r>
      <w:r w:rsidRPr="00872FC7">
        <w:rPr>
          <w:bCs/>
          <w:sz w:val="28"/>
          <w:szCs w:val="28"/>
        </w:rPr>
        <w:t>4</w:t>
      </w:r>
      <w:r w:rsidR="00872FC7" w:rsidRPr="00872FC7">
        <w:rPr>
          <w:bCs/>
          <w:sz w:val="28"/>
          <w:szCs w:val="28"/>
        </w:rPr>
        <w:t>9</w:t>
      </w:r>
      <w:r w:rsidRPr="00872FC7">
        <w:rPr>
          <w:bCs/>
          <w:sz w:val="28"/>
          <w:szCs w:val="28"/>
        </w:rPr>
        <w:t>,</w:t>
      </w:r>
      <w:r w:rsidR="00872FC7" w:rsidRPr="00872FC7">
        <w:rPr>
          <w:bCs/>
          <w:sz w:val="28"/>
          <w:szCs w:val="28"/>
        </w:rPr>
        <w:t>7</w:t>
      </w:r>
      <w:r w:rsidRPr="00872FC7">
        <w:rPr>
          <w:bCs/>
          <w:sz w:val="28"/>
          <w:szCs w:val="28"/>
        </w:rPr>
        <w:t xml:space="preserve"> </w:t>
      </w:r>
      <w:r w:rsidRPr="00872FC7">
        <w:rPr>
          <w:sz w:val="28"/>
          <w:szCs w:val="28"/>
        </w:rPr>
        <w:t xml:space="preserve">%). </w:t>
      </w:r>
    </w:p>
    <w:p w:rsidR="00872FC7" w:rsidRPr="00DF0E6B" w:rsidRDefault="00872FC7" w:rsidP="00872FC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872FC7">
        <w:rPr>
          <w:rFonts w:ascii="PT Astra Serif" w:hAnsi="PT Astra Serif"/>
          <w:sz w:val="28"/>
          <w:szCs w:val="28"/>
          <w:lang w:eastAsia="ru-RU"/>
        </w:rPr>
        <w:t>В 2024 году капитальный ремонт проведен в 8 зданиях: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72FC7">
        <w:rPr>
          <w:rFonts w:ascii="PT Astra Serif" w:eastAsia="Times New Roman" w:hAnsi="PT Astra Serif"/>
          <w:sz w:val="28"/>
          <w:szCs w:val="28"/>
          <w:lang w:bidi="en-US"/>
        </w:rPr>
        <w:t xml:space="preserve">МБОУ «Кадетская школа № 7 им. </w:t>
      </w:r>
      <w:proofErr w:type="spellStart"/>
      <w:r w:rsidRPr="00872FC7">
        <w:rPr>
          <w:rFonts w:ascii="PT Astra Serif" w:eastAsia="Times New Roman" w:hAnsi="PT Astra Serif"/>
          <w:sz w:val="28"/>
          <w:szCs w:val="28"/>
          <w:lang w:bidi="en-US"/>
        </w:rPr>
        <w:t>В.В.Кашкадамовой</w:t>
      </w:r>
      <w:proofErr w:type="spellEnd"/>
      <w:r w:rsidRPr="00872FC7">
        <w:rPr>
          <w:rFonts w:ascii="PT Astra Serif" w:eastAsia="Times New Roman" w:hAnsi="PT Astra Serif"/>
          <w:sz w:val="28"/>
          <w:szCs w:val="28"/>
          <w:lang w:bidi="en-US"/>
        </w:rPr>
        <w:t xml:space="preserve"> г.</w:t>
      </w:r>
      <w:r>
        <w:rPr>
          <w:rFonts w:ascii="PT Astra Serif" w:eastAsia="Times New Roman" w:hAnsi="PT Astra Serif"/>
          <w:sz w:val="28"/>
          <w:szCs w:val="28"/>
          <w:lang w:bidi="en-US"/>
        </w:rPr>
        <w:t> </w:t>
      </w:r>
      <w:r w:rsidRPr="00872FC7">
        <w:rPr>
          <w:rFonts w:ascii="PT Astra Serif" w:eastAsia="Times New Roman" w:hAnsi="PT Astra Serif"/>
          <w:sz w:val="28"/>
          <w:szCs w:val="28"/>
          <w:lang w:bidi="en-US"/>
        </w:rPr>
        <w:t>Ульяновска</w:t>
      </w:r>
      <w:r>
        <w:rPr>
          <w:rFonts w:ascii="PT Astra Serif" w:eastAsia="Times New Roman" w:hAnsi="PT Astra Serif"/>
          <w:sz w:val="28"/>
          <w:szCs w:val="28"/>
          <w:lang w:bidi="en-US"/>
        </w:rPr>
        <w:t>,</w:t>
      </w:r>
      <w:r w:rsidRPr="00872FC7">
        <w:rPr>
          <w:rFonts w:ascii="PT Astra Serif" w:eastAsia="Times New Roman" w:hAnsi="PT Astra Serif"/>
          <w:sz w:val="28"/>
          <w:szCs w:val="28"/>
          <w:lang w:bidi="en-US"/>
        </w:rPr>
        <w:t xml:space="preserve"> МОУ Николаевская средняя школа</w:t>
      </w:r>
      <w:r>
        <w:rPr>
          <w:rFonts w:ascii="PT Astra Serif" w:eastAsia="Times New Roman" w:hAnsi="PT Astra Serif"/>
          <w:sz w:val="28"/>
          <w:szCs w:val="28"/>
          <w:lang w:bidi="en-US"/>
        </w:rPr>
        <w:t xml:space="preserve">, </w:t>
      </w:r>
      <w:r w:rsidRPr="00872FC7">
        <w:rPr>
          <w:rFonts w:ascii="PT Astra Serif" w:eastAsia="Times New Roman" w:hAnsi="PT Astra Serif"/>
          <w:sz w:val="28"/>
          <w:szCs w:val="28"/>
          <w:lang w:bidi="en-US"/>
        </w:rPr>
        <w:t>МОУ «Майнский многопрофильный лицей имени В.А. Яковлева»</w:t>
      </w:r>
      <w:r>
        <w:rPr>
          <w:rFonts w:ascii="PT Astra Serif" w:eastAsia="Times New Roman" w:hAnsi="PT Astra Serif"/>
          <w:sz w:val="28"/>
          <w:szCs w:val="28"/>
          <w:lang w:bidi="en-US"/>
        </w:rPr>
        <w:t xml:space="preserve">, </w:t>
      </w:r>
      <w:r w:rsidRPr="00872FC7">
        <w:rPr>
          <w:rFonts w:ascii="PT Astra Serif" w:eastAsia="PT Astra Serif" w:hAnsi="PT Astra Serif"/>
          <w:sz w:val="28"/>
          <w:szCs w:val="28"/>
          <w:lang w:bidi="en-US"/>
        </w:rPr>
        <w:lastRenderedPageBreak/>
        <w:t>МБОУ</w:t>
      </w:r>
      <w:r>
        <w:rPr>
          <w:rFonts w:ascii="PT Astra Serif" w:eastAsia="PT Astra Serif" w:hAnsi="PT Astra Serif"/>
          <w:sz w:val="28"/>
          <w:szCs w:val="28"/>
          <w:lang w:bidi="en-US"/>
        </w:rPr>
        <w:t> </w:t>
      </w:r>
      <w:r w:rsidRPr="00872FC7">
        <w:rPr>
          <w:rFonts w:ascii="PT Astra Serif" w:eastAsia="PT Astra Serif" w:hAnsi="PT Astra Serif"/>
          <w:sz w:val="28"/>
          <w:szCs w:val="28"/>
          <w:lang w:bidi="en-US"/>
        </w:rPr>
        <w:t xml:space="preserve">«Средняя школа им. </w:t>
      </w:r>
      <w:proofErr w:type="spellStart"/>
      <w:r w:rsidRPr="00872FC7">
        <w:rPr>
          <w:rFonts w:ascii="PT Astra Serif" w:eastAsia="PT Astra Serif" w:hAnsi="PT Astra Serif"/>
          <w:sz w:val="28"/>
          <w:szCs w:val="28"/>
          <w:lang w:bidi="en-US"/>
        </w:rPr>
        <w:t>Я.М.Вадина</w:t>
      </w:r>
      <w:proofErr w:type="spellEnd"/>
      <w:r w:rsidRPr="00872FC7">
        <w:rPr>
          <w:rFonts w:ascii="PT Astra Serif" w:eastAsia="PT Astra Serif" w:hAnsi="PT Astra Serif"/>
          <w:sz w:val="28"/>
          <w:szCs w:val="28"/>
          <w:lang w:bidi="en-US"/>
        </w:rPr>
        <w:t xml:space="preserve"> п.</w:t>
      </w:r>
      <w:r>
        <w:rPr>
          <w:rFonts w:ascii="PT Astra Serif" w:eastAsia="PT Astra Serif" w:hAnsi="PT Astra Serif"/>
          <w:sz w:val="28"/>
          <w:szCs w:val="28"/>
          <w:lang w:bidi="en-US"/>
        </w:rPr>
        <w:t> </w:t>
      </w:r>
      <w:r w:rsidRPr="00872FC7">
        <w:rPr>
          <w:rFonts w:ascii="PT Astra Serif" w:eastAsia="PT Astra Serif" w:hAnsi="PT Astra Serif"/>
          <w:sz w:val="28"/>
          <w:szCs w:val="28"/>
          <w:lang w:bidi="en-US"/>
        </w:rPr>
        <w:t>Дивный» Мелекесского района</w:t>
      </w:r>
      <w:r>
        <w:rPr>
          <w:rFonts w:ascii="PT Astra Serif" w:eastAsia="PT Astra Serif" w:hAnsi="PT Astra Serif"/>
          <w:sz w:val="28"/>
          <w:szCs w:val="28"/>
          <w:lang w:bidi="en-US"/>
        </w:rPr>
        <w:t xml:space="preserve">, </w:t>
      </w:r>
      <w:r w:rsidRPr="00872FC7">
        <w:rPr>
          <w:rFonts w:ascii="PT Astra Serif" w:eastAsia="Times New Roman" w:hAnsi="PT Astra Serif"/>
          <w:sz w:val="28"/>
          <w:szCs w:val="28"/>
          <w:lang w:bidi="en-US"/>
        </w:rPr>
        <w:t xml:space="preserve">МБОУ Лицей № 40 при </w:t>
      </w:r>
      <w:proofErr w:type="spellStart"/>
      <w:r w:rsidRPr="00872FC7">
        <w:rPr>
          <w:rFonts w:ascii="PT Astra Serif" w:eastAsia="Times New Roman" w:hAnsi="PT Astra Serif"/>
          <w:sz w:val="28"/>
          <w:szCs w:val="28"/>
          <w:lang w:bidi="en-US"/>
        </w:rPr>
        <w:t>УлГУ</w:t>
      </w:r>
      <w:proofErr w:type="spellEnd"/>
      <w:r w:rsidRPr="00872FC7">
        <w:rPr>
          <w:rFonts w:ascii="PT Astra Serif" w:eastAsia="Times New Roman" w:hAnsi="PT Astra Serif"/>
          <w:sz w:val="28"/>
          <w:szCs w:val="28"/>
          <w:lang w:bidi="en-US"/>
        </w:rPr>
        <w:t xml:space="preserve"> г. Ульяновска</w:t>
      </w:r>
      <w:r>
        <w:rPr>
          <w:rFonts w:ascii="PT Astra Serif" w:eastAsia="Times New Roman" w:hAnsi="PT Astra Serif"/>
          <w:sz w:val="28"/>
          <w:szCs w:val="28"/>
          <w:lang w:bidi="en-US"/>
        </w:rPr>
        <w:t xml:space="preserve">, </w:t>
      </w:r>
      <w:r w:rsidRPr="00872FC7">
        <w:rPr>
          <w:rFonts w:ascii="PT Astra Serif" w:eastAsia="Times New Roman" w:hAnsi="PT Astra Serif"/>
          <w:sz w:val="28"/>
          <w:szCs w:val="28"/>
          <w:lang w:bidi="en-US"/>
        </w:rPr>
        <w:t>МОУ СОШ № 4 МО «Барышский район»</w:t>
      </w:r>
      <w:r>
        <w:rPr>
          <w:rFonts w:ascii="PT Astra Serif" w:eastAsia="Times New Roman" w:hAnsi="PT Astra Serif"/>
          <w:sz w:val="28"/>
          <w:szCs w:val="28"/>
          <w:lang w:bidi="en-US"/>
        </w:rPr>
        <w:t xml:space="preserve">, </w:t>
      </w:r>
      <w:r w:rsidRPr="00872FC7">
        <w:rPr>
          <w:rFonts w:ascii="PT Astra Serif" w:eastAsia="Times New Roman" w:hAnsi="PT Astra Serif"/>
          <w:sz w:val="28"/>
          <w:szCs w:val="28"/>
          <w:lang w:bidi="en-US"/>
        </w:rPr>
        <w:t>ОГБОУ Гимназия № 1 г.</w:t>
      </w:r>
      <w:r>
        <w:rPr>
          <w:rFonts w:ascii="PT Astra Serif" w:eastAsia="Times New Roman" w:hAnsi="PT Astra Serif"/>
          <w:sz w:val="28"/>
          <w:szCs w:val="28"/>
          <w:lang w:bidi="en-US"/>
        </w:rPr>
        <w:t> </w:t>
      </w:r>
      <w:r w:rsidRPr="00872FC7">
        <w:rPr>
          <w:rFonts w:ascii="PT Astra Serif" w:eastAsia="Times New Roman" w:hAnsi="PT Astra Serif"/>
          <w:sz w:val="28"/>
          <w:szCs w:val="28"/>
          <w:lang w:bidi="en-US"/>
        </w:rPr>
        <w:t>Ульяновска</w:t>
      </w:r>
      <w:r>
        <w:rPr>
          <w:rFonts w:ascii="PT Astra Serif" w:eastAsia="Times New Roman" w:hAnsi="PT Astra Serif"/>
          <w:sz w:val="28"/>
          <w:szCs w:val="28"/>
          <w:lang w:bidi="en-US"/>
        </w:rPr>
        <w:t xml:space="preserve">, </w:t>
      </w:r>
      <w:r w:rsidRPr="00872FC7">
        <w:rPr>
          <w:rFonts w:ascii="PT Astra Serif" w:eastAsia="Times New Roman" w:hAnsi="PT Astra Serif"/>
          <w:sz w:val="28"/>
          <w:szCs w:val="28"/>
          <w:lang w:bidi="en-US"/>
        </w:rPr>
        <w:t>МБОУ Павловская средняя школа</w:t>
      </w:r>
      <w:r w:rsidR="00F75796">
        <w:rPr>
          <w:rFonts w:ascii="PT Astra Serif" w:eastAsia="Times New Roman" w:hAnsi="PT Astra Serif"/>
          <w:sz w:val="28"/>
          <w:szCs w:val="28"/>
          <w:lang w:bidi="en-US"/>
        </w:rPr>
        <w:t> </w:t>
      </w:r>
      <w:r w:rsidRPr="00872FC7">
        <w:rPr>
          <w:rFonts w:ascii="PT Astra Serif" w:eastAsia="Times New Roman" w:hAnsi="PT Astra Serif"/>
          <w:sz w:val="28"/>
          <w:szCs w:val="28"/>
          <w:lang w:bidi="en-US"/>
        </w:rPr>
        <w:t>№</w:t>
      </w:r>
      <w:r w:rsidR="008C5704">
        <w:rPr>
          <w:rFonts w:ascii="PT Astra Serif" w:eastAsia="Times New Roman" w:hAnsi="PT Astra Serif"/>
          <w:sz w:val="28"/>
          <w:szCs w:val="28"/>
          <w:lang w:bidi="en-US"/>
        </w:rPr>
        <w:t> </w:t>
      </w:r>
      <w:r w:rsidRPr="00872FC7">
        <w:rPr>
          <w:rFonts w:ascii="PT Astra Serif" w:eastAsia="Times New Roman" w:hAnsi="PT Astra Serif"/>
          <w:sz w:val="28"/>
          <w:szCs w:val="28"/>
          <w:lang w:bidi="en-US"/>
        </w:rPr>
        <w:t>1.</w:t>
      </w:r>
      <w:r w:rsidRPr="00872FC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Также</w:t>
      </w:r>
      <w:r w:rsidRPr="00DF0E6B">
        <w:rPr>
          <w:rFonts w:ascii="PT Astra Serif" w:eastAsia="Times New Roman" w:hAnsi="PT Astra Serif"/>
          <w:sz w:val="28"/>
          <w:szCs w:val="28"/>
          <w:lang w:eastAsia="ru-RU"/>
        </w:rPr>
        <w:t xml:space="preserve"> 3 школы по 2-х годичному циклу: начало работ 2024 г</w:t>
      </w:r>
      <w:r>
        <w:rPr>
          <w:rFonts w:ascii="PT Astra Serif" w:eastAsia="Times New Roman" w:hAnsi="PT Astra Serif"/>
          <w:sz w:val="28"/>
          <w:szCs w:val="28"/>
          <w:lang w:eastAsia="ru-RU"/>
        </w:rPr>
        <w:t>оду</w:t>
      </w:r>
      <w:r w:rsidRPr="00DF0E6B">
        <w:rPr>
          <w:rFonts w:ascii="PT Astra Serif" w:eastAsia="Times New Roman" w:hAnsi="PT Astra Serif"/>
          <w:sz w:val="28"/>
          <w:szCs w:val="28"/>
          <w:lang w:eastAsia="ru-RU"/>
        </w:rPr>
        <w:t>, завершение в 2025 году: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DF0E6B">
        <w:rPr>
          <w:rFonts w:ascii="PT Astra Serif" w:eastAsia="Times New Roman" w:hAnsi="PT Astra Serif"/>
          <w:sz w:val="28"/>
          <w:szCs w:val="28"/>
          <w:lang w:bidi="en-US"/>
        </w:rPr>
        <w:t>ОГАОУ Гимназия № 2 г. Ульяновска</w:t>
      </w:r>
      <w:r>
        <w:rPr>
          <w:rFonts w:ascii="PT Astra Serif" w:eastAsia="Times New Roman" w:hAnsi="PT Astra Serif"/>
          <w:sz w:val="28"/>
          <w:szCs w:val="28"/>
          <w:lang w:bidi="en-US"/>
        </w:rPr>
        <w:t xml:space="preserve">, </w:t>
      </w:r>
      <w:r w:rsidRPr="00DF0E6B">
        <w:rPr>
          <w:rFonts w:ascii="PT Astra Serif" w:eastAsia="Times New Roman" w:hAnsi="PT Astra Serif"/>
          <w:sz w:val="28"/>
          <w:szCs w:val="28"/>
          <w:lang w:bidi="en-US"/>
        </w:rPr>
        <w:t xml:space="preserve">МБОУ </w:t>
      </w:r>
      <w:proofErr w:type="spellStart"/>
      <w:r w:rsidRPr="00DF0E6B">
        <w:rPr>
          <w:rFonts w:ascii="PT Astra Serif" w:eastAsia="Times New Roman" w:hAnsi="PT Astra Serif"/>
          <w:sz w:val="28"/>
          <w:szCs w:val="28"/>
          <w:lang w:bidi="en-US"/>
        </w:rPr>
        <w:t>Инзенская</w:t>
      </w:r>
      <w:proofErr w:type="spellEnd"/>
      <w:r w:rsidRPr="00DF0E6B">
        <w:rPr>
          <w:rFonts w:ascii="PT Astra Serif" w:eastAsia="Times New Roman" w:hAnsi="PT Astra Serif"/>
          <w:sz w:val="28"/>
          <w:szCs w:val="28"/>
          <w:lang w:bidi="en-US"/>
        </w:rPr>
        <w:t xml:space="preserve"> СШ № 1 им. Героя Советского Союза Ю.Т. Алашеева</w:t>
      </w:r>
      <w:r>
        <w:rPr>
          <w:rFonts w:ascii="PT Astra Serif" w:eastAsia="Times New Roman" w:hAnsi="PT Astra Serif"/>
          <w:sz w:val="28"/>
          <w:szCs w:val="28"/>
          <w:lang w:bidi="en-US"/>
        </w:rPr>
        <w:t xml:space="preserve">, </w:t>
      </w:r>
      <w:r w:rsidRPr="00DF0E6B">
        <w:rPr>
          <w:rFonts w:ascii="PT Astra Serif" w:eastAsia="Times New Roman" w:hAnsi="PT Astra Serif"/>
          <w:sz w:val="28"/>
          <w:szCs w:val="28"/>
          <w:lang w:bidi="en-US"/>
        </w:rPr>
        <w:t xml:space="preserve">МОУ </w:t>
      </w:r>
      <w:proofErr w:type="spellStart"/>
      <w:r w:rsidRPr="00DF0E6B">
        <w:rPr>
          <w:rFonts w:ascii="PT Astra Serif" w:eastAsia="Times New Roman" w:hAnsi="PT Astra Serif"/>
          <w:sz w:val="28"/>
          <w:szCs w:val="28"/>
          <w:lang w:bidi="en-US"/>
        </w:rPr>
        <w:t>Большенагаткинская</w:t>
      </w:r>
      <w:proofErr w:type="spellEnd"/>
      <w:r w:rsidRPr="00DF0E6B">
        <w:rPr>
          <w:rFonts w:ascii="PT Astra Serif" w:eastAsia="Times New Roman" w:hAnsi="PT Astra Serif"/>
          <w:sz w:val="28"/>
          <w:szCs w:val="28"/>
          <w:lang w:bidi="en-US"/>
        </w:rPr>
        <w:t xml:space="preserve"> СШ им. Героя Советского Союза </w:t>
      </w:r>
      <w:proofErr w:type="spellStart"/>
      <w:r w:rsidRPr="00DF0E6B">
        <w:rPr>
          <w:rFonts w:ascii="PT Astra Serif" w:eastAsia="Times New Roman" w:hAnsi="PT Astra Serif"/>
          <w:sz w:val="28"/>
          <w:szCs w:val="28"/>
          <w:lang w:bidi="en-US"/>
        </w:rPr>
        <w:t>В.А.Любавина</w:t>
      </w:r>
      <w:proofErr w:type="spellEnd"/>
      <w:r w:rsidRPr="00DF0E6B">
        <w:rPr>
          <w:rFonts w:ascii="PT Astra Serif" w:eastAsia="Times New Roman" w:hAnsi="PT Astra Serif"/>
          <w:sz w:val="28"/>
          <w:szCs w:val="28"/>
          <w:lang w:bidi="en-US"/>
        </w:rPr>
        <w:t>.</w:t>
      </w:r>
    </w:p>
    <w:p w:rsidR="00AD68F4" w:rsidRPr="00AC1258" w:rsidRDefault="00AD68F4" w:rsidP="00AD68F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1D24">
        <w:rPr>
          <w:rFonts w:ascii="PT Astra Serif" w:hAnsi="PT Astra Serif"/>
          <w:sz w:val="28"/>
          <w:szCs w:val="28"/>
        </w:rPr>
        <w:t xml:space="preserve">Администрациями муниципальных образований проведён мониторинг технического состояния зданий школ. В </w:t>
      </w:r>
      <w:r w:rsidRPr="00AC1258">
        <w:rPr>
          <w:rFonts w:ascii="PT Astra Serif" w:hAnsi="PT Astra Serif"/>
          <w:sz w:val="28"/>
          <w:szCs w:val="28"/>
        </w:rPr>
        <w:t>результате была выявлен</w:t>
      </w:r>
      <w:r w:rsidR="00D71EAF">
        <w:rPr>
          <w:rFonts w:ascii="PT Astra Serif" w:hAnsi="PT Astra Serif"/>
          <w:sz w:val="28"/>
          <w:szCs w:val="28"/>
        </w:rPr>
        <w:t>о</w:t>
      </w:r>
      <w:r w:rsidRPr="00AC1258">
        <w:rPr>
          <w:rFonts w:ascii="PT Astra Serif" w:hAnsi="PT Astra Serif"/>
          <w:sz w:val="28"/>
          <w:szCs w:val="28"/>
        </w:rPr>
        <w:t xml:space="preserve"> 1</w:t>
      </w:r>
      <w:r w:rsidR="00AB1D24" w:rsidRPr="00AC1258">
        <w:rPr>
          <w:rFonts w:ascii="PT Astra Serif" w:hAnsi="PT Astra Serif"/>
          <w:sz w:val="28"/>
          <w:szCs w:val="28"/>
        </w:rPr>
        <w:t>80</w:t>
      </w:r>
      <w:r w:rsidRPr="00AC1258">
        <w:rPr>
          <w:rFonts w:ascii="PT Astra Serif" w:hAnsi="PT Astra Serif"/>
          <w:sz w:val="28"/>
          <w:szCs w:val="28"/>
        </w:rPr>
        <w:t xml:space="preserve"> школ, требующ</w:t>
      </w:r>
      <w:r w:rsidR="00AB1D24" w:rsidRPr="00AC1258">
        <w:rPr>
          <w:rFonts w:ascii="PT Astra Serif" w:hAnsi="PT Astra Serif"/>
          <w:sz w:val="28"/>
          <w:szCs w:val="28"/>
        </w:rPr>
        <w:t>их</w:t>
      </w:r>
      <w:r w:rsidRPr="00AC1258">
        <w:rPr>
          <w:rFonts w:ascii="PT Astra Serif" w:hAnsi="PT Astra Serif"/>
          <w:sz w:val="28"/>
          <w:szCs w:val="28"/>
        </w:rPr>
        <w:t xml:space="preserve"> капитального ремонта.</w:t>
      </w:r>
    </w:p>
    <w:p w:rsidR="00A32222" w:rsidRPr="00AC1258" w:rsidRDefault="00A32222" w:rsidP="00AD68F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AC1258" w:rsidRDefault="00065D52" w:rsidP="00423570">
      <w:pPr>
        <w:spacing w:line="240" w:lineRule="auto"/>
        <w:rPr>
          <w:rFonts w:ascii="PT Astra Serif" w:hAnsi="PT Astra Serif"/>
        </w:rPr>
      </w:pPr>
      <w:r w:rsidRPr="00AC1258">
        <w:rPr>
          <w:rFonts w:ascii="PT Astra Serif" w:hAnsi="PT Astra Serif"/>
          <w:noProof/>
          <w:lang w:eastAsia="ru-RU"/>
        </w:rPr>
        <w:drawing>
          <wp:inline distT="0" distB="0" distL="0" distR="0" wp14:anchorId="30DE69C3" wp14:editId="5F8C2ADD">
            <wp:extent cx="6092190" cy="5613620"/>
            <wp:effectExtent l="0" t="0" r="3810" b="63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A32222" w:rsidRDefault="00A32222" w:rsidP="00A3222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1258">
        <w:rPr>
          <w:rFonts w:ascii="PT Astra Serif" w:hAnsi="PT Astra Serif"/>
          <w:sz w:val="28"/>
          <w:szCs w:val="28"/>
        </w:rPr>
        <w:t>Наибольшая доля муниципальных общеобразовательных учреждений, здания которых требуют капитального ремонта, в общем количестве муниципальных общеобразовательных</w:t>
      </w:r>
      <w:r w:rsidRPr="004A16A9">
        <w:rPr>
          <w:rFonts w:ascii="PT Astra Serif" w:hAnsi="PT Astra Serif"/>
          <w:sz w:val="28"/>
          <w:szCs w:val="28"/>
        </w:rPr>
        <w:t xml:space="preserve"> учреждений, отмечается</w:t>
      </w:r>
      <w:r>
        <w:rPr>
          <w:rFonts w:ascii="PT Astra Serif" w:hAnsi="PT Astra Serif"/>
          <w:sz w:val="28"/>
          <w:szCs w:val="28"/>
        </w:rPr>
        <w:t xml:space="preserve"> </w:t>
      </w:r>
      <w:r w:rsidRPr="004A16A9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 </w:t>
      </w:r>
      <w:r w:rsidRPr="004A16A9">
        <w:rPr>
          <w:rFonts w:ascii="PT Astra Serif" w:hAnsi="PT Astra Serif"/>
          <w:sz w:val="28"/>
          <w:szCs w:val="28"/>
        </w:rPr>
        <w:t xml:space="preserve">Тереньгульском районе (100 %), г. Димитровграде (92,3 %), Радищевском районе (87,5 %), г. Ульяновске (83,54 %) и г. Новоульяновск (80 %). Наименьшая </w:t>
      </w:r>
      <w:r w:rsidRPr="004A16A9">
        <w:rPr>
          <w:rFonts w:ascii="PT Astra Serif" w:hAnsi="PT Astra Serif"/>
          <w:sz w:val="28"/>
          <w:szCs w:val="28"/>
        </w:rPr>
        <w:lastRenderedPageBreak/>
        <w:t>доля – в Майнском районе (20 %), Инзенском районе (18,75 %), Чердаклинском районе (18,75 %) и Павловском районе (10 %).</w:t>
      </w:r>
      <w:r>
        <w:rPr>
          <w:rFonts w:ascii="PT Astra Serif" w:hAnsi="PT Astra Serif"/>
          <w:sz w:val="28"/>
          <w:szCs w:val="28"/>
        </w:rPr>
        <w:t xml:space="preserve"> В 2024 году </w:t>
      </w:r>
      <w:r w:rsidR="00BC004E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Николаевском районе показатель составил 0 %.</w:t>
      </w:r>
    </w:p>
    <w:p w:rsidR="00A32222" w:rsidRPr="00401677" w:rsidRDefault="00A32222" w:rsidP="00A3222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01677">
        <w:rPr>
          <w:rFonts w:ascii="PT Astra Serif" w:hAnsi="PT Astra Serif" w:cs="Times New Roman"/>
          <w:sz w:val="28"/>
          <w:szCs w:val="28"/>
        </w:rPr>
        <w:t xml:space="preserve">Наибольшее снижение данного показателя отмечено в </w:t>
      </w:r>
      <w:r>
        <w:rPr>
          <w:rFonts w:ascii="PT Astra Serif" w:hAnsi="PT Astra Serif" w:cs="Times New Roman"/>
          <w:sz w:val="28"/>
          <w:szCs w:val="28"/>
        </w:rPr>
        <w:t xml:space="preserve">Новоспасском районе (- 16,67 п.п.), Николаевском районе (- 14,3 п.п.), Мелекесском районе (- 14,29 п.п.), </w:t>
      </w:r>
      <w:r w:rsidRPr="00401677">
        <w:rPr>
          <w:rFonts w:ascii="PT Astra Serif" w:hAnsi="PT Astra Serif" w:cs="Times New Roman"/>
          <w:sz w:val="28"/>
          <w:szCs w:val="28"/>
        </w:rPr>
        <w:t>Майнском районе (- </w:t>
      </w:r>
      <w:r>
        <w:rPr>
          <w:rFonts w:ascii="PT Astra Serif" w:hAnsi="PT Astra Serif" w:cs="Times New Roman"/>
          <w:sz w:val="28"/>
          <w:szCs w:val="28"/>
        </w:rPr>
        <w:t>10</w:t>
      </w:r>
      <w:r w:rsidRPr="00401677">
        <w:rPr>
          <w:rFonts w:ascii="PT Astra Serif" w:hAnsi="PT Astra Serif" w:cs="Times New Roman"/>
          <w:sz w:val="28"/>
          <w:szCs w:val="28"/>
        </w:rPr>
        <w:t xml:space="preserve"> п.п.)</w:t>
      </w:r>
      <w:r>
        <w:rPr>
          <w:rFonts w:ascii="PT Astra Serif" w:hAnsi="PT Astra Serif" w:cs="Times New Roman"/>
          <w:sz w:val="28"/>
          <w:szCs w:val="28"/>
        </w:rPr>
        <w:t xml:space="preserve"> и Павловском</w:t>
      </w:r>
      <w:r w:rsidRPr="00401677">
        <w:rPr>
          <w:rFonts w:ascii="PT Astra Serif" w:hAnsi="PT Astra Serif" w:cs="Times New Roman"/>
          <w:sz w:val="28"/>
          <w:szCs w:val="28"/>
        </w:rPr>
        <w:t xml:space="preserve"> районе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401677">
        <w:rPr>
          <w:rFonts w:ascii="PT Astra Serif" w:hAnsi="PT Astra Serif" w:cs="Times New Roman"/>
          <w:sz w:val="28"/>
          <w:szCs w:val="28"/>
        </w:rPr>
        <w:t xml:space="preserve">(- </w:t>
      </w:r>
      <w:r>
        <w:rPr>
          <w:rFonts w:ascii="PT Astra Serif" w:hAnsi="PT Astra Serif" w:cs="Times New Roman"/>
          <w:sz w:val="28"/>
          <w:szCs w:val="28"/>
        </w:rPr>
        <w:t>10</w:t>
      </w:r>
      <w:r w:rsidRPr="00401677">
        <w:rPr>
          <w:rFonts w:ascii="PT Astra Serif" w:hAnsi="PT Astra Serif" w:cs="Times New Roman"/>
          <w:sz w:val="28"/>
          <w:szCs w:val="28"/>
        </w:rPr>
        <w:t xml:space="preserve"> п.п.).</w:t>
      </w:r>
    </w:p>
    <w:p w:rsidR="00A32222" w:rsidRPr="004E4530" w:rsidRDefault="00A32222" w:rsidP="00A3222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4E4530" w:rsidRDefault="00065D52" w:rsidP="00A7143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4E4530">
        <w:rPr>
          <w:rFonts w:ascii="PT Astra Serif" w:hAnsi="PT Astra Serif"/>
          <w:b/>
          <w:color w:val="0F243E" w:themeColor="text2" w:themeShade="80"/>
          <w:sz w:val="28"/>
          <w:szCs w:val="28"/>
        </w:rPr>
        <w:t>15. Доля детей первой и второй групп здоровья в общей численности обучающихся в муниципальных общеобразовательных учреждениях</w:t>
      </w:r>
    </w:p>
    <w:p w:rsidR="002E0AAC" w:rsidRPr="004E4530" w:rsidRDefault="002E0AAC" w:rsidP="002E0AAC">
      <w:pPr>
        <w:pStyle w:val="Default"/>
        <w:ind w:firstLine="709"/>
        <w:jc w:val="both"/>
        <w:rPr>
          <w:bCs/>
          <w:sz w:val="28"/>
          <w:szCs w:val="28"/>
        </w:rPr>
      </w:pPr>
    </w:p>
    <w:p w:rsidR="002E0AAC" w:rsidRPr="004E4530" w:rsidRDefault="002E0AAC" w:rsidP="002E0AAC">
      <w:pPr>
        <w:pStyle w:val="Default"/>
        <w:ind w:firstLine="709"/>
        <w:jc w:val="both"/>
        <w:rPr>
          <w:sz w:val="28"/>
          <w:szCs w:val="28"/>
        </w:rPr>
      </w:pPr>
      <w:r w:rsidRPr="004E4530">
        <w:rPr>
          <w:bCs/>
          <w:sz w:val="28"/>
          <w:szCs w:val="28"/>
        </w:rPr>
        <w:t xml:space="preserve">Доля детей первой и второй групп здоровья </w:t>
      </w:r>
      <w:r w:rsidRPr="004E4530">
        <w:rPr>
          <w:sz w:val="28"/>
          <w:szCs w:val="28"/>
        </w:rPr>
        <w:t>в общей численности обучающихся в муниципальных общеобразовательных учреждениях Ульяновской области в 202</w:t>
      </w:r>
      <w:r w:rsidR="004E4530" w:rsidRPr="004E4530">
        <w:rPr>
          <w:sz w:val="28"/>
          <w:szCs w:val="28"/>
        </w:rPr>
        <w:t>4</w:t>
      </w:r>
      <w:r w:rsidRPr="004E4530">
        <w:rPr>
          <w:sz w:val="28"/>
          <w:szCs w:val="28"/>
        </w:rPr>
        <w:t xml:space="preserve"> году по информации Министерства просвещения и</w:t>
      </w:r>
      <w:r w:rsidR="005E63DA">
        <w:rPr>
          <w:sz w:val="28"/>
          <w:szCs w:val="28"/>
        </w:rPr>
        <w:t> </w:t>
      </w:r>
      <w:r w:rsidRPr="004E4530">
        <w:rPr>
          <w:sz w:val="28"/>
          <w:szCs w:val="28"/>
        </w:rPr>
        <w:t xml:space="preserve">воспитания Ульяновской области составила </w:t>
      </w:r>
      <w:r w:rsidR="004E4530" w:rsidRPr="004E4530">
        <w:rPr>
          <w:bCs/>
          <w:sz w:val="28"/>
          <w:szCs w:val="28"/>
        </w:rPr>
        <w:t>76,7</w:t>
      </w:r>
      <w:r w:rsidRPr="004E4530">
        <w:rPr>
          <w:bCs/>
          <w:sz w:val="28"/>
          <w:szCs w:val="28"/>
        </w:rPr>
        <w:t xml:space="preserve"> % </w:t>
      </w:r>
      <w:r w:rsidRPr="004E4530">
        <w:rPr>
          <w:sz w:val="28"/>
          <w:szCs w:val="28"/>
        </w:rPr>
        <w:t>(в 202</w:t>
      </w:r>
      <w:r w:rsidR="004E4530" w:rsidRPr="004E4530">
        <w:rPr>
          <w:sz w:val="28"/>
          <w:szCs w:val="28"/>
        </w:rPr>
        <w:t>3</w:t>
      </w:r>
      <w:r w:rsidRPr="004E4530">
        <w:rPr>
          <w:sz w:val="28"/>
          <w:szCs w:val="28"/>
        </w:rPr>
        <w:t xml:space="preserve"> году – </w:t>
      </w:r>
      <w:r w:rsidR="004E4530" w:rsidRPr="004E4530">
        <w:rPr>
          <w:bCs/>
          <w:sz w:val="28"/>
          <w:szCs w:val="28"/>
        </w:rPr>
        <w:t xml:space="preserve">77,2 </w:t>
      </w:r>
      <w:r w:rsidRPr="004E4530">
        <w:rPr>
          <w:sz w:val="28"/>
          <w:szCs w:val="28"/>
        </w:rPr>
        <w:t xml:space="preserve">%). </w:t>
      </w:r>
    </w:p>
    <w:p w:rsidR="00065D52" w:rsidRPr="004E4530" w:rsidRDefault="00065D52" w:rsidP="00065D52">
      <w:pPr>
        <w:pStyle w:val="Default"/>
        <w:ind w:firstLine="709"/>
        <w:jc w:val="both"/>
        <w:rPr>
          <w:szCs w:val="28"/>
        </w:rPr>
      </w:pPr>
    </w:p>
    <w:p w:rsidR="00065D52" w:rsidRPr="004E4530" w:rsidRDefault="00065D52" w:rsidP="00065D52">
      <w:pPr>
        <w:rPr>
          <w:rFonts w:ascii="PT Astra Serif" w:hAnsi="PT Astra Serif"/>
        </w:rPr>
      </w:pPr>
      <w:r w:rsidRPr="004E4530">
        <w:rPr>
          <w:rFonts w:ascii="PT Astra Serif" w:hAnsi="PT Astra Serif"/>
          <w:noProof/>
          <w:color w:val="006666"/>
          <w:sz w:val="28"/>
          <w:szCs w:val="28"/>
          <w:lang w:eastAsia="ru-RU"/>
        </w:rPr>
        <w:drawing>
          <wp:inline distT="0" distB="0" distL="0" distR="0" wp14:anchorId="0921E265" wp14:editId="73F6FC61">
            <wp:extent cx="6122670" cy="3386938"/>
            <wp:effectExtent l="0" t="0" r="11430" b="444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0F3D5D" w:rsidRPr="00255F65" w:rsidRDefault="0009483B" w:rsidP="000F3D5D">
      <w:pPr>
        <w:pStyle w:val="ConsPlusNormal"/>
        <w:spacing w:line="18" w:lineRule="atLeast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4E4530">
        <w:rPr>
          <w:rFonts w:ascii="PT Astra Serif" w:hAnsi="PT Astra Serif"/>
          <w:bCs/>
          <w:sz w:val="28"/>
          <w:szCs w:val="28"/>
        </w:rPr>
        <w:t xml:space="preserve">Наибольшая доля </w:t>
      </w:r>
      <w:r w:rsidRPr="004E4530">
        <w:rPr>
          <w:rFonts w:ascii="PT Astra Serif" w:hAnsi="PT Astra Serif"/>
          <w:sz w:val="28"/>
          <w:szCs w:val="28"/>
        </w:rPr>
        <w:t xml:space="preserve">детей первой и </w:t>
      </w:r>
      <w:r w:rsidRPr="00BE5037">
        <w:rPr>
          <w:rFonts w:ascii="PT Astra Serif" w:hAnsi="PT Astra Serif"/>
          <w:sz w:val="28"/>
          <w:szCs w:val="28"/>
        </w:rPr>
        <w:t xml:space="preserve">второй групп здоровья в общей численности обучающихся в муниципальных общеобразовательных учреждениях (выше </w:t>
      </w:r>
      <w:r w:rsidR="007324C8" w:rsidRPr="00BE5037">
        <w:rPr>
          <w:rFonts w:ascii="PT Astra Serif" w:hAnsi="PT Astra Serif"/>
          <w:sz w:val="28"/>
          <w:szCs w:val="28"/>
        </w:rPr>
        <w:t>85</w:t>
      </w:r>
      <w:r w:rsidR="00FA7D0C" w:rsidRPr="00BE5037">
        <w:rPr>
          <w:rFonts w:ascii="PT Astra Serif" w:hAnsi="PT Astra Serif"/>
          <w:sz w:val="28"/>
          <w:szCs w:val="28"/>
        </w:rPr>
        <w:t> </w:t>
      </w:r>
      <w:r w:rsidRPr="00BE5037">
        <w:rPr>
          <w:rFonts w:ascii="PT Astra Serif" w:hAnsi="PT Astra Serif"/>
          <w:sz w:val="28"/>
          <w:szCs w:val="28"/>
        </w:rPr>
        <w:t xml:space="preserve">%) отмечается в Инзенском </w:t>
      </w:r>
      <w:r w:rsidR="007F774A">
        <w:rPr>
          <w:rFonts w:ascii="PT Astra Serif" w:hAnsi="PT Astra Serif"/>
          <w:sz w:val="28"/>
          <w:szCs w:val="28"/>
        </w:rPr>
        <w:t xml:space="preserve">районе </w:t>
      </w:r>
      <w:r w:rsidRPr="00BE5037">
        <w:rPr>
          <w:rFonts w:ascii="PT Astra Serif" w:hAnsi="PT Astra Serif"/>
          <w:sz w:val="28"/>
          <w:szCs w:val="28"/>
        </w:rPr>
        <w:t>(9</w:t>
      </w:r>
      <w:r w:rsidR="007324C8" w:rsidRPr="00BE5037">
        <w:rPr>
          <w:rFonts w:ascii="PT Astra Serif" w:hAnsi="PT Astra Serif"/>
          <w:sz w:val="28"/>
          <w:szCs w:val="28"/>
        </w:rPr>
        <w:t>5</w:t>
      </w:r>
      <w:r w:rsidRPr="00BE5037">
        <w:rPr>
          <w:rFonts w:ascii="PT Astra Serif" w:hAnsi="PT Astra Serif"/>
          <w:sz w:val="28"/>
          <w:szCs w:val="28"/>
        </w:rPr>
        <w:t>,</w:t>
      </w:r>
      <w:r w:rsidR="007324C8" w:rsidRPr="00BE5037">
        <w:rPr>
          <w:rFonts w:ascii="PT Astra Serif" w:hAnsi="PT Astra Serif"/>
          <w:sz w:val="28"/>
          <w:szCs w:val="28"/>
        </w:rPr>
        <w:t>1</w:t>
      </w:r>
      <w:r w:rsidR="00FA7D0C" w:rsidRPr="00BE5037">
        <w:rPr>
          <w:rFonts w:ascii="PT Astra Serif" w:hAnsi="PT Astra Serif"/>
          <w:sz w:val="28"/>
          <w:szCs w:val="28"/>
        </w:rPr>
        <w:t> </w:t>
      </w:r>
      <w:r w:rsidRPr="00BE5037">
        <w:rPr>
          <w:rFonts w:ascii="PT Astra Serif" w:hAnsi="PT Astra Serif"/>
          <w:sz w:val="28"/>
          <w:szCs w:val="28"/>
        </w:rPr>
        <w:t xml:space="preserve">%), </w:t>
      </w:r>
      <w:r w:rsidR="00BE1218" w:rsidRPr="00BE5037">
        <w:rPr>
          <w:rFonts w:ascii="PT Astra Serif" w:hAnsi="PT Astra Serif"/>
          <w:sz w:val="28"/>
          <w:szCs w:val="28"/>
        </w:rPr>
        <w:t xml:space="preserve">Ульяновском </w:t>
      </w:r>
      <w:r w:rsidR="007F774A">
        <w:rPr>
          <w:rFonts w:ascii="PT Astra Serif" w:hAnsi="PT Astra Serif"/>
          <w:sz w:val="28"/>
          <w:szCs w:val="28"/>
        </w:rPr>
        <w:t xml:space="preserve">районе </w:t>
      </w:r>
      <w:r w:rsidR="00BE1218" w:rsidRPr="00BE5037">
        <w:rPr>
          <w:rFonts w:ascii="PT Astra Serif" w:hAnsi="PT Astra Serif"/>
          <w:sz w:val="28"/>
          <w:szCs w:val="28"/>
        </w:rPr>
        <w:t xml:space="preserve">(91 %), </w:t>
      </w:r>
      <w:r w:rsidRPr="00BE5037">
        <w:rPr>
          <w:rFonts w:ascii="PT Astra Serif" w:hAnsi="PT Astra Serif"/>
          <w:sz w:val="28"/>
          <w:szCs w:val="28"/>
        </w:rPr>
        <w:t xml:space="preserve">Новоспасском </w:t>
      </w:r>
      <w:r w:rsidR="007F774A">
        <w:rPr>
          <w:rFonts w:ascii="PT Astra Serif" w:hAnsi="PT Astra Serif"/>
          <w:sz w:val="28"/>
          <w:szCs w:val="28"/>
        </w:rPr>
        <w:t xml:space="preserve">районе </w:t>
      </w:r>
      <w:r w:rsidRPr="00BE5037">
        <w:rPr>
          <w:rFonts w:ascii="PT Astra Serif" w:hAnsi="PT Astra Serif"/>
          <w:sz w:val="28"/>
          <w:szCs w:val="28"/>
        </w:rPr>
        <w:t>(</w:t>
      </w:r>
      <w:r w:rsidR="007324C8" w:rsidRPr="00BE5037">
        <w:rPr>
          <w:rFonts w:ascii="PT Astra Serif" w:hAnsi="PT Astra Serif"/>
          <w:sz w:val="28"/>
          <w:szCs w:val="28"/>
        </w:rPr>
        <w:t>89,</w:t>
      </w:r>
      <w:r w:rsidR="00BE1218" w:rsidRPr="00BE5037">
        <w:rPr>
          <w:rFonts w:ascii="PT Astra Serif" w:hAnsi="PT Astra Serif"/>
          <w:sz w:val="28"/>
          <w:szCs w:val="28"/>
        </w:rPr>
        <w:t>1</w:t>
      </w:r>
      <w:r w:rsidR="00FA7D0C" w:rsidRPr="00BE5037">
        <w:rPr>
          <w:rFonts w:ascii="PT Astra Serif" w:hAnsi="PT Astra Serif"/>
          <w:sz w:val="28"/>
          <w:szCs w:val="28"/>
        </w:rPr>
        <w:t> </w:t>
      </w:r>
      <w:r w:rsidRPr="00BE5037">
        <w:rPr>
          <w:rFonts w:ascii="PT Astra Serif" w:hAnsi="PT Astra Serif"/>
          <w:sz w:val="28"/>
          <w:szCs w:val="28"/>
        </w:rPr>
        <w:t>%)</w:t>
      </w:r>
      <w:r w:rsidR="00BE1218" w:rsidRPr="00BE5037">
        <w:rPr>
          <w:rFonts w:ascii="PT Astra Serif" w:hAnsi="PT Astra Serif"/>
          <w:sz w:val="28"/>
          <w:szCs w:val="28"/>
        </w:rPr>
        <w:t>, а также в</w:t>
      </w:r>
      <w:r w:rsidR="00BA176B">
        <w:rPr>
          <w:rFonts w:ascii="PT Astra Serif" w:hAnsi="PT Astra Serif"/>
          <w:sz w:val="28"/>
          <w:szCs w:val="28"/>
        </w:rPr>
        <w:t> </w:t>
      </w:r>
      <w:r w:rsidR="007F774A">
        <w:rPr>
          <w:rFonts w:ascii="PT Astra Serif" w:hAnsi="PT Astra Serif"/>
          <w:sz w:val="28"/>
          <w:szCs w:val="28"/>
        </w:rPr>
        <w:t>г. </w:t>
      </w:r>
      <w:r w:rsidR="007324C8" w:rsidRPr="00BE5037">
        <w:rPr>
          <w:rFonts w:ascii="PT Astra Serif" w:hAnsi="PT Astra Serif"/>
          <w:sz w:val="28"/>
          <w:szCs w:val="28"/>
        </w:rPr>
        <w:t>Димитровград</w:t>
      </w:r>
      <w:r w:rsidR="007F774A">
        <w:rPr>
          <w:rFonts w:ascii="PT Astra Serif" w:hAnsi="PT Astra Serif"/>
          <w:sz w:val="28"/>
          <w:szCs w:val="28"/>
        </w:rPr>
        <w:t>е</w:t>
      </w:r>
      <w:r w:rsidRPr="00BE5037">
        <w:rPr>
          <w:rFonts w:ascii="PT Astra Serif" w:hAnsi="PT Astra Serif"/>
          <w:sz w:val="28"/>
          <w:szCs w:val="28"/>
        </w:rPr>
        <w:t xml:space="preserve"> (</w:t>
      </w:r>
      <w:r w:rsidR="00BE1218" w:rsidRPr="00BE5037">
        <w:rPr>
          <w:rFonts w:ascii="PT Astra Serif" w:hAnsi="PT Astra Serif"/>
          <w:sz w:val="28"/>
          <w:szCs w:val="28"/>
        </w:rPr>
        <w:t>88,2</w:t>
      </w:r>
      <w:r w:rsidR="007324C8" w:rsidRPr="00BE5037">
        <w:rPr>
          <w:rFonts w:ascii="PT Astra Serif" w:hAnsi="PT Astra Serif"/>
          <w:sz w:val="28"/>
          <w:szCs w:val="28"/>
        </w:rPr>
        <w:t> </w:t>
      </w:r>
      <w:r w:rsidRPr="00BE5037">
        <w:rPr>
          <w:rFonts w:ascii="PT Astra Serif" w:hAnsi="PT Astra Serif"/>
          <w:sz w:val="28"/>
          <w:szCs w:val="28"/>
        </w:rPr>
        <w:t>%)</w:t>
      </w:r>
      <w:r w:rsidR="00BE1218" w:rsidRPr="00BE5037">
        <w:rPr>
          <w:rFonts w:ascii="PT Astra Serif" w:hAnsi="PT Astra Serif"/>
          <w:sz w:val="28"/>
          <w:szCs w:val="28"/>
        </w:rPr>
        <w:t xml:space="preserve"> и </w:t>
      </w:r>
      <w:r w:rsidR="007F774A">
        <w:rPr>
          <w:rFonts w:ascii="PT Astra Serif" w:hAnsi="PT Astra Serif"/>
          <w:sz w:val="28"/>
          <w:szCs w:val="28"/>
        </w:rPr>
        <w:t>г. </w:t>
      </w:r>
      <w:r w:rsidR="00BE1218" w:rsidRPr="00BE5037">
        <w:rPr>
          <w:rFonts w:ascii="PT Astra Serif" w:hAnsi="PT Astra Serif"/>
          <w:sz w:val="28"/>
          <w:szCs w:val="28"/>
        </w:rPr>
        <w:t>Новоульяновск (86,5 %)</w:t>
      </w:r>
      <w:r w:rsidRPr="00BE5037">
        <w:rPr>
          <w:rFonts w:ascii="PT Astra Serif" w:hAnsi="PT Astra Serif"/>
          <w:sz w:val="28"/>
          <w:szCs w:val="28"/>
        </w:rPr>
        <w:t xml:space="preserve">. </w:t>
      </w:r>
      <w:r w:rsidR="000F3D5D" w:rsidRPr="00BE5037">
        <w:rPr>
          <w:rFonts w:ascii="PT Astra Serif" w:hAnsi="PT Astra Serif"/>
          <w:sz w:val="28"/>
          <w:szCs w:val="28"/>
        </w:rPr>
        <w:t>Значение данного показателя выше среднего наблюдается в 1</w:t>
      </w:r>
      <w:r w:rsidR="00BE5037" w:rsidRPr="00BE5037">
        <w:rPr>
          <w:rFonts w:ascii="PT Astra Serif" w:hAnsi="PT Astra Serif"/>
          <w:sz w:val="28"/>
          <w:szCs w:val="28"/>
        </w:rPr>
        <w:t>2</w:t>
      </w:r>
      <w:r w:rsidR="000F3D5D" w:rsidRPr="00BE5037">
        <w:rPr>
          <w:rFonts w:ascii="PT Astra Serif" w:hAnsi="PT Astra Serif"/>
          <w:sz w:val="28"/>
          <w:szCs w:val="28"/>
        </w:rPr>
        <w:t xml:space="preserve"> из 24 муниципальных образований области.</w:t>
      </w:r>
    </w:p>
    <w:p w:rsidR="0009483B" w:rsidRPr="0005610F" w:rsidRDefault="0009483B" w:rsidP="0009483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037">
        <w:rPr>
          <w:rFonts w:ascii="PT Astra Serif" w:hAnsi="PT Astra Serif"/>
          <w:sz w:val="28"/>
          <w:szCs w:val="28"/>
        </w:rPr>
        <w:t>Наименьшие</w:t>
      </w:r>
      <w:r w:rsidRPr="00BE5037">
        <w:rPr>
          <w:rFonts w:ascii="PT Astra Serif" w:hAnsi="PT Astra Serif"/>
          <w:bCs/>
          <w:sz w:val="28"/>
          <w:szCs w:val="28"/>
        </w:rPr>
        <w:t xml:space="preserve"> значения </w:t>
      </w:r>
      <w:r w:rsidRPr="00BE5037">
        <w:rPr>
          <w:rFonts w:ascii="PT Astra Serif" w:hAnsi="PT Astra Serif"/>
          <w:sz w:val="28"/>
          <w:szCs w:val="28"/>
        </w:rPr>
        <w:t xml:space="preserve">показателя – в </w:t>
      </w:r>
      <w:r w:rsidRPr="0005610F">
        <w:rPr>
          <w:rFonts w:ascii="PT Astra Serif" w:hAnsi="PT Astra Serif"/>
          <w:sz w:val="28"/>
          <w:szCs w:val="28"/>
        </w:rPr>
        <w:t xml:space="preserve">Базарносызганском </w:t>
      </w:r>
      <w:r w:rsidR="005A21F1">
        <w:rPr>
          <w:rFonts w:ascii="PT Astra Serif" w:hAnsi="PT Astra Serif"/>
          <w:sz w:val="28"/>
          <w:szCs w:val="28"/>
        </w:rPr>
        <w:t xml:space="preserve">районе </w:t>
      </w:r>
      <w:r w:rsidRPr="0005610F">
        <w:rPr>
          <w:rFonts w:ascii="PT Astra Serif" w:hAnsi="PT Astra Serif"/>
          <w:sz w:val="28"/>
          <w:szCs w:val="28"/>
        </w:rPr>
        <w:t>(</w:t>
      </w:r>
      <w:r w:rsidR="00BE5037" w:rsidRPr="0005610F">
        <w:rPr>
          <w:rFonts w:ascii="PT Astra Serif" w:hAnsi="PT Astra Serif"/>
          <w:sz w:val="28"/>
          <w:szCs w:val="28"/>
        </w:rPr>
        <w:t>45,1</w:t>
      </w:r>
      <w:r w:rsidR="000146E4" w:rsidRPr="0005610F">
        <w:rPr>
          <w:rFonts w:ascii="PT Astra Serif" w:hAnsi="PT Astra Serif"/>
          <w:sz w:val="28"/>
          <w:szCs w:val="28"/>
        </w:rPr>
        <w:t> </w:t>
      </w:r>
      <w:r w:rsidRPr="0005610F">
        <w:rPr>
          <w:rFonts w:ascii="PT Astra Serif" w:hAnsi="PT Astra Serif"/>
          <w:sz w:val="28"/>
          <w:szCs w:val="28"/>
        </w:rPr>
        <w:t xml:space="preserve">%), Тереньгульском </w:t>
      </w:r>
      <w:r w:rsidR="005A21F1">
        <w:rPr>
          <w:rFonts w:ascii="PT Astra Serif" w:hAnsi="PT Astra Serif"/>
          <w:sz w:val="28"/>
          <w:szCs w:val="28"/>
        </w:rPr>
        <w:t xml:space="preserve">районе </w:t>
      </w:r>
      <w:r w:rsidRPr="0005610F">
        <w:rPr>
          <w:rFonts w:ascii="PT Astra Serif" w:hAnsi="PT Astra Serif"/>
          <w:sz w:val="28"/>
          <w:szCs w:val="28"/>
        </w:rPr>
        <w:t>(</w:t>
      </w:r>
      <w:r w:rsidR="00BE5037" w:rsidRPr="0005610F">
        <w:rPr>
          <w:rFonts w:ascii="PT Astra Serif" w:hAnsi="PT Astra Serif"/>
          <w:sz w:val="28"/>
          <w:szCs w:val="28"/>
        </w:rPr>
        <w:t>56,7</w:t>
      </w:r>
      <w:r w:rsidR="00FA7D0C" w:rsidRPr="0005610F">
        <w:rPr>
          <w:rFonts w:ascii="PT Astra Serif" w:hAnsi="PT Astra Serif"/>
          <w:sz w:val="28"/>
          <w:szCs w:val="28"/>
        </w:rPr>
        <w:t> </w:t>
      </w:r>
      <w:r w:rsidRPr="0005610F">
        <w:rPr>
          <w:rFonts w:ascii="PT Astra Serif" w:hAnsi="PT Astra Serif"/>
          <w:sz w:val="28"/>
          <w:szCs w:val="28"/>
        </w:rPr>
        <w:t>%)</w:t>
      </w:r>
      <w:r w:rsidR="00A52113" w:rsidRPr="0005610F">
        <w:rPr>
          <w:rFonts w:ascii="PT Astra Serif" w:hAnsi="PT Astra Serif"/>
          <w:sz w:val="28"/>
          <w:szCs w:val="28"/>
        </w:rPr>
        <w:t xml:space="preserve">, Майнском </w:t>
      </w:r>
      <w:r w:rsidR="005A21F1">
        <w:rPr>
          <w:rFonts w:ascii="PT Astra Serif" w:hAnsi="PT Astra Serif"/>
          <w:sz w:val="28"/>
          <w:szCs w:val="28"/>
        </w:rPr>
        <w:t xml:space="preserve">районе </w:t>
      </w:r>
      <w:r w:rsidR="00A52113" w:rsidRPr="0005610F">
        <w:rPr>
          <w:rFonts w:ascii="PT Astra Serif" w:hAnsi="PT Astra Serif"/>
          <w:sz w:val="28"/>
          <w:szCs w:val="28"/>
        </w:rPr>
        <w:t>(</w:t>
      </w:r>
      <w:r w:rsidR="00BE5037" w:rsidRPr="0005610F">
        <w:rPr>
          <w:rFonts w:ascii="PT Astra Serif" w:hAnsi="PT Astra Serif"/>
          <w:sz w:val="28"/>
          <w:szCs w:val="28"/>
        </w:rPr>
        <w:t>61,6</w:t>
      </w:r>
      <w:r w:rsidR="00A52113" w:rsidRPr="0005610F">
        <w:rPr>
          <w:rFonts w:ascii="PT Astra Serif" w:hAnsi="PT Astra Serif"/>
          <w:sz w:val="28"/>
          <w:szCs w:val="28"/>
        </w:rPr>
        <w:t xml:space="preserve"> %) </w:t>
      </w:r>
      <w:r w:rsidR="00BE5037" w:rsidRPr="0005610F">
        <w:rPr>
          <w:rFonts w:ascii="PT Astra Serif" w:hAnsi="PT Astra Serif"/>
          <w:sz w:val="28"/>
          <w:szCs w:val="28"/>
        </w:rPr>
        <w:t>и Сурском</w:t>
      </w:r>
      <w:r w:rsidR="005A21F1">
        <w:rPr>
          <w:rFonts w:ascii="PT Astra Serif" w:hAnsi="PT Astra Serif"/>
          <w:sz w:val="28"/>
          <w:szCs w:val="28"/>
        </w:rPr>
        <w:t xml:space="preserve"> районе</w:t>
      </w:r>
      <w:r w:rsidR="00BE5037" w:rsidRPr="0005610F">
        <w:rPr>
          <w:rFonts w:ascii="PT Astra Serif" w:hAnsi="PT Astra Serif"/>
          <w:sz w:val="28"/>
          <w:szCs w:val="28"/>
        </w:rPr>
        <w:t xml:space="preserve"> (66,4 %)</w:t>
      </w:r>
      <w:r w:rsidRPr="0005610F">
        <w:rPr>
          <w:rFonts w:ascii="PT Astra Serif" w:hAnsi="PT Astra Serif"/>
          <w:sz w:val="28"/>
          <w:szCs w:val="28"/>
        </w:rPr>
        <w:t>.</w:t>
      </w:r>
    </w:p>
    <w:p w:rsidR="0009483B" w:rsidRPr="0005610F" w:rsidRDefault="0009483B" w:rsidP="0009483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10F">
        <w:rPr>
          <w:rFonts w:ascii="PT Astra Serif" w:hAnsi="PT Astra Serif"/>
          <w:sz w:val="28"/>
          <w:szCs w:val="28"/>
        </w:rPr>
        <w:lastRenderedPageBreak/>
        <w:t>В 1</w:t>
      </w:r>
      <w:r w:rsidR="00697DD3" w:rsidRPr="0005610F">
        <w:rPr>
          <w:rFonts w:ascii="PT Astra Serif" w:hAnsi="PT Astra Serif"/>
          <w:sz w:val="28"/>
          <w:szCs w:val="28"/>
        </w:rPr>
        <w:t>0</w:t>
      </w:r>
      <w:r w:rsidRPr="0005610F">
        <w:rPr>
          <w:rFonts w:ascii="PT Astra Serif" w:hAnsi="PT Astra Serif"/>
          <w:sz w:val="28"/>
          <w:szCs w:val="28"/>
        </w:rPr>
        <w:t xml:space="preserve"> муниципальных образованиях Ульяновской области в 202</w:t>
      </w:r>
      <w:r w:rsidR="00BE5037" w:rsidRPr="0005610F">
        <w:rPr>
          <w:rFonts w:ascii="PT Astra Serif" w:hAnsi="PT Astra Serif"/>
          <w:sz w:val="28"/>
          <w:szCs w:val="28"/>
        </w:rPr>
        <w:t>4</w:t>
      </w:r>
      <w:r w:rsidRPr="0005610F">
        <w:rPr>
          <w:rFonts w:ascii="PT Astra Serif" w:hAnsi="PT Astra Serif"/>
          <w:sz w:val="28"/>
          <w:szCs w:val="28"/>
        </w:rPr>
        <w:t xml:space="preserve"> году отмечается рост данного показателя,</w:t>
      </w:r>
      <w:r w:rsidR="005C2203">
        <w:rPr>
          <w:rFonts w:ascii="PT Astra Serif" w:hAnsi="PT Astra Serif"/>
          <w:sz w:val="28"/>
          <w:szCs w:val="28"/>
        </w:rPr>
        <w:t xml:space="preserve"> </w:t>
      </w:r>
      <w:r w:rsidRPr="0005610F">
        <w:rPr>
          <w:rFonts w:ascii="PT Astra Serif" w:hAnsi="PT Astra Serif"/>
          <w:sz w:val="28"/>
          <w:szCs w:val="28"/>
        </w:rPr>
        <w:t xml:space="preserve">в </w:t>
      </w:r>
      <w:r w:rsidR="00697DD3" w:rsidRPr="0005610F">
        <w:rPr>
          <w:rFonts w:ascii="PT Astra Serif" w:hAnsi="PT Astra Serif"/>
          <w:sz w:val="28"/>
          <w:szCs w:val="28"/>
        </w:rPr>
        <w:t>1</w:t>
      </w:r>
      <w:r w:rsidR="00BE5037" w:rsidRPr="0005610F">
        <w:rPr>
          <w:rFonts w:ascii="PT Astra Serif" w:hAnsi="PT Astra Serif"/>
          <w:sz w:val="28"/>
          <w:szCs w:val="28"/>
        </w:rPr>
        <w:t>3</w:t>
      </w:r>
      <w:r w:rsidRPr="0005610F">
        <w:rPr>
          <w:rFonts w:ascii="PT Astra Serif" w:hAnsi="PT Astra Serif"/>
          <w:sz w:val="28"/>
          <w:szCs w:val="28"/>
        </w:rPr>
        <w:t xml:space="preserve"> муниципальных образованиях</w:t>
      </w:r>
      <w:r w:rsidR="003A0739" w:rsidRPr="0005610F">
        <w:rPr>
          <w:rFonts w:ascii="PT Astra Serif" w:hAnsi="PT Astra Serif"/>
          <w:sz w:val="28"/>
          <w:szCs w:val="28"/>
        </w:rPr>
        <w:t xml:space="preserve"> –</w:t>
      </w:r>
      <w:r w:rsidRPr="0005610F">
        <w:rPr>
          <w:rFonts w:ascii="PT Astra Serif" w:hAnsi="PT Astra Serif"/>
          <w:sz w:val="28"/>
          <w:szCs w:val="28"/>
        </w:rPr>
        <w:t xml:space="preserve"> снижение</w:t>
      </w:r>
      <w:r w:rsidR="0005610F" w:rsidRPr="0005610F">
        <w:rPr>
          <w:rFonts w:ascii="PT Astra Serif" w:hAnsi="PT Astra Serif"/>
          <w:sz w:val="28"/>
          <w:szCs w:val="28"/>
        </w:rPr>
        <w:t>, в 1 муниципальном образовании – сохранился на прежнем уровне.</w:t>
      </w:r>
    </w:p>
    <w:p w:rsidR="005C2203" w:rsidRDefault="00E7529E" w:rsidP="005C220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Наибольшая п</w:t>
      </w:r>
      <w:r w:rsidR="005C2203">
        <w:rPr>
          <w:rFonts w:ascii="PT Astra Serif" w:hAnsi="PT Astra Serif"/>
          <w:sz w:val="28"/>
          <w:szCs w:val="28"/>
        </w:rPr>
        <w:t>оложительная динамика показателя наблюдается в</w:t>
      </w:r>
      <w:r>
        <w:rPr>
          <w:rFonts w:ascii="PT Astra Serif" w:hAnsi="PT Astra Serif"/>
          <w:sz w:val="28"/>
          <w:szCs w:val="28"/>
        </w:rPr>
        <w:t> </w:t>
      </w:r>
      <w:r w:rsidR="005C2203">
        <w:rPr>
          <w:rFonts w:ascii="PT Astra Serif" w:hAnsi="PT Astra Serif"/>
          <w:sz w:val="28"/>
          <w:szCs w:val="28"/>
        </w:rPr>
        <w:t>Ульяновском районе (+ 7,9</w:t>
      </w:r>
      <w:r w:rsidR="002A0B2A">
        <w:rPr>
          <w:rFonts w:ascii="PT Astra Serif" w:hAnsi="PT Astra Serif"/>
          <w:sz w:val="28"/>
          <w:szCs w:val="28"/>
        </w:rPr>
        <w:t> </w:t>
      </w:r>
      <w:r w:rsidR="005C2203">
        <w:rPr>
          <w:rFonts w:ascii="PT Astra Serif" w:hAnsi="PT Astra Serif"/>
          <w:sz w:val="28"/>
          <w:szCs w:val="28"/>
        </w:rPr>
        <w:t>п.п.), Старомайнском районе (+</w:t>
      </w:r>
      <w:r>
        <w:rPr>
          <w:rFonts w:ascii="PT Astra Serif" w:hAnsi="PT Astra Serif"/>
          <w:sz w:val="28"/>
          <w:szCs w:val="28"/>
        </w:rPr>
        <w:t> 5,7</w:t>
      </w:r>
      <w:r w:rsidR="002A0B2A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п.п.</w:t>
      </w:r>
      <w:r w:rsidR="005C2203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, Чердаклинском районе (+ 5,3 п.п.) и г. Новоульяновске (+ 4 п.п.).</w:t>
      </w:r>
    </w:p>
    <w:p w:rsidR="0009483B" w:rsidRPr="00255F65" w:rsidRDefault="0009483B" w:rsidP="0003386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  <w:highlight w:val="yellow"/>
        </w:rPr>
      </w:pPr>
    </w:p>
    <w:p w:rsidR="00065D52" w:rsidRPr="00904F1B" w:rsidRDefault="00065D52" w:rsidP="0003386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904F1B">
        <w:rPr>
          <w:rFonts w:ascii="PT Astra Serif" w:hAnsi="PT Astra Serif"/>
          <w:b/>
          <w:color w:val="0F243E" w:themeColor="text2" w:themeShade="80"/>
          <w:sz w:val="28"/>
          <w:szCs w:val="28"/>
        </w:rPr>
        <w:t>16.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</w:r>
    </w:p>
    <w:p w:rsidR="00065D52" w:rsidRPr="00904F1B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412FE7" w:rsidRPr="00904F1B" w:rsidRDefault="00065D52" w:rsidP="00412FE7">
      <w:pPr>
        <w:spacing w:after="0" w:line="240" w:lineRule="auto"/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904F1B">
        <w:rPr>
          <w:rFonts w:ascii="PT Astra Serif" w:hAnsi="PT Astra Serif"/>
          <w:sz w:val="28"/>
          <w:szCs w:val="28"/>
        </w:rPr>
        <w:t>По данным Министерства просвещения и воспитания Ульяновской области в</w:t>
      </w:r>
      <w:r w:rsidRPr="00904F1B">
        <w:rPr>
          <w:rFonts w:ascii="PT Astra Serif" w:eastAsia="PT Astra Serif" w:hAnsi="PT Astra Serif"/>
          <w:sz w:val="28"/>
          <w:szCs w:val="28"/>
        </w:rPr>
        <w:t xml:space="preserve"> 202</w:t>
      </w:r>
      <w:r w:rsidR="00D86877">
        <w:rPr>
          <w:rFonts w:ascii="PT Astra Serif" w:eastAsia="PT Astra Serif" w:hAnsi="PT Astra Serif"/>
          <w:sz w:val="28"/>
          <w:szCs w:val="28"/>
        </w:rPr>
        <w:t>4</w:t>
      </w:r>
      <w:r w:rsidRPr="00904F1B">
        <w:rPr>
          <w:rFonts w:ascii="PT Astra Serif" w:eastAsia="PT Astra Serif" w:hAnsi="PT Astra Serif"/>
          <w:sz w:val="28"/>
          <w:szCs w:val="28"/>
        </w:rPr>
        <w:t xml:space="preserve"> году во вторую смену обучались 7 </w:t>
      </w:r>
      <w:r w:rsidR="00904F1B" w:rsidRPr="00904F1B">
        <w:rPr>
          <w:rFonts w:ascii="PT Astra Serif" w:eastAsia="PT Astra Serif" w:hAnsi="PT Astra Serif"/>
          <w:sz w:val="28"/>
          <w:szCs w:val="28"/>
        </w:rPr>
        <w:t>456</w:t>
      </w:r>
      <w:r w:rsidRPr="00904F1B">
        <w:rPr>
          <w:rFonts w:ascii="PT Astra Serif" w:eastAsia="PT Astra Serif" w:hAnsi="PT Astra Serif"/>
          <w:sz w:val="28"/>
          <w:szCs w:val="28"/>
        </w:rPr>
        <w:t xml:space="preserve"> человек в</w:t>
      </w:r>
      <w:r w:rsidR="00037C73">
        <w:rPr>
          <w:rFonts w:ascii="PT Astra Serif" w:eastAsia="PT Astra Serif" w:hAnsi="PT Astra Serif"/>
          <w:sz w:val="28"/>
          <w:szCs w:val="28"/>
        </w:rPr>
        <w:t> </w:t>
      </w:r>
      <w:r w:rsidR="00904F1B" w:rsidRPr="00904F1B">
        <w:rPr>
          <w:rFonts w:ascii="PT Astra Serif" w:eastAsia="PT Astra Serif" w:hAnsi="PT Astra Serif"/>
          <w:sz w:val="28"/>
          <w:szCs w:val="28"/>
        </w:rPr>
        <w:t>5</w:t>
      </w:r>
      <w:r w:rsidR="00037C73">
        <w:rPr>
          <w:rFonts w:ascii="PT Astra Serif" w:eastAsia="PT Astra Serif" w:hAnsi="PT Astra Serif"/>
          <w:sz w:val="28"/>
          <w:szCs w:val="28"/>
        </w:rPr>
        <w:t> </w:t>
      </w:r>
      <w:r w:rsidRPr="00904F1B">
        <w:rPr>
          <w:rFonts w:ascii="PT Astra Serif" w:eastAsia="PT Astra Serif" w:hAnsi="PT Astra Serif"/>
          <w:sz w:val="28"/>
          <w:szCs w:val="28"/>
        </w:rPr>
        <w:t xml:space="preserve">муниципальных образованиях </w:t>
      </w:r>
      <w:r w:rsidR="00BD25F9" w:rsidRPr="00904F1B">
        <w:rPr>
          <w:rFonts w:ascii="PT Astra Serif" w:eastAsia="PT Astra Serif" w:hAnsi="PT Astra Serif"/>
          <w:sz w:val="28"/>
          <w:szCs w:val="28"/>
        </w:rPr>
        <w:t xml:space="preserve">в </w:t>
      </w:r>
      <w:r w:rsidR="00904F1B" w:rsidRPr="00904F1B">
        <w:rPr>
          <w:rFonts w:ascii="PT Astra Serif" w:eastAsia="PT Astra Serif" w:hAnsi="PT Astra Serif"/>
          <w:sz w:val="28"/>
          <w:szCs w:val="28"/>
        </w:rPr>
        <w:t>27</w:t>
      </w:r>
      <w:r w:rsidR="00BD25F9" w:rsidRPr="00904F1B">
        <w:rPr>
          <w:rFonts w:ascii="PT Astra Serif" w:eastAsia="PT Astra Serif" w:hAnsi="PT Astra Serif"/>
          <w:sz w:val="28"/>
          <w:szCs w:val="28"/>
        </w:rPr>
        <w:t xml:space="preserve"> общеобразовательных организациях </w:t>
      </w:r>
      <w:r w:rsidRPr="00904F1B">
        <w:rPr>
          <w:rFonts w:ascii="PT Astra Serif" w:eastAsia="PT Astra Serif" w:hAnsi="PT Astra Serif"/>
          <w:sz w:val="28"/>
          <w:szCs w:val="28"/>
        </w:rPr>
        <w:t xml:space="preserve">(Чердаклинский район </w:t>
      </w:r>
      <w:r w:rsidR="00B35EE0" w:rsidRPr="00904F1B">
        <w:rPr>
          <w:rFonts w:ascii="PT Astra Serif" w:eastAsia="PT Astra Serif" w:hAnsi="PT Astra Serif"/>
          <w:sz w:val="28"/>
          <w:szCs w:val="28"/>
        </w:rPr>
        <w:t>–</w:t>
      </w:r>
      <w:r w:rsidRPr="00904F1B">
        <w:rPr>
          <w:rFonts w:ascii="PT Astra Serif" w:eastAsia="PT Astra Serif" w:hAnsi="PT Astra Serif"/>
          <w:sz w:val="28"/>
          <w:szCs w:val="28"/>
        </w:rPr>
        <w:t xml:space="preserve"> 1 образовательная организация, Новоспасский район </w:t>
      </w:r>
      <w:r w:rsidR="00B35EE0" w:rsidRPr="00904F1B">
        <w:rPr>
          <w:rFonts w:ascii="PT Astra Serif" w:eastAsia="PT Astra Serif" w:hAnsi="PT Astra Serif"/>
          <w:sz w:val="28"/>
          <w:szCs w:val="28"/>
        </w:rPr>
        <w:t>–</w:t>
      </w:r>
      <w:r w:rsidRPr="00904F1B">
        <w:rPr>
          <w:rFonts w:ascii="PT Astra Serif" w:eastAsia="PT Astra Serif" w:hAnsi="PT Astra Serif"/>
          <w:sz w:val="28"/>
          <w:szCs w:val="28"/>
        </w:rPr>
        <w:t xml:space="preserve"> 2</w:t>
      </w:r>
      <w:r w:rsidR="00114880">
        <w:rPr>
          <w:rFonts w:ascii="PT Astra Serif" w:eastAsia="PT Astra Serif" w:hAnsi="PT Astra Serif"/>
          <w:sz w:val="28"/>
          <w:szCs w:val="28"/>
        </w:rPr>
        <w:t> </w:t>
      </w:r>
      <w:r w:rsidRPr="00904F1B">
        <w:rPr>
          <w:rFonts w:ascii="PT Astra Serif" w:eastAsia="PT Astra Serif" w:hAnsi="PT Astra Serif"/>
          <w:sz w:val="28"/>
          <w:szCs w:val="28"/>
        </w:rPr>
        <w:t xml:space="preserve">образовательные организации, Мелекесский район </w:t>
      </w:r>
      <w:r w:rsidR="00B35EE0" w:rsidRPr="00904F1B">
        <w:rPr>
          <w:rFonts w:ascii="PT Astra Serif" w:eastAsia="PT Astra Serif" w:hAnsi="PT Astra Serif"/>
          <w:sz w:val="28"/>
          <w:szCs w:val="28"/>
        </w:rPr>
        <w:t>–</w:t>
      </w:r>
      <w:r w:rsidRPr="00904F1B">
        <w:rPr>
          <w:rFonts w:ascii="PT Astra Serif" w:eastAsia="PT Astra Serif" w:hAnsi="PT Astra Serif"/>
          <w:sz w:val="28"/>
          <w:szCs w:val="28"/>
        </w:rPr>
        <w:t xml:space="preserve"> 1 образовательная организация, г. Димитровград </w:t>
      </w:r>
      <w:r w:rsidR="00B35EE0" w:rsidRPr="00904F1B">
        <w:rPr>
          <w:rFonts w:ascii="PT Astra Serif" w:eastAsia="PT Astra Serif" w:hAnsi="PT Astra Serif"/>
          <w:sz w:val="28"/>
          <w:szCs w:val="28"/>
        </w:rPr>
        <w:t>–</w:t>
      </w:r>
      <w:r w:rsidRPr="00904F1B">
        <w:rPr>
          <w:rFonts w:ascii="PT Astra Serif" w:eastAsia="PT Astra Serif" w:hAnsi="PT Astra Serif"/>
          <w:sz w:val="28"/>
          <w:szCs w:val="28"/>
        </w:rPr>
        <w:t xml:space="preserve"> </w:t>
      </w:r>
      <w:r w:rsidR="00904F1B" w:rsidRPr="00904F1B">
        <w:rPr>
          <w:rFonts w:ascii="PT Astra Serif" w:eastAsia="PT Astra Serif" w:hAnsi="PT Astra Serif"/>
          <w:sz w:val="28"/>
          <w:szCs w:val="28"/>
        </w:rPr>
        <w:t>8</w:t>
      </w:r>
      <w:r w:rsidRPr="00904F1B">
        <w:rPr>
          <w:rFonts w:ascii="PT Astra Serif" w:eastAsia="PT Astra Serif" w:hAnsi="PT Astra Serif"/>
          <w:sz w:val="28"/>
          <w:szCs w:val="28"/>
        </w:rPr>
        <w:t xml:space="preserve"> образовательных организаций, г. Ульяновск </w:t>
      </w:r>
      <w:r w:rsidR="00B35EE0" w:rsidRPr="00904F1B">
        <w:rPr>
          <w:rFonts w:ascii="PT Astra Serif" w:eastAsia="PT Astra Serif" w:hAnsi="PT Astra Serif"/>
          <w:sz w:val="28"/>
          <w:szCs w:val="28"/>
        </w:rPr>
        <w:t>–</w:t>
      </w:r>
      <w:r w:rsidRPr="00904F1B">
        <w:rPr>
          <w:rFonts w:ascii="PT Astra Serif" w:eastAsia="PT Astra Serif" w:hAnsi="PT Astra Serif"/>
          <w:sz w:val="28"/>
          <w:szCs w:val="28"/>
        </w:rPr>
        <w:t xml:space="preserve"> 1</w:t>
      </w:r>
      <w:r w:rsidR="00904F1B" w:rsidRPr="00904F1B">
        <w:rPr>
          <w:rFonts w:ascii="PT Astra Serif" w:eastAsia="PT Astra Serif" w:hAnsi="PT Astra Serif"/>
          <w:sz w:val="28"/>
          <w:szCs w:val="28"/>
        </w:rPr>
        <w:t>5</w:t>
      </w:r>
      <w:r w:rsidR="00114880">
        <w:rPr>
          <w:rFonts w:ascii="PT Astra Serif" w:eastAsia="PT Astra Serif" w:hAnsi="PT Astra Serif"/>
          <w:sz w:val="28"/>
          <w:szCs w:val="28"/>
        </w:rPr>
        <w:t> </w:t>
      </w:r>
      <w:r w:rsidRPr="00904F1B">
        <w:rPr>
          <w:rFonts w:ascii="PT Astra Serif" w:eastAsia="PT Astra Serif" w:hAnsi="PT Astra Serif"/>
          <w:sz w:val="28"/>
          <w:szCs w:val="28"/>
        </w:rPr>
        <w:t>образовательных организаций).</w:t>
      </w:r>
    </w:p>
    <w:p w:rsidR="00412FE7" w:rsidRPr="00904F1B" w:rsidRDefault="00412FE7" w:rsidP="00412FE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4F1B">
        <w:rPr>
          <w:rFonts w:ascii="PT Astra Serif" w:hAnsi="PT Astra Serif"/>
          <w:sz w:val="28"/>
          <w:szCs w:val="28"/>
        </w:rPr>
        <w:t>В 1</w:t>
      </w:r>
      <w:r w:rsidR="00904F1B" w:rsidRPr="00904F1B">
        <w:rPr>
          <w:rFonts w:ascii="PT Astra Serif" w:hAnsi="PT Astra Serif"/>
          <w:sz w:val="28"/>
          <w:szCs w:val="28"/>
        </w:rPr>
        <w:t>9</w:t>
      </w:r>
      <w:r w:rsidRPr="00904F1B">
        <w:rPr>
          <w:rFonts w:ascii="PT Astra Serif" w:hAnsi="PT Astra Serif"/>
          <w:sz w:val="28"/>
          <w:szCs w:val="28"/>
        </w:rPr>
        <w:t xml:space="preserve"> муниципальных образованиях Ульяновской области </w:t>
      </w:r>
      <w:r w:rsidRPr="00904F1B">
        <w:rPr>
          <w:rFonts w:ascii="PT Astra Serif" w:hAnsi="PT Astra Serif"/>
          <w:bCs/>
          <w:sz w:val="28"/>
          <w:szCs w:val="28"/>
        </w:rPr>
        <w:t xml:space="preserve">отсутствует вторая (третья) смена </w:t>
      </w:r>
      <w:r w:rsidRPr="00904F1B">
        <w:rPr>
          <w:rFonts w:ascii="PT Astra Serif" w:hAnsi="PT Astra Serif"/>
          <w:sz w:val="28"/>
          <w:szCs w:val="28"/>
        </w:rPr>
        <w:t>в муниципальных общеобразовательных учреждениях.</w:t>
      </w:r>
    </w:p>
    <w:p w:rsidR="0009483B" w:rsidRPr="00904F1B" w:rsidRDefault="0009483B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904F1B" w:rsidRDefault="00065D52" w:rsidP="00B10E20">
      <w:pPr>
        <w:pStyle w:val="Default"/>
        <w:jc w:val="both"/>
        <w:rPr>
          <w:bCs/>
          <w:sz w:val="28"/>
          <w:szCs w:val="28"/>
        </w:rPr>
      </w:pPr>
      <w:r w:rsidRPr="00904F1B">
        <w:rPr>
          <w:noProof/>
          <w:lang w:eastAsia="ru-RU"/>
        </w:rPr>
        <w:drawing>
          <wp:inline distT="0" distB="0" distL="0" distR="0" wp14:anchorId="13A62A83" wp14:editId="68B9AC58">
            <wp:extent cx="6124353" cy="2658139"/>
            <wp:effectExtent l="0" t="0" r="10160" b="889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065D52" w:rsidRPr="00904F1B" w:rsidRDefault="00065D52" w:rsidP="00065D52">
      <w:pPr>
        <w:spacing w:after="0" w:line="240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4"/>
          <w:szCs w:val="28"/>
        </w:rPr>
      </w:pPr>
    </w:p>
    <w:p w:rsidR="0009483B" w:rsidRPr="00C163EA" w:rsidRDefault="0009483B" w:rsidP="000F3D5D">
      <w:pPr>
        <w:pStyle w:val="Default"/>
        <w:ind w:firstLine="709"/>
        <w:jc w:val="both"/>
        <w:rPr>
          <w:sz w:val="28"/>
          <w:szCs w:val="28"/>
        </w:rPr>
      </w:pPr>
      <w:r w:rsidRPr="00C163EA">
        <w:rPr>
          <w:bCs/>
          <w:sz w:val="28"/>
          <w:szCs w:val="28"/>
        </w:rPr>
        <w:t>Доля обучающихся в муниципальных общеобразовательных учреждениях, занимающихся во вторую (третью) смену</w:t>
      </w:r>
      <w:r w:rsidRPr="00C163EA">
        <w:rPr>
          <w:sz w:val="28"/>
          <w:szCs w:val="28"/>
        </w:rPr>
        <w:t>, в общей численности обучающихся в</w:t>
      </w:r>
      <w:r w:rsidR="00114880">
        <w:rPr>
          <w:sz w:val="28"/>
          <w:szCs w:val="28"/>
        </w:rPr>
        <w:t> </w:t>
      </w:r>
      <w:r w:rsidRPr="00C163EA">
        <w:rPr>
          <w:sz w:val="28"/>
          <w:szCs w:val="28"/>
        </w:rPr>
        <w:t>муниципальных общеобразовательных учреждениях</w:t>
      </w:r>
      <w:r w:rsidR="00D86877">
        <w:rPr>
          <w:sz w:val="28"/>
          <w:szCs w:val="28"/>
        </w:rPr>
        <w:t>,</w:t>
      </w:r>
      <w:r w:rsidRPr="00C163EA">
        <w:rPr>
          <w:sz w:val="28"/>
          <w:szCs w:val="28"/>
        </w:rPr>
        <w:t xml:space="preserve"> по итогам 202</w:t>
      </w:r>
      <w:r w:rsidR="00C163EA" w:rsidRPr="00C163EA">
        <w:rPr>
          <w:sz w:val="28"/>
          <w:szCs w:val="28"/>
        </w:rPr>
        <w:t>4</w:t>
      </w:r>
      <w:r w:rsidRPr="00C163EA">
        <w:rPr>
          <w:sz w:val="28"/>
          <w:szCs w:val="28"/>
        </w:rPr>
        <w:t xml:space="preserve"> года составила </w:t>
      </w:r>
      <w:r w:rsidR="00C163EA" w:rsidRPr="00C163EA">
        <w:rPr>
          <w:bCs/>
          <w:sz w:val="28"/>
          <w:szCs w:val="28"/>
        </w:rPr>
        <w:t>6,04</w:t>
      </w:r>
      <w:r w:rsidR="00BA176B">
        <w:rPr>
          <w:bCs/>
          <w:sz w:val="28"/>
          <w:szCs w:val="28"/>
        </w:rPr>
        <w:t> </w:t>
      </w:r>
      <w:r w:rsidRPr="00C163EA">
        <w:rPr>
          <w:bCs/>
          <w:sz w:val="28"/>
          <w:szCs w:val="28"/>
        </w:rPr>
        <w:t xml:space="preserve">% </w:t>
      </w:r>
      <w:r w:rsidRPr="00C163EA">
        <w:rPr>
          <w:sz w:val="28"/>
          <w:szCs w:val="28"/>
        </w:rPr>
        <w:t>(в 202</w:t>
      </w:r>
      <w:r w:rsidR="00B5538A">
        <w:rPr>
          <w:sz w:val="28"/>
          <w:szCs w:val="28"/>
        </w:rPr>
        <w:t>3</w:t>
      </w:r>
      <w:r w:rsidRPr="00C163EA">
        <w:rPr>
          <w:sz w:val="28"/>
          <w:szCs w:val="28"/>
        </w:rPr>
        <w:t xml:space="preserve"> году – 5,</w:t>
      </w:r>
      <w:r w:rsidR="00C163EA" w:rsidRPr="00C163EA">
        <w:rPr>
          <w:sz w:val="28"/>
          <w:szCs w:val="28"/>
        </w:rPr>
        <w:t>98</w:t>
      </w:r>
      <w:r w:rsidRPr="00C163EA">
        <w:rPr>
          <w:sz w:val="28"/>
          <w:szCs w:val="28"/>
        </w:rPr>
        <w:t xml:space="preserve"> %).</w:t>
      </w:r>
    </w:p>
    <w:p w:rsidR="0009483B" w:rsidRPr="00C163EA" w:rsidRDefault="0009483B" w:rsidP="000F3D5D">
      <w:pPr>
        <w:pStyle w:val="Default"/>
        <w:ind w:firstLine="709"/>
        <w:jc w:val="both"/>
        <w:rPr>
          <w:sz w:val="28"/>
          <w:szCs w:val="28"/>
        </w:rPr>
      </w:pPr>
      <w:r w:rsidRPr="00C163EA">
        <w:rPr>
          <w:sz w:val="28"/>
          <w:szCs w:val="28"/>
        </w:rPr>
        <w:t>Наибольшая</w:t>
      </w:r>
      <w:r w:rsidRPr="00C163EA">
        <w:rPr>
          <w:bCs/>
          <w:sz w:val="28"/>
          <w:szCs w:val="28"/>
        </w:rPr>
        <w:t xml:space="preserve"> доля </w:t>
      </w:r>
      <w:r w:rsidRPr="00C163EA">
        <w:rPr>
          <w:sz w:val="28"/>
          <w:szCs w:val="28"/>
        </w:rPr>
        <w:t>обучающихся, занимающихся во вторую (третью) смену, в</w:t>
      </w:r>
      <w:r w:rsidR="008C5704">
        <w:rPr>
          <w:sz w:val="28"/>
          <w:szCs w:val="28"/>
        </w:rPr>
        <w:t> </w:t>
      </w:r>
      <w:r w:rsidRPr="00C163EA">
        <w:rPr>
          <w:sz w:val="28"/>
          <w:szCs w:val="28"/>
        </w:rPr>
        <w:t>202</w:t>
      </w:r>
      <w:r w:rsidR="00C163EA" w:rsidRPr="00C163EA">
        <w:rPr>
          <w:sz w:val="28"/>
          <w:szCs w:val="28"/>
        </w:rPr>
        <w:t>4</w:t>
      </w:r>
      <w:r w:rsidRPr="00C163EA">
        <w:rPr>
          <w:sz w:val="28"/>
          <w:szCs w:val="28"/>
        </w:rPr>
        <w:t xml:space="preserve"> году зафиксирована в г. Димитровграде (</w:t>
      </w:r>
      <w:r w:rsidR="00C163EA" w:rsidRPr="00C163EA">
        <w:rPr>
          <w:sz w:val="28"/>
          <w:szCs w:val="28"/>
        </w:rPr>
        <w:t>20,89</w:t>
      </w:r>
      <w:r w:rsidRPr="00C163EA">
        <w:rPr>
          <w:sz w:val="28"/>
          <w:szCs w:val="28"/>
        </w:rPr>
        <w:t xml:space="preserve"> %), Новоспасском районе (18,</w:t>
      </w:r>
      <w:r w:rsidR="00C163EA" w:rsidRPr="00C163EA">
        <w:rPr>
          <w:sz w:val="28"/>
          <w:szCs w:val="28"/>
        </w:rPr>
        <w:t>4</w:t>
      </w:r>
      <w:r w:rsidR="00A05EED" w:rsidRPr="00C163EA">
        <w:rPr>
          <w:sz w:val="28"/>
          <w:szCs w:val="28"/>
        </w:rPr>
        <w:t>1</w:t>
      </w:r>
      <w:r w:rsidRPr="00C163EA">
        <w:rPr>
          <w:sz w:val="28"/>
          <w:szCs w:val="28"/>
        </w:rPr>
        <w:t xml:space="preserve"> %) и г. Ульяновске (</w:t>
      </w:r>
      <w:r w:rsidR="00C163EA" w:rsidRPr="00C163EA">
        <w:rPr>
          <w:sz w:val="28"/>
          <w:szCs w:val="28"/>
        </w:rPr>
        <w:t>6,49</w:t>
      </w:r>
      <w:r w:rsidRPr="00C163EA">
        <w:rPr>
          <w:sz w:val="28"/>
          <w:szCs w:val="28"/>
        </w:rPr>
        <w:t xml:space="preserve"> %). </w:t>
      </w:r>
    </w:p>
    <w:p w:rsidR="008753C4" w:rsidRPr="00D339D9" w:rsidRDefault="0009483B" w:rsidP="000F3D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39D9">
        <w:rPr>
          <w:rFonts w:ascii="PT Astra Serif" w:hAnsi="PT Astra Serif"/>
          <w:sz w:val="28"/>
          <w:szCs w:val="28"/>
        </w:rPr>
        <w:lastRenderedPageBreak/>
        <w:t xml:space="preserve">Данный показатель увеличивается за счёт роста численности детей школьного возраста, в том числе в новых плотно застраивающихся микрорайонах. </w:t>
      </w:r>
    </w:p>
    <w:p w:rsidR="00D339D9" w:rsidRPr="00DF0E6B" w:rsidRDefault="00D339D9" w:rsidP="00D339D9">
      <w:pPr>
        <w:spacing w:after="0" w:line="240" w:lineRule="auto"/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DF0E6B">
        <w:rPr>
          <w:rFonts w:ascii="PT Astra Serif" w:eastAsia="PT Astra Serif" w:hAnsi="PT Astra Serif"/>
          <w:sz w:val="28"/>
          <w:szCs w:val="28"/>
        </w:rPr>
        <w:t>Для решения вопроса уменьшения доли обучающихся во вторую смену продолжится строительство второго корпуса Губернаторского лицея №</w:t>
      </w:r>
      <w:r>
        <w:rPr>
          <w:rFonts w:ascii="PT Astra Serif" w:eastAsia="PT Astra Serif" w:hAnsi="PT Astra Serif"/>
          <w:sz w:val="28"/>
          <w:szCs w:val="28"/>
        </w:rPr>
        <w:t> </w:t>
      </w:r>
      <w:r w:rsidRPr="00DF0E6B">
        <w:rPr>
          <w:rFonts w:ascii="PT Astra Serif" w:eastAsia="PT Astra Serif" w:hAnsi="PT Astra Serif"/>
          <w:sz w:val="28"/>
          <w:szCs w:val="28"/>
        </w:rPr>
        <w:t xml:space="preserve">100, образовательного комплекса в </w:t>
      </w:r>
      <w:proofErr w:type="spellStart"/>
      <w:r w:rsidRPr="00DF0E6B">
        <w:rPr>
          <w:rFonts w:ascii="PT Astra Serif" w:eastAsia="PT Astra Serif" w:hAnsi="PT Astra Serif"/>
          <w:sz w:val="28"/>
          <w:szCs w:val="28"/>
        </w:rPr>
        <w:t>р.п.Новоспасское</w:t>
      </w:r>
      <w:proofErr w:type="spellEnd"/>
      <w:r w:rsidRPr="00DF0E6B">
        <w:rPr>
          <w:rFonts w:ascii="PT Astra Serif" w:eastAsia="PT Astra Serif" w:hAnsi="PT Astra Serif"/>
          <w:sz w:val="28"/>
          <w:szCs w:val="28"/>
        </w:rPr>
        <w:t xml:space="preserve"> на 800 мест с пансионом. Открыт второй корпус </w:t>
      </w:r>
      <w:proofErr w:type="spellStart"/>
      <w:r w:rsidRPr="00DF0E6B">
        <w:rPr>
          <w:rFonts w:ascii="PT Astra Serif" w:eastAsia="PT Astra Serif" w:hAnsi="PT Astra Serif"/>
          <w:sz w:val="28"/>
          <w:szCs w:val="28"/>
        </w:rPr>
        <w:t>Троицко-Сунгурской</w:t>
      </w:r>
      <w:proofErr w:type="spellEnd"/>
      <w:r w:rsidRPr="00DF0E6B">
        <w:rPr>
          <w:rFonts w:ascii="PT Astra Serif" w:eastAsia="PT Astra Serif" w:hAnsi="PT Astra Serif"/>
          <w:sz w:val="28"/>
          <w:szCs w:val="28"/>
        </w:rPr>
        <w:t xml:space="preserve"> школы.</w:t>
      </w:r>
    </w:p>
    <w:p w:rsidR="00D339D9" w:rsidRDefault="00D339D9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  <w:highlight w:val="yellow"/>
        </w:rPr>
      </w:pPr>
    </w:p>
    <w:p w:rsidR="00E622C1" w:rsidRPr="00E622C1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E622C1">
        <w:rPr>
          <w:rFonts w:ascii="PT Astra Serif" w:hAnsi="PT Astra Serif"/>
          <w:b/>
          <w:color w:val="0F243E" w:themeColor="text2" w:themeShade="80"/>
          <w:sz w:val="28"/>
          <w:szCs w:val="28"/>
        </w:rPr>
        <w:t>17. Расходы бюджета муниципального образования на общее</w:t>
      </w:r>
    </w:p>
    <w:p w:rsidR="00065D52" w:rsidRPr="00E622C1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E622C1">
        <w:rPr>
          <w:rFonts w:ascii="PT Astra Serif" w:hAnsi="PT Astra Serif"/>
          <w:b/>
          <w:color w:val="0F243E" w:themeColor="text2" w:themeShade="80"/>
          <w:sz w:val="28"/>
          <w:szCs w:val="28"/>
        </w:rPr>
        <w:t>образование в расчёте на 1 обучающегося в муниципальных общеобразовательных учреждениях</w:t>
      </w:r>
    </w:p>
    <w:p w:rsidR="00065D52" w:rsidRPr="00E622C1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D210C2" w:rsidRPr="00190A16" w:rsidRDefault="00190A16" w:rsidP="00D210C2">
      <w:pPr>
        <w:pStyle w:val="Default"/>
        <w:ind w:firstLine="709"/>
        <w:jc w:val="both"/>
        <w:rPr>
          <w:sz w:val="28"/>
          <w:szCs w:val="28"/>
        </w:rPr>
      </w:pPr>
      <w:r w:rsidRPr="00190A16">
        <w:rPr>
          <w:sz w:val="28"/>
          <w:szCs w:val="28"/>
        </w:rPr>
        <w:t>Среднее значение</w:t>
      </w:r>
      <w:r w:rsidR="00D210C2" w:rsidRPr="00190A16">
        <w:rPr>
          <w:sz w:val="28"/>
          <w:szCs w:val="28"/>
        </w:rPr>
        <w:t xml:space="preserve"> показател</w:t>
      </w:r>
      <w:r w:rsidRPr="00190A16">
        <w:rPr>
          <w:sz w:val="28"/>
          <w:szCs w:val="28"/>
        </w:rPr>
        <w:t>я «Расходы бюджета муниципального образования на общее образование в расчёте на 1 обучающегося в</w:t>
      </w:r>
      <w:r>
        <w:rPr>
          <w:sz w:val="28"/>
          <w:szCs w:val="28"/>
        </w:rPr>
        <w:t> </w:t>
      </w:r>
      <w:r w:rsidRPr="00190A16">
        <w:rPr>
          <w:sz w:val="28"/>
          <w:szCs w:val="28"/>
        </w:rPr>
        <w:t>муниципальных общеобразовательных учреждениях»</w:t>
      </w:r>
      <w:r w:rsidR="00D210C2" w:rsidRPr="00190A16">
        <w:rPr>
          <w:sz w:val="28"/>
          <w:szCs w:val="28"/>
        </w:rPr>
        <w:t xml:space="preserve"> по </w:t>
      </w:r>
      <w:r w:rsidRPr="00190A16">
        <w:rPr>
          <w:sz w:val="28"/>
          <w:szCs w:val="28"/>
        </w:rPr>
        <w:t>региону</w:t>
      </w:r>
      <w:r w:rsidR="00D210C2" w:rsidRPr="00190A16">
        <w:rPr>
          <w:sz w:val="28"/>
          <w:szCs w:val="28"/>
        </w:rPr>
        <w:t xml:space="preserve"> </w:t>
      </w:r>
      <w:r w:rsidRPr="00190A16">
        <w:rPr>
          <w:sz w:val="28"/>
          <w:szCs w:val="28"/>
        </w:rPr>
        <w:t>в</w:t>
      </w:r>
      <w:r w:rsidR="00D210C2" w:rsidRPr="00190A16">
        <w:rPr>
          <w:sz w:val="28"/>
          <w:szCs w:val="28"/>
        </w:rPr>
        <w:t xml:space="preserve"> 202</w:t>
      </w:r>
      <w:r w:rsidRPr="00190A16">
        <w:rPr>
          <w:sz w:val="28"/>
          <w:szCs w:val="28"/>
        </w:rPr>
        <w:t>4</w:t>
      </w:r>
      <w:r w:rsidR="00D210C2" w:rsidRPr="00190A16">
        <w:rPr>
          <w:sz w:val="28"/>
          <w:szCs w:val="28"/>
        </w:rPr>
        <w:t xml:space="preserve"> год</w:t>
      </w:r>
      <w:r w:rsidRPr="00190A16">
        <w:rPr>
          <w:sz w:val="28"/>
          <w:szCs w:val="28"/>
        </w:rPr>
        <w:t>у</w:t>
      </w:r>
      <w:r w:rsidR="00D210C2" w:rsidRPr="00190A16">
        <w:rPr>
          <w:sz w:val="28"/>
          <w:szCs w:val="28"/>
        </w:rPr>
        <w:t xml:space="preserve"> </w:t>
      </w:r>
      <w:r w:rsidRPr="00190A16">
        <w:rPr>
          <w:sz w:val="28"/>
          <w:szCs w:val="28"/>
        </w:rPr>
        <w:t>увеличилось на 13,8 % и составило 24,8</w:t>
      </w:r>
      <w:r w:rsidR="00D210C2" w:rsidRPr="00190A16">
        <w:rPr>
          <w:b/>
          <w:bCs/>
          <w:sz w:val="28"/>
          <w:szCs w:val="28"/>
        </w:rPr>
        <w:t xml:space="preserve"> </w:t>
      </w:r>
      <w:r w:rsidRPr="00190A16">
        <w:rPr>
          <w:sz w:val="28"/>
          <w:szCs w:val="28"/>
        </w:rPr>
        <w:t xml:space="preserve">тыс. руб. </w:t>
      </w:r>
      <w:r w:rsidR="00D210C2" w:rsidRPr="00190A16">
        <w:rPr>
          <w:sz w:val="28"/>
          <w:szCs w:val="28"/>
        </w:rPr>
        <w:t>(в 202</w:t>
      </w:r>
      <w:r w:rsidRPr="00190A16">
        <w:rPr>
          <w:sz w:val="28"/>
          <w:szCs w:val="28"/>
        </w:rPr>
        <w:t>3</w:t>
      </w:r>
      <w:r w:rsidR="00D210C2" w:rsidRPr="00190A16">
        <w:rPr>
          <w:sz w:val="28"/>
          <w:szCs w:val="28"/>
        </w:rPr>
        <w:t xml:space="preserve"> году – </w:t>
      </w:r>
      <w:r w:rsidRPr="00190A16">
        <w:rPr>
          <w:sz w:val="28"/>
          <w:szCs w:val="28"/>
        </w:rPr>
        <w:t>21,8</w:t>
      </w:r>
      <w:r w:rsidR="00D210C2" w:rsidRPr="00190A16">
        <w:rPr>
          <w:sz w:val="28"/>
          <w:szCs w:val="28"/>
        </w:rPr>
        <w:t xml:space="preserve"> тыс. руб.). </w:t>
      </w:r>
    </w:p>
    <w:p w:rsidR="008D50B2" w:rsidRPr="00190A16" w:rsidRDefault="008D50B2" w:rsidP="00D210C2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</w:p>
    <w:p w:rsidR="00065D52" w:rsidRPr="00190A16" w:rsidRDefault="00065D52" w:rsidP="00190A1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90A16">
        <w:rPr>
          <w:rFonts w:ascii="PT Astra Serif" w:hAnsi="PT Astra Serif"/>
          <w:sz w:val="28"/>
          <w:szCs w:val="28"/>
        </w:rPr>
        <w:t>Таблица 1</w:t>
      </w:r>
      <w:r w:rsidR="00866E3B" w:rsidRPr="00190A16">
        <w:rPr>
          <w:rFonts w:ascii="PT Astra Serif" w:hAnsi="PT Astra Serif"/>
          <w:sz w:val="28"/>
          <w:szCs w:val="28"/>
        </w:rPr>
        <w:t>4</w:t>
      </w:r>
      <w:r w:rsidRPr="00190A16">
        <w:rPr>
          <w:rFonts w:ascii="PT Astra Serif" w:hAnsi="PT Astra Serif"/>
          <w:sz w:val="28"/>
          <w:szCs w:val="28"/>
        </w:rPr>
        <w:t>. Расходы бюджета муниципального образования на общее образование в расчёте на 1 обучающегося в муниципальных общеобразовательных учреждениях, тыс. руб.*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866"/>
        <w:gridCol w:w="3685"/>
        <w:gridCol w:w="1560"/>
        <w:gridCol w:w="1275"/>
        <w:gridCol w:w="2268"/>
      </w:tblGrid>
      <w:tr w:rsidR="00065D52" w:rsidRPr="00190A16" w:rsidTr="00532C39">
        <w:trPr>
          <w:trHeight w:val="47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90A16" w:rsidRDefault="00065D52" w:rsidP="00190A16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90A16" w:rsidRDefault="00065D52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90A16" w:rsidRDefault="00065D52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190A16" w:rsidRPr="00190A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190A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90A16" w:rsidRDefault="00065D52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190A16" w:rsidRPr="00190A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190A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90A16" w:rsidRDefault="00065D52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B736AD" w:rsidRPr="00190A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190A16" w:rsidRPr="00190A16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114,1</w:t>
            </w:r>
          </w:p>
        </w:tc>
      </w:tr>
      <w:tr w:rsidR="00190A16" w:rsidRPr="00190A16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126,1</w:t>
            </w:r>
          </w:p>
        </w:tc>
      </w:tr>
      <w:tr w:rsidR="00190A16" w:rsidRPr="00190A16" w:rsidTr="00532C39">
        <w:trPr>
          <w:trHeight w:val="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126,1</w:t>
            </w:r>
          </w:p>
        </w:tc>
      </w:tr>
      <w:tr w:rsidR="00190A16" w:rsidRPr="00190A16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58,4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96,7</w:t>
            </w:r>
          </w:p>
        </w:tc>
      </w:tr>
      <w:tr w:rsidR="00190A16" w:rsidRPr="00190A16" w:rsidTr="00190A1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34,2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100,6</w:t>
            </w:r>
          </w:p>
        </w:tc>
      </w:tr>
      <w:tr w:rsidR="00190A16" w:rsidRPr="00190A16" w:rsidTr="00190A1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125,7</w:t>
            </w:r>
          </w:p>
        </w:tc>
      </w:tr>
      <w:tr w:rsidR="00190A16" w:rsidRPr="00190A16" w:rsidTr="00190A1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23,4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110,9</w:t>
            </w:r>
          </w:p>
        </w:tc>
      </w:tr>
      <w:tr w:rsidR="00190A16" w:rsidRPr="00190A16" w:rsidTr="00190A1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47,2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97,9</w:t>
            </w:r>
          </w:p>
        </w:tc>
      </w:tr>
      <w:tr w:rsidR="00190A16" w:rsidRPr="00190A16" w:rsidTr="00190A1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132,1</w:t>
            </w:r>
          </w:p>
        </w:tc>
      </w:tr>
      <w:tr w:rsidR="00190A16" w:rsidRPr="00190A16" w:rsidTr="00190A1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59,8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152,6</w:t>
            </w:r>
          </w:p>
        </w:tc>
      </w:tr>
      <w:tr w:rsidR="00190A16" w:rsidRPr="00190A16" w:rsidTr="00190A1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42,7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147,2</w:t>
            </w:r>
          </w:p>
        </w:tc>
      </w:tr>
      <w:tr w:rsidR="00190A16" w:rsidRPr="00190A16" w:rsidTr="00190A1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48,2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134,3</w:t>
            </w:r>
          </w:p>
        </w:tc>
      </w:tr>
      <w:tr w:rsidR="00190A16" w:rsidRPr="00190A16" w:rsidTr="00190A1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105,2</w:t>
            </w:r>
          </w:p>
        </w:tc>
      </w:tr>
      <w:tr w:rsidR="00190A16" w:rsidRPr="00190A16" w:rsidTr="00190A1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24,3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122,7</w:t>
            </w:r>
          </w:p>
        </w:tc>
      </w:tr>
      <w:tr w:rsidR="00190A16" w:rsidRPr="00190A16" w:rsidTr="00190A1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108,7</w:t>
            </w:r>
          </w:p>
        </w:tc>
      </w:tr>
      <w:tr w:rsidR="00190A16" w:rsidRPr="00190A16" w:rsidTr="00190A1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53,7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100,4</w:t>
            </w:r>
          </w:p>
        </w:tc>
      </w:tr>
      <w:tr w:rsidR="00190A16" w:rsidRPr="00190A16" w:rsidTr="00190A1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33,2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126,5</w:t>
            </w:r>
          </w:p>
        </w:tc>
      </w:tr>
      <w:tr w:rsidR="00190A16" w:rsidRPr="00190A16" w:rsidTr="00190A1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63,2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102,8</w:t>
            </w:r>
          </w:p>
        </w:tc>
      </w:tr>
      <w:tr w:rsidR="00190A16" w:rsidRPr="00190A16" w:rsidTr="00190A1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121,6</w:t>
            </w:r>
          </w:p>
        </w:tc>
      </w:tr>
      <w:tr w:rsidR="00190A16" w:rsidRPr="00190A16" w:rsidTr="00190A1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64,4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99,1</w:t>
            </w:r>
          </w:p>
        </w:tc>
      </w:tr>
      <w:tr w:rsidR="00190A16" w:rsidRPr="00190A16" w:rsidTr="00190A1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59,4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137,2</w:t>
            </w:r>
          </w:p>
        </w:tc>
      </w:tr>
      <w:tr w:rsidR="00190A16" w:rsidRPr="00190A16" w:rsidTr="00190A1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36,1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98,6</w:t>
            </w:r>
          </w:p>
        </w:tc>
      </w:tr>
      <w:tr w:rsidR="00190A16" w:rsidRPr="00190A16" w:rsidTr="00190A1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108,2</w:t>
            </w:r>
          </w:p>
        </w:tc>
      </w:tr>
      <w:tr w:rsidR="00190A16" w:rsidRPr="00190A16" w:rsidTr="00190A16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A16" w:rsidRPr="00190A16" w:rsidRDefault="00190A16" w:rsidP="00190A1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90A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A16" w:rsidRPr="00190A16" w:rsidRDefault="00190A16" w:rsidP="00190A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90A16">
              <w:rPr>
                <w:rFonts w:ascii="PT Astra Serif" w:hAnsi="PT Astra Serif" w:cs="Calibri"/>
                <w:color w:val="000000"/>
                <w:sz w:val="24"/>
                <w:szCs w:val="24"/>
              </w:rPr>
              <w:t>89,1</w:t>
            </w:r>
          </w:p>
        </w:tc>
      </w:tr>
    </w:tbl>
    <w:p w:rsidR="00065D52" w:rsidRPr="00190A16" w:rsidRDefault="00065D52" w:rsidP="00190A16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190A16">
        <w:rPr>
          <w:rFonts w:ascii="PT Astra Serif" w:hAnsi="PT Astra Serif"/>
          <w:i/>
          <w:sz w:val="24"/>
          <w:szCs w:val="24"/>
        </w:rPr>
        <w:t>* по данным Министерства просвещения и воспитания</w:t>
      </w:r>
      <w:r w:rsidRPr="00190A16">
        <w:rPr>
          <w:rFonts w:ascii="PT Astra Serif" w:hAnsi="PT Astra Serif"/>
          <w:i/>
          <w:iCs/>
          <w:sz w:val="24"/>
          <w:szCs w:val="24"/>
        </w:rPr>
        <w:t xml:space="preserve"> Ульяновской области</w:t>
      </w:r>
    </w:p>
    <w:p w:rsidR="000D2C1D" w:rsidRPr="00190A16" w:rsidRDefault="000D2C1D" w:rsidP="008D50B2">
      <w:pPr>
        <w:pStyle w:val="Default"/>
        <w:ind w:firstLine="709"/>
        <w:jc w:val="both"/>
        <w:rPr>
          <w:sz w:val="28"/>
          <w:szCs w:val="28"/>
        </w:rPr>
      </w:pPr>
    </w:p>
    <w:p w:rsidR="008D50B2" w:rsidRPr="00451915" w:rsidRDefault="008D50B2" w:rsidP="008D50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1915">
        <w:rPr>
          <w:rFonts w:ascii="PT Astra Serif" w:hAnsi="PT Astra Serif"/>
          <w:sz w:val="28"/>
          <w:szCs w:val="28"/>
        </w:rPr>
        <w:lastRenderedPageBreak/>
        <w:t xml:space="preserve">Снижение расходов бюджета муниципального образования на общее образование в расчёте на 1 обучающегося в муниципальных общеобразовательных учреждениях произошло в </w:t>
      </w:r>
      <w:r w:rsidR="00451915" w:rsidRPr="00451915">
        <w:rPr>
          <w:rFonts w:ascii="PT Astra Serif" w:hAnsi="PT Astra Serif"/>
          <w:sz w:val="28"/>
          <w:szCs w:val="28"/>
        </w:rPr>
        <w:t>5</w:t>
      </w:r>
      <w:r w:rsidRPr="00451915">
        <w:rPr>
          <w:rFonts w:ascii="PT Astra Serif" w:hAnsi="PT Astra Serif"/>
          <w:sz w:val="28"/>
          <w:szCs w:val="28"/>
        </w:rPr>
        <w:t xml:space="preserve"> муниципальных образованиях (</w:t>
      </w:r>
      <w:r w:rsidR="00451915" w:rsidRPr="00451915">
        <w:rPr>
          <w:rFonts w:ascii="PT Astra Serif" w:hAnsi="PT Astra Serif"/>
          <w:sz w:val="28"/>
          <w:szCs w:val="28"/>
        </w:rPr>
        <w:t>Чердаклинский</w:t>
      </w:r>
      <w:r w:rsidRPr="00451915">
        <w:rPr>
          <w:rFonts w:ascii="PT Astra Serif" w:hAnsi="PT Astra Serif"/>
          <w:sz w:val="28"/>
          <w:szCs w:val="28"/>
        </w:rPr>
        <w:t xml:space="preserve"> район, </w:t>
      </w:r>
      <w:r w:rsidR="00451915" w:rsidRPr="004519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Базарносызганский </w:t>
      </w:r>
      <w:r w:rsidRPr="00451915">
        <w:rPr>
          <w:rFonts w:ascii="PT Astra Serif" w:hAnsi="PT Astra Serif"/>
          <w:sz w:val="28"/>
          <w:szCs w:val="28"/>
        </w:rPr>
        <w:t>район</w:t>
      </w:r>
      <w:r w:rsidR="00451915" w:rsidRPr="00451915">
        <w:rPr>
          <w:rFonts w:ascii="PT Astra Serif" w:hAnsi="PT Astra Serif"/>
          <w:sz w:val="28"/>
          <w:szCs w:val="28"/>
        </w:rPr>
        <w:t>, Карсунский район, Ульяновский район</w:t>
      </w:r>
      <w:r w:rsidRPr="00451915">
        <w:rPr>
          <w:rFonts w:ascii="PT Astra Serif" w:hAnsi="PT Astra Serif"/>
          <w:sz w:val="28"/>
          <w:szCs w:val="28"/>
        </w:rPr>
        <w:t xml:space="preserve"> и </w:t>
      </w:r>
      <w:r w:rsidR="00451915" w:rsidRPr="00451915">
        <w:rPr>
          <w:rFonts w:ascii="PT Astra Serif" w:hAnsi="PT Astra Serif"/>
          <w:sz w:val="28"/>
          <w:szCs w:val="28"/>
        </w:rPr>
        <w:t>Сурский</w:t>
      </w:r>
      <w:r w:rsidRPr="00451915">
        <w:rPr>
          <w:rFonts w:ascii="PT Astra Serif" w:hAnsi="PT Astra Serif"/>
          <w:sz w:val="28"/>
          <w:szCs w:val="28"/>
        </w:rPr>
        <w:t xml:space="preserve"> район)</w:t>
      </w:r>
      <w:r w:rsidR="00451915" w:rsidRPr="00451915">
        <w:rPr>
          <w:rFonts w:ascii="PT Astra Serif" w:hAnsi="PT Astra Serif"/>
          <w:sz w:val="28"/>
          <w:szCs w:val="28"/>
        </w:rPr>
        <w:t>.</w:t>
      </w:r>
    </w:p>
    <w:p w:rsidR="008D50B2" w:rsidRPr="00451915" w:rsidRDefault="008D50B2" w:rsidP="008D50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1915">
        <w:rPr>
          <w:rFonts w:ascii="PT Astra Serif" w:hAnsi="PT Astra Serif"/>
          <w:bCs/>
          <w:sz w:val="28"/>
          <w:szCs w:val="28"/>
        </w:rPr>
        <w:t xml:space="preserve">Наибольшее </w:t>
      </w:r>
      <w:r w:rsidRPr="00451915">
        <w:rPr>
          <w:rFonts w:ascii="PT Astra Serif" w:hAnsi="PT Astra Serif"/>
          <w:sz w:val="28"/>
          <w:szCs w:val="28"/>
        </w:rPr>
        <w:t>значение данного показателя по итогам 202</w:t>
      </w:r>
      <w:r w:rsidR="00451915" w:rsidRPr="00451915">
        <w:rPr>
          <w:rFonts w:ascii="PT Astra Serif" w:hAnsi="PT Astra Serif"/>
          <w:sz w:val="28"/>
          <w:szCs w:val="28"/>
        </w:rPr>
        <w:t>4</w:t>
      </w:r>
      <w:r w:rsidRPr="00451915">
        <w:rPr>
          <w:rFonts w:ascii="PT Astra Serif" w:hAnsi="PT Astra Serif"/>
          <w:sz w:val="28"/>
          <w:szCs w:val="28"/>
        </w:rPr>
        <w:t xml:space="preserve"> года зафиксировано в </w:t>
      </w:r>
      <w:r w:rsidR="00451915" w:rsidRPr="004519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Старокулаткинском районе (65 тыс. руб.), </w:t>
      </w:r>
      <w:r w:rsidRPr="00451915">
        <w:rPr>
          <w:rFonts w:ascii="PT Astra Serif" w:hAnsi="PT Astra Serif"/>
          <w:sz w:val="28"/>
          <w:szCs w:val="28"/>
        </w:rPr>
        <w:t>Сурском районе (</w:t>
      </w:r>
      <w:r w:rsidR="00451915" w:rsidRPr="00451915">
        <w:rPr>
          <w:rFonts w:ascii="PT Astra Serif" w:hAnsi="PT Astra Serif"/>
          <w:sz w:val="28"/>
          <w:szCs w:val="28"/>
        </w:rPr>
        <w:t>64,4 </w:t>
      </w:r>
      <w:r w:rsidRPr="00451915">
        <w:rPr>
          <w:rFonts w:ascii="PT Astra Serif" w:hAnsi="PT Astra Serif"/>
          <w:sz w:val="28"/>
          <w:szCs w:val="28"/>
        </w:rPr>
        <w:t xml:space="preserve">тыс. руб.), </w:t>
      </w:r>
      <w:r w:rsidR="00451915" w:rsidRPr="00451915">
        <w:rPr>
          <w:rFonts w:ascii="PT Astra Serif" w:eastAsia="Times New Roman" w:hAnsi="PT Astra Serif" w:cs="Times New Roman"/>
          <w:sz w:val="28"/>
          <w:szCs w:val="28"/>
          <w:lang w:eastAsia="ru-RU"/>
        </w:rPr>
        <w:t>Майнском</w:t>
      </w:r>
      <w:r w:rsidRPr="004519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районе (</w:t>
      </w:r>
      <w:r w:rsidR="00451915" w:rsidRPr="00451915">
        <w:rPr>
          <w:rFonts w:ascii="PT Astra Serif" w:eastAsia="Times New Roman" w:hAnsi="PT Astra Serif" w:cs="Times New Roman"/>
          <w:sz w:val="28"/>
          <w:szCs w:val="28"/>
          <w:lang w:eastAsia="ru-RU"/>
        </w:rPr>
        <w:t>59,8</w:t>
      </w:r>
      <w:r w:rsidRPr="004519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руб.), Цильнинском районе (</w:t>
      </w:r>
      <w:r w:rsidR="00451915" w:rsidRPr="00451915">
        <w:rPr>
          <w:rFonts w:ascii="PT Astra Serif" w:eastAsia="Times New Roman" w:hAnsi="PT Astra Serif" w:cs="Times New Roman"/>
          <w:sz w:val="28"/>
          <w:szCs w:val="28"/>
          <w:lang w:eastAsia="ru-RU"/>
        </w:rPr>
        <w:t>59,5 </w:t>
      </w:r>
      <w:r w:rsidRPr="00451915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451915" w:rsidRPr="00451915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4519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руб.) и </w:t>
      </w:r>
      <w:r w:rsidR="00451915" w:rsidRPr="00451915">
        <w:rPr>
          <w:rFonts w:ascii="PT Astra Serif" w:eastAsia="Times New Roman" w:hAnsi="PT Astra Serif" w:cs="Times New Roman"/>
          <w:sz w:val="28"/>
          <w:szCs w:val="28"/>
          <w:lang w:eastAsia="ru-RU"/>
        </w:rPr>
        <w:t>Тереньгульском</w:t>
      </w:r>
      <w:r w:rsidRPr="004519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районе (</w:t>
      </w:r>
      <w:r w:rsidR="00451915" w:rsidRPr="00451915">
        <w:rPr>
          <w:rFonts w:ascii="PT Astra Serif" w:eastAsia="Times New Roman" w:hAnsi="PT Astra Serif" w:cs="Times New Roman"/>
          <w:sz w:val="28"/>
          <w:szCs w:val="28"/>
          <w:lang w:eastAsia="ru-RU"/>
        </w:rPr>
        <w:t>59,4</w:t>
      </w:r>
      <w:r w:rsidRPr="004519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руб.).</w:t>
      </w:r>
    </w:p>
    <w:p w:rsidR="008D50B2" w:rsidRPr="00716A2C" w:rsidRDefault="008D50B2" w:rsidP="008D50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1915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Pr="00451915">
        <w:rPr>
          <w:rFonts w:ascii="PT Astra Serif" w:hAnsi="PT Astra Serif"/>
          <w:bCs/>
          <w:sz w:val="28"/>
          <w:szCs w:val="28"/>
        </w:rPr>
        <w:t xml:space="preserve">аименьший показатель расхода бюджета </w:t>
      </w:r>
      <w:r w:rsidRPr="00451915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Pr="00451915">
        <w:rPr>
          <w:rFonts w:ascii="PT Astra Serif" w:hAnsi="PT Astra Serif"/>
          <w:sz w:val="28"/>
          <w:szCs w:val="28"/>
        </w:rPr>
        <w:t xml:space="preserve">отмечен в г. </w:t>
      </w:r>
      <w:r w:rsidRPr="00716A2C">
        <w:rPr>
          <w:rFonts w:ascii="PT Astra Serif" w:hAnsi="PT Astra Serif"/>
          <w:sz w:val="28"/>
          <w:szCs w:val="28"/>
        </w:rPr>
        <w:t>Димитровграде (</w:t>
      </w:r>
      <w:r w:rsidR="00451915" w:rsidRPr="00716A2C">
        <w:rPr>
          <w:rFonts w:ascii="PT Astra Serif" w:hAnsi="PT Astra Serif"/>
          <w:sz w:val="28"/>
          <w:szCs w:val="28"/>
        </w:rPr>
        <w:t>11,1</w:t>
      </w:r>
      <w:r w:rsidRPr="00716A2C">
        <w:rPr>
          <w:rFonts w:ascii="PT Astra Serif" w:hAnsi="PT Astra Serif"/>
          <w:sz w:val="28"/>
          <w:szCs w:val="28"/>
        </w:rPr>
        <w:t xml:space="preserve"> тыс. руб.), г. Ульяновске (1</w:t>
      </w:r>
      <w:r w:rsidR="00451915" w:rsidRPr="00716A2C">
        <w:rPr>
          <w:rFonts w:ascii="PT Astra Serif" w:hAnsi="PT Astra Serif"/>
          <w:sz w:val="28"/>
          <w:szCs w:val="28"/>
        </w:rPr>
        <w:t>6,2</w:t>
      </w:r>
      <w:r w:rsidRPr="00716A2C">
        <w:rPr>
          <w:rFonts w:ascii="PT Astra Serif" w:hAnsi="PT Astra Serif"/>
          <w:sz w:val="28"/>
          <w:szCs w:val="28"/>
        </w:rPr>
        <w:t xml:space="preserve"> тыс. руб.), г.</w:t>
      </w:r>
      <w:r w:rsidR="00BF4A97">
        <w:rPr>
          <w:rFonts w:ascii="PT Astra Serif" w:hAnsi="PT Astra Serif"/>
          <w:sz w:val="28"/>
          <w:szCs w:val="28"/>
        </w:rPr>
        <w:t> </w:t>
      </w:r>
      <w:r w:rsidRPr="00716A2C">
        <w:rPr>
          <w:rFonts w:ascii="PT Astra Serif" w:hAnsi="PT Astra Serif"/>
          <w:sz w:val="28"/>
          <w:szCs w:val="28"/>
        </w:rPr>
        <w:t>Новоульяновске (</w:t>
      </w:r>
      <w:r w:rsidR="00451915" w:rsidRPr="00716A2C">
        <w:rPr>
          <w:rFonts w:ascii="PT Astra Serif" w:hAnsi="PT Astra Serif"/>
          <w:sz w:val="28"/>
          <w:szCs w:val="28"/>
        </w:rPr>
        <w:t>23,2</w:t>
      </w:r>
      <w:r w:rsidRPr="00716A2C">
        <w:rPr>
          <w:rFonts w:ascii="PT Astra Serif" w:hAnsi="PT Astra Serif"/>
          <w:sz w:val="28"/>
          <w:szCs w:val="28"/>
        </w:rPr>
        <w:t xml:space="preserve"> тыс. руб.) и </w:t>
      </w:r>
      <w:r w:rsidR="00451915" w:rsidRPr="00716A2C">
        <w:rPr>
          <w:rFonts w:ascii="PT Astra Serif" w:hAnsi="PT Astra Serif"/>
          <w:sz w:val="28"/>
          <w:szCs w:val="28"/>
        </w:rPr>
        <w:t>Инзенском</w:t>
      </w:r>
      <w:r w:rsidRPr="00716A2C">
        <w:rPr>
          <w:rFonts w:ascii="PT Astra Serif" w:hAnsi="PT Astra Serif"/>
          <w:sz w:val="28"/>
          <w:szCs w:val="28"/>
        </w:rPr>
        <w:t xml:space="preserve"> районе (</w:t>
      </w:r>
      <w:r w:rsidR="00451915" w:rsidRPr="00716A2C">
        <w:rPr>
          <w:rFonts w:ascii="PT Astra Serif" w:hAnsi="PT Astra Serif"/>
          <w:sz w:val="28"/>
          <w:szCs w:val="28"/>
        </w:rPr>
        <w:t>23,4</w:t>
      </w:r>
      <w:r w:rsidRPr="00716A2C">
        <w:rPr>
          <w:rFonts w:ascii="PT Astra Serif" w:hAnsi="PT Astra Serif"/>
          <w:sz w:val="28"/>
          <w:szCs w:val="28"/>
        </w:rPr>
        <w:t xml:space="preserve"> тыс. руб.). </w:t>
      </w:r>
    </w:p>
    <w:p w:rsidR="008D50B2" w:rsidRPr="00716A2C" w:rsidRDefault="008D50B2" w:rsidP="008D50B2">
      <w:pPr>
        <w:pStyle w:val="Default"/>
        <w:ind w:firstLine="709"/>
        <w:jc w:val="both"/>
        <w:rPr>
          <w:sz w:val="28"/>
          <w:szCs w:val="28"/>
        </w:rPr>
      </w:pPr>
      <w:r w:rsidRPr="00716A2C">
        <w:rPr>
          <w:sz w:val="28"/>
          <w:szCs w:val="28"/>
        </w:rPr>
        <w:t xml:space="preserve">Самые высокие темпы роста </w:t>
      </w:r>
      <w:r w:rsidRPr="00716A2C">
        <w:rPr>
          <w:color w:val="auto"/>
          <w:sz w:val="28"/>
          <w:szCs w:val="28"/>
        </w:rPr>
        <w:t xml:space="preserve">расходов сложились в </w:t>
      </w:r>
      <w:r w:rsidR="00B23964" w:rsidRPr="00716A2C">
        <w:rPr>
          <w:color w:val="auto"/>
          <w:sz w:val="28"/>
          <w:szCs w:val="28"/>
        </w:rPr>
        <w:t>Майнском</w:t>
      </w:r>
      <w:r w:rsidRPr="00716A2C">
        <w:rPr>
          <w:color w:val="auto"/>
          <w:sz w:val="28"/>
          <w:szCs w:val="28"/>
        </w:rPr>
        <w:t xml:space="preserve"> районе – 152,</w:t>
      </w:r>
      <w:r w:rsidR="00B23964" w:rsidRPr="00716A2C">
        <w:rPr>
          <w:color w:val="auto"/>
          <w:sz w:val="28"/>
          <w:szCs w:val="28"/>
        </w:rPr>
        <w:t>6</w:t>
      </w:r>
      <w:r w:rsidRPr="00716A2C">
        <w:rPr>
          <w:color w:val="auto"/>
          <w:sz w:val="28"/>
          <w:szCs w:val="28"/>
        </w:rPr>
        <w:t xml:space="preserve"> % (с </w:t>
      </w:r>
      <w:r w:rsidR="00B23964" w:rsidRPr="00716A2C">
        <w:rPr>
          <w:color w:val="auto"/>
          <w:sz w:val="28"/>
          <w:szCs w:val="28"/>
        </w:rPr>
        <w:t>39,2</w:t>
      </w:r>
      <w:r w:rsidRPr="00716A2C">
        <w:rPr>
          <w:color w:val="auto"/>
          <w:sz w:val="28"/>
          <w:szCs w:val="28"/>
        </w:rPr>
        <w:t xml:space="preserve"> тыс. руб. </w:t>
      </w:r>
      <w:r w:rsidRPr="00716A2C">
        <w:rPr>
          <w:sz w:val="28"/>
          <w:szCs w:val="28"/>
        </w:rPr>
        <w:t xml:space="preserve">до </w:t>
      </w:r>
      <w:r w:rsidR="00B23964" w:rsidRPr="00716A2C">
        <w:rPr>
          <w:sz w:val="28"/>
          <w:szCs w:val="28"/>
        </w:rPr>
        <w:t>59,8</w:t>
      </w:r>
      <w:r w:rsidRPr="00716A2C">
        <w:rPr>
          <w:sz w:val="28"/>
          <w:szCs w:val="28"/>
        </w:rPr>
        <w:t xml:space="preserve"> тыс. руб.), </w:t>
      </w:r>
      <w:r w:rsidR="00B23964" w:rsidRPr="00716A2C">
        <w:rPr>
          <w:sz w:val="28"/>
          <w:szCs w:val="28"/>
        </w:rPr>
        <w:t>Мелекесском</w:t>
      </w:r>
      <w:r w:rsidRPr="00716A2C">
        <w:rPr>
          <w:sz w:val="28"/>
          <w:szCs w:val="28"/>
        </w:rPr>
        <w:t xml:space="preserve"> районе – 14</w:t>
      </w:r>
      <w:r w:rsidR="00716A2C" w:rsidRPr="00716A2C">
        <w:rPr>
          <w:sz w:val="28"/>
          <w:szCs w:val="28"/>
        </w:rPr>
        <w:t>7,2</w:t>
      </w:r>
      <w:r w:rsidRPr="00716A2C">
        <w:rPr>
          <w:sz w:val="28"/>
          <w:szCs w:val="28"/>
        </w:rPr>
        <w:t xml:space="preserve"> % (с</w:t>
      </w:r>
      <w:r w:rsidR="00BF4A97">
        <w:rPr>
          <w:sz w:val="28"/>
          <w:szCs w:val="28"/>
        </w:rPr>
        <w:t> </w:t>
      </w:r>
      <w:r w:rsidR="00716A2C" w:rsidRPr="00716A2C">
        <w:rPr>
          <w:sz w:val="28"/>
          <w:szCs w:val="28"/>
        </w:rPr>
        <w:t>29</w:t>
      </w:r>
      <w:r w:rsidR="00BF4A97">
        <w:rPr>
          <w:sz w:val="28"/>
          <w:szCs w:val="28"/>
        </w:rPr>
        <w:t> </w:t>
      </w:r>
      <w:r w:rsidRPr="00716A2C">
        <w:rPr>
          <w:sz w:val="28"/>
          <w:szCs w:val="28"/>
        </w:rPr>
        <w:t xml:space="preserve">тыс. руб. до </w:t>
      </w:r>
      <w:r w:rsidR="00716A2C" w:rsidRPr="00716A2C">
        <w:rPr>
          <w:sz w:val="28"/>
          <w:szCs w:val="28"/>
        </w:rPr>
        <w:t>42,7</w:t>
      </w:r>
      <w:r w:rsidRPr="00716A2C">
        <w:rPr>
          <w:sz w:val="28"/>
          <w:szCs w:val="28"/>
        </w:rPr>
        <w:t xml:space="preserve"> тыс. руб.), </w:t>
      </w:r>
      <w:r w:rsidR="00716A2C" w:rsidRPr="00716A2C">
        <w:rPr>
          <w:sz w:val="28"/>
          <w:szCs w:val="28"/>
        </w:rPr>
        <w:t>Тереньгульском</w:t>
      </w:r>
      <w:r w:rsidRPr="00716A2C">
        <w:rPr>
          <w:sz w:val="28"/>
          <w:szCs w:val="28"/>
        </w:rPr>
        <w:t xml:space="preserve"> районе – </w:t>
      </w:r>
      <w:r w:rsidR="00716A2C" w:rsidRPr="00716A2C">
        <w:rPr>
          <w:sz w:val="28"/>
          <w:szCs w:val="28"/>
        </w:rPr>
        <w:t>137,2</w:t>
      </w:r>
      <w:r w:rsidRPr="00716A2C">
        <w:rPr>
          <w:sz w:val="28"/>
          <w:szCs w:val="28"/>
        </w:rPr>
        <w:t> % (с</w:t>
      </w:r>
      <w:r w:rsidR="00BF4A97">
        <w:rPr>
          <w:sz w:val="28"/>
          <w:szCs w:val="28"/>
        </w:rPr>
        <w:t> </w:t>
      </w:r>
      <w:r w:rsidRPr="00716A2C">
        <w:rPr>
          <w:sz w:val="28"/>
          <w:szCs w:val="28"/>
        </w:rPr>
        <w:t>4</w:t>
      </w:r>
      <w:r w:rsidR="00716A2C" w:rsidRPr="00716A2C">
        <w:rPr>
          <w:sz w:val="28"/>
          <w:szCs w:val="28"/>
        </w:rPr>
        <w:t>3,3</w:t>
      </w:r>
      <w:r w:rsidR="00BF4A97">
        <w:rPr>
          <w:sz w:val="28"/>
          <w:szCs w:val="28"/>
        </w:rPr>
        <w:t> </w:t>
      </w:r>
      <w:r w:rsidRPr="00716A2C">
        <w:rPr>
          <w:sz w:val="28"/>
          <w:szCs w:val="28"/>
        </w:rPr>
        <w:t>тыс.</w:t>
      </w:r>
      <w:r w:rsidR="00BF4A97">
        <w:rPr>
          <w:sz w:val="28"/>
          <w:szCs w:val="28"/>
        </w:rPr>
        <w:t xml:space="preserve"> </w:t>
      </w:r>
      <w:r w:rsidRPr="00716A2C">
        <w:rPr>
          <w:sz w:val="28"/>
          <w:szCs w:val="28"/>
        </w:rPr>
        <w:t xml:space="preserve">руб. до </w:t>
      </w:r>
      <w:r w:rsidR="00716A2C" w:rsidRPr="00716A2C">
        <w:rPr>
          <w:sz w:val="28"/>
          <w:szCs w:val="28"/>
        </w:rPr>
        <w:t>59,4</w:t>
      </w:r>
      <w:r w:rsidRPr="00716A2C">
        <w:rPr>
          <w:sz w:val="28"/>
          <w:szCs w:val="28"/>
        </w:rPr>
        <w:t xml:space="preserve"> тыс. руб.), </w:t>
      </w:r>
      <w:r w:rsidR="00716A2C" w:rsidRPr="00716A2C">
        <w:rPr>
          <w:sz w:val="28"/>
          <w:szCs w:val="28"/>
        </w:rPr>
        <w:t>Николаевском</w:t>
      </w:r>
      <w:r w:rsidRPr="00716A2C">
        <w:rPr>
          <w:sz w:val="28"/>
          <w:szCs w:val="28"/>
        </w:rPr>
        <w:t xml:space="preserve"> районе – </w:t>
      </w:r>
      <w:r w:rsidR="00716A2C" w:rsidRPr="00716A2C">
        <w:rPr>
          <w:sz w:val="28"/>
          <w:szCs w:val="28"/>
        </w:rPr>
        <w:t>134,3</w:t>
      </w:r>
      <w:r w:rsidRPr="00716A2C">
        <w:rPr>
          <w:sz w:val="28"/>
          <w:szCs w:val="28"/>
        </w:rPr>
        <w:t> % (с</w:t>
      </w:r>
      <w:r w:rsidR="00BF4A97">
        <w:rPr>
          <w:sz w:val="28"/>
          <w:szCs w:val="28"/>
        </w:rPr>
        <w:t> </w:t>
      </w:r>
      <w:r w:rsidR="00716A2C" w:rsidRPr="00716A2C">
        <w:rPr>
          <w:sz w:val="28"/>
          <w:szCs w:val="28"/>
        </w:rPr>
        <w:t>35,9</w:t>
      </w:r>
      <w:r w:rsidR="00BF4A97">
        <w:rPr>
          <w:sz w:val="28"/>
          <w:szCs w:val="28"/>
        </w:rPr>
        <w:t> </w:t>
      </w:r>
      <w:r w:rsidRPr="00716A2C">
        <w:rPr>
          <w:sz w:val="28"/>
          <w:szCs w:val="28"/>
        </w:rPr>
        <w:t>тыс. руб. до</w:t>
      </w:r>
      <w:r w:rsidR="00BF4A97">
        <w:rPr>
          <w:sz w:val="28"/>
          <w:szCs w:val="28"/>
        </w:rPr>
        <w:t> </w:t>
      </w:r>
      <w:r w:rsidR="00716A2C" w:rsidRPr="00716A2C">
        <w:rPr>
          <w:sz w:val="28"/>
          <w:szCs w:val="28"/>
        </w:rPr>
        <w:t>48,2</w:t>
      </w:r>
      <w:r w:rsidR="00BF4A97">
        <w:rPr>
          <w:sz w:val="28"/>
          <w:szCs w:val="28"/>
        </w:rPr>
        <w:t> </w:t>
      </w:r>
      <w:r w:rsidRPr="00716A2C">
        <w:rPr>
          <w:sz w:val="28"/>
          <w:szCs w:val="28"/>
        </w:rPr>
        <w:t>тыс. руб.)</w:t>
      </w:r>
      <w:r w:rsidR="00716A2C" w:rsidRPr="00716A2C">
        <w:rPr>
          <w:sz w:val="28"/>
          <w:szCs w:val="28"/>
        </w:rPr>
        <w:t xml:space="preserve"> и Кузоватовском районе (с 39,3 тыс. руб. до 51,9 тыс. руб.).</w:t>
      </w:r>
    </w:p>
    <w:p w:rsidR="00065D52" w:rsidRPr="008345D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2254A6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8345D2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18. Доля детей в возрасте 5 - 18 лет, получающих услуги </w:t>
      </w:r>
    </w:p>
    <w:p w:rsidR="00065D52" w:rsidRPr="000603A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8345D2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по дополнительному образованию в организациях различной организационно-правовой формы и формы собственности, в общей численности </w:t>
      </w:r>
      <w:r w:rsidRPr="000603A2">
        <w:rPr>
          <w:rFonts w:ascii="PT Astra Serif" w:hAnsi="PT Astra Serif"/>
          <w:b/>
          <w:color w:val="0F243E" w:themeColor="text2" w:themeShade="80"/>
          <w:sz w:val="28"/>
          <w:szCs w:val="28"/>
        </w:rPr>
        <w:t>детей данной возрастной группы</w:t>
      </w:r>
    </w:p>
    <w:p w:rsidR="00065D52" w:rsidRPr="000603A2" w:rsidRDefault="00065D52" w:rsidP="00065D52">
      <w:pPr>
        <w:pStyle w:val="Default"/>
        <w:ind w:firstLine="709"/>
        <w:jc w:val="both"/>
        <w:rPr>
          <w:sz w:val="28"/>
          <w:szCs w:val="28"/>
        </w:rPr>
      </w:pPr>
    </w:p>
    <w:p w:rsidR="00065D52" w:rsidRPr="006D2CF7" w:rsidRDefault="00065D52" w:rsidP="006D2CF7">
      <w:pPr>
        <w:pStyle w:val="Default"/>
        <w:ind w:firstLine="709"/>
        <w:jc w:val="both"/>
        <w:rPr>
          <w:sz w:val="28"/>
          <w:szCs w:val="28"/>
        </w:rPr>
      </w:pPr>
      <w:r w:rsidRPr="000603A2">
        <w:rPr>
          <w:sz w:val="28"/>
          <w:szCs w:val="28"/>
        </w:rPr>
        <w:t xml:space="preserve">В целом по Ульяновской области </w:t>
      </w:r>
      <w:r w:rsidRPr="000603A2">
        <w:rPr>
          <w:bCs/>
          <w:sz w:val="28"/>
          <w:szCs w:val="28"/>
        </w:rPr>
        <w:t xml:space="preserve">доля детей в возрасте 5 - 18 лет, получающих услуги по дополнительному образованию </w:t>
      </w:r>
      <w:r w:rsidRPr="000603A2">
        <w:rPr>
          <w:sz w:val="28"/>
          <w:szCs w:val="28"/>
        </w:rPr>
        <w:t>в организациях различной организационно-правовой формы и формы собственности, в общей численности детей данной возрастной группы по итогам 202</w:t>
      </w:r>
      <w:r w:rsidR="00216C33" w:rsidRPr="000603A2">
        <w:rPr>
          <w:sz w:val="28"/>
          <w:szCs w:val="28"/>
        </w:rPr>
        <w:t>4</w:t>
      </w:r>
      <w:r w:rsidRPr="000603A2">
        <w:rPr>
          <w:sz w:val="28"/>
          <w:szCs w:val="28"/>
        </w:rPr>
        <w:t xml:space="preserve"> года составила </w:t>
      </w:r>
      <w:r w:rsidR="000603A2" w:rsidRPr="000603A2">
        <w:rPr>
          <w:bCs/>
          <w:sz w:val="28"/>
          <w:szCs w:val="28"/>
        </w:rPr>
        <w:t>90,</w:t>
      </w:r>
      <w:r w:rsidR="000603A2" w:rsidRPr="006D2CF7">
        <w:rPr>
          <w:bCs/>
          <w:sz w:val="28"/>
          <w:szCs w:val="28"/>
        </w:rPr>
        <w:t>68</w:t>
      </w:r>
      <w:r w:rsidR="005B5862">
        <w:rPr>
          <w:bCs/>
          <w:sz w:val="28"/>
          <w:szCs w:val="28"/>
        </w:rPr>
        <w:t> </w:t>
      </w:r>
      <w:r w:rsidRPr="006D2CF7">
        <w:rPr>
          <w:bCs/>
          <w:sz w:val="28"/>
          <w:szCs w:val="28"/>
        </w:rPr>
        <w:t xml:space="preserve">% </w:t>
      </w:r>
      <w:r w:rsidRPr="006D2CF7">
        <w:rPr>
          <w:sz w:val="28"/>
          <w:szCs w:val="28"/>
        </w:rPr>
        <w:t>(в 202</w:t>
      </w:r>
      <w:r w:rsidR="000603A2" w:rsidRPr="006D2CF7">
        <w:rPr>
          <w:sz w:val="28"/>
          <w:szCs w:val="28"/>
        </w:rPr>
        <w:t>3</w:t>
      </w:r>
      <w:r w:rsidRPr="006D2CF7">
        <w:rPr>
          <w:sz w:val="28"/>
          <w:szCs w:val="28"/>
        </w:rPr>
        <w:t xml:space="preserve"> году – 8</w:t>
      </w:r>
      <w:r w:rsidR="000603A2" w:rsidRPr="006D2CF7">
        <w:rPr>
          <w:sz w:val="28"/>
          <w:szCs w:val="28"/>
        </w:rPr>
        <w:t>6,94</w:t>
      </w:r>
      <w:r w:rsidR="005B5862">
        <w:rPr>
          <w:sz w:val="28"/>
          <w:szCs w:val="28"/>
        </w:rPr>
        <w:t> </w:t>
      </w:r>
      <w:r w:rsidRPr="006D2CF7">
        <w:rPr>
          <w:sz w:val="28"/>
          <w:szCs w:val="28"/>
        </w:rPr>
        <w:t xml:space="preserve">%). </w:t>
      </w:r>
    </w:p>
    <w:p w:rsidR="00D31204" w:rsidRDefault="00D31204" w:rsidP="00D3120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83B44">
        <w:rPr>
          <w:rFonts w:ascii="PT Astra Serif" w:eastAsia="Times New Roman" w:hAnsi="PT Astra Serif"/>
          <w:sz w:val="28"/>
          <w:szCs w:val="28"/>
          <w:lang w:eastAsia="ru-RU"/>
        </w:rPr>
        <w:t>Дополнительное образование детей на территории Ульяновской области реализуют 716 образовательных и иных организаций различных ведомств, а</w:t>
      </w:r>
      <w:r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683B44">
        <w:rPr>
          <w:rFonts w:ascii="PT Astra Serif" w:eastAsia="Times New Roman" w:hAnsi="PT Astra Serif"/>
          <w:sz w:val="28"/>
          <w:szCs w:val="28"/>
          <w:lang w:eastAsia="ru-RU"/>
        </w:rPr>
        <w:t>также 13 организаций негосударственного сектора</w:t>
      </w:r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6D2CF7" w:rsidRPr="006D2CF7" w:rsidRDefault="006D2CF7" w:rsidP="006D2CF7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6D2CF7">
        <w:rPr>
          <w:rFonts w:ascii="PT Astra Serif" w:eastAsia="PT Astra Serif" w:hAnsi="PT Astra Serif" w:cs="PT Astra Serif"/>
          <w:sz w:val="28"/>
          <w:szCs w:val="28"/>
        </w:rPr>
        <w:t>В 2024 году создано 5 642 новых мест</w:t>
      </w:r>
      <w:r w:rsidR="001D310B">
        <w:rPr>
          <w:rFonts w:ascii="PT Astra Serif" w:eastAsia="PT Astra Serif" w:hAnsi="PT Astra Serif" w:cs="PT Astra Serif"/>
          <w:sz w:val="28"/>
          <w:szCs w:val="28"/>
        </w:rPr>
        <w:t>а</w:t>
      </w:r>
      <w:r w:rsidRPr="006D2CF7">
        <w:rPr>
          <w:rFonts w:ascii="PT Astra Serif" w:eastAsia="PT Astra Serif" w:hAnsi="PT Astra Serif" w:cs="PT Astra Serif"/>
          <w:sz w:val="28"/>
          <w:szCs w:val="28"/>
        </w:rPr>
        <w:t xml:space="preserve"> дополнительного образования на</w:t>
      </w:r>
      <w:r w:rsidR="00D31204">
        <w:rPr>
          <w:rFonts w:ascii="PT Astra Serif" w:eastAsia="PT Astra Serif" w:hAnsi="PT Astra Serif" w:cs="PT Astra Serif"/>
          <w:sz w:val="28"/>
          <w:szCs w:val="28"/>
        </w:rPr>
        <w:t> </w:t>
      </w:r>
      <w:r w:rsidRPr="006D2CF7">
        <w:rPr>
          <w:rFonts w:ascii="PT Astra Serif" w:eastAsia="PT Astra Serif" w:hAnsi="PT Astra Serif" w:cs="PT Astra Serif"/>
          <w:sz w:val="28"/>
          <w:szCs w:val="28"/>
        </w:rPr>
        <w:t>базе 83 школ Ульяновской области (по направлениям: Школьный театр – 39, Школьный музей – 23, Школьный туристический клуб – 6, Школьный спортивный клуб – 12 школ).</w:t>
      </w:r>
    </w:p>
    <w:p w:rsidR="00040B3A" w:rsidRPr="00C415F9" w:rsidRDefault="00040B3A" w:rsidP="00040B3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0B3A">
        <w:rPr>
          <w:rFonts w:ascii="PT Astra Serif" w:hAnsi="PT Astra Serif"/>
          <w:sz w:val="28"/>
          <w:szCs w:val="28"/>
        </w:rPr>
        <w:t xml:space="preserve">По состоянию на 31 декабря 2024 года на основании данных Единой автоматизированной информационной системы дополнительного образования Министерства просвещения </w:t>
      </w:r>
      <w:r w:rsidRPr="00C415F9">
        <w:rPr>
          <w:rFonts w:ascii="PT Astra Serif" w:hAnsi="PT Astra Serif"/>
          <w:sz w:val="28"/>
          <w:szCs w:val="28"/>
        </w:rPr>
        <w:t>Российской Федерации абсолютная численность детей в возрасте 5 - 18 лет, обучающихся по программам дополнительного образования и спортивной подготовки, составляет 164 219 человек, в том числе: в</w:t>
      </w:r>
      <w:r w:rsidR="009F0208">
        <w:rPr>
          <w:rFonts w:ascii="PT Astra Serif" w:hAnsi="PT Astra Serif"/>
          <w:sz w:val="28"/>
          <w:szCs w:val="28"/>
        </w:rPr>
        <w:t> </w:t>
      </w:r>
      <w:r w:rsidRPr="00C415F9">
        <w:rPr>
          <w:rFonts w:ascii="PT Astra Serif" w:hAnsi="PT Astra Serif"/>
          <w:sz w:val="28"/>
          <w:szCs w:val="28"/>
        </w:rPr>
        <w:t xml:space="preserve">сфере образования – 142 682 ребёнка, в сфере культуры – 21 537 детей, в сфере спорта – 16 092 обучающихся. </w:t>
      </w:r>
    </w:p>
    <w:p w:rsidR="00C415F9" w:rsidRPr="00C415F9" w:rsidRDefault="00570165" w:rsidP="005701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15F9">
        <w:rPr>
          <w:rFonts w:ascii="PT Astra Serif" w:hAnsi="PT Astra Serif"/>
          <w:sz w:val="28"/>
          <w:szCs w:val="28"/>
        </w:rPr>
        <w:t>В 202</w:t>
      </w:r>
      <w:r w:rsidR="00040B3A" w:rsidRPr="00C415F9">
        <w:rPr>
          <w:rFonts w:ascii="PT Astra Serif" w:hAnsi="PT Astra Serif"/>
          <w:sz w:val="28"/>
          <w:szCs w:val="28"/>
        </w:rPr>
        <w:t>4</w:t>
      </w:r>
      <w:r w:rsidRPr="00C415F9">
        <w:rPr>
          <w:rFonts w:ascii="PT Astra Serif" w:hAnsi="PT Astra Serif"/>
          <w:sz w:val="28"/>
          <w:szCs w:val="28"/>
        </w:rPr>
        <w:t xml:space="preserve"> году доля детей в возрасте 5 - 18 лет, получающих услуги по</w:t>
      </w:r>
      <w:r w:rsidR="002254A6">
        <w:rPr>
          <w:rFonts w:ascii="PT Astra Serif" w:hAnsi="PT Astra Serif"/>
          <w:sz w:val="28"/>
          <w:szCs w:val="28"/>
        </w:rPr>
        <w:t> </w:t>
      </w:r>
      <w:r w:rsidRPr="00C415F9">
        <w:rPr>
          <w:rFonts w:ascii="PT Astra Serif" w:hAnsi="PT Astra Serif"/>
          <w:sz w:val="28"/>
          <w:szCs w:val="28"/>
        </w:rPr>
        <w:t xml:space="preserve">дополнительному образованию, варьируется от </w:t>
      </w:r>
      <w:r w:rsidR="00C415F9" w:rsidRPr="00C415F9">
        <w:rPr>
          <w:rFonts w:ascii="PT Astra Serif" w:hAnsi="PT Astra Serif"/>
          <w:sz w:val="28"/>
          <w:szCs w:val="28"/>
        </w:rPr>
        <w:t>71,65</w:t>
      </w:r>
      <w:r w:rsidR="005B5862">
        <w:rPr>
          <w:rFonts w:ascii="PT Astra Serif" w:hAnsi="PT Astra Serif"/>
          <w:sz w:val="28"/>
          <w:szCs w:val="28"/>
        </w:rPr>
        <w:t> </w:t>
      </w:r>
      <w:r w:rsidRPr="00C415F9">
        <w:rPr>
          <w:rFonts w:ascii="PT Astra Serif" w:hAnsi="PT Astra Serif"/>
          <w:sz w:val="28"/>
          <w:szCs w:val="28"/>
        </w:rPr>
        <w:t xml:space="preserve">% в </w:t>
      </w:r>
      <w:r w:rsidR="006E4EEC">
        <w:rPr>
          <w:rFonts w:ascii="PT Astra Serif" w:hAnsi="PT Astra Serif"/>
          <w:sz w:val="28"/>
          <w:szCs w:val="28"/>
        </w:rPr>
        <w:t>Цильнинском</w:t>
      </w:r>
      <w:r w:rsidRPr="00C415F9">
        <w:rPr>
          <w:rFonts w:ascii="PT Astra Serif" w:hAnsi="PT Astra Serif"/>
          <w:sz w:val="28"/>
          <w:szCs w:val="28"/>
        </w:rPr>
        <w:t xml:space="preserve"> </w:t>
      </w:r>
      <w:r w:rsidRPr="00C415F9">
        <w:rPr>
          <w:rFonts w:ascii="PT Astra Serif" w:hAnsi="PT Astra Serif"/>
          <w:sz w:val="28"/>
          <w:szCs w:val="28"/>
        </w:rPr>
        <w:lastRenderedPageBreak/>
        <w:t>районе до 100</w:t>
      </w:r>
      <w:r w:rsidR="005B5862">
        <w:rPr>
          <w:rFonts w:ascii="PT Astra Serif" w:hAnsi="PT Astra Serif"/>
          <w:sz w:val="28"/>
          <w:szCs w:val="28"/>
        </w:rPr>
        <w:t> </w:t>
      </w:r>
      <w:r w:rsidRPr="00C415F9">
        <w:rPr>
          <w:rFonts w:ascii="PT Astra Serif" w:hAnsi="PT Astra Serif"/>
          <w:sz w:val="28"/>
          <w:szCs w:val="28"/>
        </w:rPr>
        <w:t xml:space="preserve">% в </w:t>
      </w:r>
      <w:r w:rsidR="00C415F9" w:rsidRPr="00C415F9">
        <w:rPr>
          <w:rFonts w:ascii="PT Astra Serif" w:hAnsi="PT Astra Serif"/>
          <w:sz w:val="28"/>
          <w:szCs w:val="28"/>
        </w:rPr>
        <w:t xml:space="preserve">г. Димитровграде, </w:t>
      </w:r>
      <w:r w:rsidRPr="00C415F9">
        <w:rPr>
          <w:rFonts w:ascii="PT Astra Serif" w:hAnsi="PT Astra Serif"/>
          <w:sz w:val="28"/>
          <w:szCs w:val="28"/>
        </w:rPr>
        <w:t>г. Новоульяновске, Майнском районе</w:t>
      </w:r>
      <w:r w:rsidR="0089690E">
        <w:rPr>
          <w:rFonts w:ascii="PT Astra Serif" w:hAnsi="PT Astra Serif"/>
          <w:sz w:val="28"/>
          <w:szCs w:val="28"/>
        </w:rPr>
        <w:t xml:space="preserve">, </w:t>
      </w:r>
      <w:r w:rsidRPr="00C415F9">
        <w:rPr>
          <w:rFonts w:ascii="PT Astra Serif" w:hAnsi="PT Astra Serif"/>
          <w:sz w:val="28"/>
          <w:szCs w:val="28"/>
        </w:rPr>
        <w:t>Мелекесском районе</w:t>
      </w:r>
      <w:r w:rsidR="0089690E">
        <w:rPr>
          <w:rFonts w:ascii="PT Astra Serif" w:hAnsi="PT Astra Serif"/>
          <w:sz w:val="28"/>
          <w:szCs w:val="28"/>
        </w:rPr>
        <w:t xml:space="preserve"> и Павловском районе</w:t>
      </w:r>
      <w:r w:rsidRPr="00C415F9">
        <w:rPr>
          <w:rFonts w:ascii="PT Astra Serif" w:hAnsi="PT Astra Serif"/>
          <w:sz w:val="28"/>
          <w:szCs w:val="28"/>
        </w:rPr>
        <w:t xml:space="preserve">. </w:t>
      </w:r>
    </w:p>
    <w:p w:rsidR="00570165" w:rsidRDefault="00570165" w:rsidP="005701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15F9">
        <w:rPr>
          <w:rFonts w:ascii="PT Astra Serif" w:hAnsi="PT Astra Serif"/>
          <w:sz w:val="28"/>
          <w:szCs w:val="28"/>
        </w:rPr>
        <w:t>Самые низкие показатели доли детей данной возрастной категории, получающих услуги по дополнительному образованию (менее</w:t>
      </w:r>
      <w:r w:rsidR="00B345EB">
        <w:rPr>
          <w:rFonts w:ascii="PT Astra Serif" w:hAnsi="PT Astra Serif"/>
          <w:sz w:val="28"/>
          <w:szCs w:val="28"/>
        </w:rPr>
        <w:t> </w:t>
      </w:r>
      <w:r w:rsidRPr="00C415F9">
        <w:rPr>
          <w:rFonts w:ascii="PT Astra Serif" w:hAnsi="PT Astra Serif"/>
          <w:sz w:val="28"/>
          <w:szCs w:val="28"/>
        </w:rPr>
        <w:t xml:space="preserve">80 %) зафиксированы в </w:t>
      </w:r>
      <w:r w:rsidR="00C415F9" w:rsidRPr="00C415F9">
        <w:rPr>
          <w:rFonts w:ascii="PT Astra Serif" w:hAnsi="PT Astra Serif"/>
          <w:sz w:val="28"/>
          <w:szCs w:val="28"/>
        </w:rPr>
        <w:t>2</w:t>
      </w:r>
      <w:r w:rsidRPr="00C415F9">
        <w:rPr>
          <w:rFonts w:ascii="PT Astra Serif" w:hAnsi="PT Astra Serif"/>
          <w:sz w:val="28"/>
          <w:szCs w:val="28"/>
        </w:rPr>
        <w:t xml:space="preserve"> муниципальных образованиях: Цильнинский район (</w:t>
      </w:r>
      <w:r w:rsidR="00C415F9" w:rsidRPr="00C415F9">
        <w:rPr>
          <w:rFonts w:ascii="PT Astra Serif" w:hAnsi="PT Astra Serif"/>
          <w:sz w:val="28"/>
          <w:szCs w:val="28"/>
        </w:rPr>
        <w:t>71,65</w:t>
      </w:r>
      <w:r w:rsidRPr="00C415F9">
        <w:rPr>
          <w:rFonts w:ascii="PT Astra Serif" w:hAnsi="PT Astra Serif"/>
          <w:sz w:val="28"/>
          <w:szCs w:val="28"/>
        </w:rPr>
        <w:t> %)</w:t>
      </w:r>
      <w:r w:rsidR="00C415F9" w:rsidRPr="00C415F9">
        <w:rPr>
          <w:rFonts w:ascii="PT Astra Serif" w:hAnsi="PT Astra Serif"/>
          <w:sz w:val="28"/>
          <w:szCs w:val="28"/>
        </w:rPr>
        <w:t xml:space="preserve"> </w:t>
      </w:r>
      <w:r w:rsidRPr="00C415F9">
        <w:rPr>
          <w:rFonts w:ascii="PT Astra Serif" w:hAnsi="PT Astra Serif"/>
          <w:sz w:val="28"/>
          <w:szCs w:val="28"/>
        </w:rPr>
        <w:t>и</w:t>
      </w:r>
      <w:r w:rsidR="00C415F9" w:rsidRPr="00C415F9">
        <w:rPr>
          <w:rFonts w:ascii="PT Astra Serif" w:hAnsi="PT Astra Serif"/>
          <w:sz w:val="28"/>
          <w:szCs w:val="28"/>
        </w:rPr>
        <w:t> Новомалыклинский</w:t>
      </w:r>
      <w:r w:rsidRPr="00C415F9">
        <w:rPr>
          <w:rFonts w:ascii="PT Astra Serif" w:hAnsi="PT Astra Serif"/>
          <w:sz w:val="28"/>
          <w:szCs w:val="28"/>
        </w:rPr>
        <w:t xml:space="preserve"> район (</w:t>
      </w:r>
      <w:r w:rsidR="00C415F9" w:rsidRPr="00C415F9">
        <w:rPr>
          <w:rFonts w:ascii="PT Astra Serif" w:hAnsi="PT Astra Serif"/>
          <w:sz w:val="28"/>
          <w:szCs w:val="28"/>
        </w:rPr>
        <w:t>79,7</w:t>
      </w:r>
      <w:r w:rsidRPr="00C415F9">
        <w:rPr>
          <w:rFonts w:ascii="PT Astra Serif" w:hAnsi="PT Astra Serif"/>
          <w:sz w:val="28"/>
          <w:szCs w:val="28"/>
        </w:rPr>
        <w:t> %).</w:t>
      </w:r>
    </w:p>
    <w:p w:rsidR="00654F53" w:rsidRDefault="00506F22" w:rsidP="00506F22">
      <w:pPr>
        <w:spacing w:after="0" w:line="240" w:lineRule="auto"/>
        <w:ind w:firstLine="709"/>
        <w:jc w:val="both"/>
        <w:rPr>
          <w:rFonts w:ascii="PT Astra Serif" w:eastAsia="Andale Sans UI" w:hAnsi="PT Astra Serif" w:cs="Arial"/>
          <w:kern w:val="2"/>
          <w:sz w:val="28"/>
          <w:szCs w:val="28"/>
        </w:rPr>
      </w:pPr>
      <w:r w:rsidRPr="00077A62">
        <w:rPr>
          <w:rFonts w:ascii="PT Astra Serif" w:hAnsi="PT Astra Serif" w:cs="Arial"/>
          <w:color w:val="000000" w:themeColor="text1"/>
          <w:sz w:val="28"/>
          <w:szCs w:val="28"/>
        </w:rPr>
        <w:t xml:space="preserve">Динамика роста данного показателя отмечается в </w:t>
      </w:r>
      <w:r w:rsidR="00654F53">
        <w:rPr>
          <w:rFonts w:ascii="PT Astra Serif" w:hAnsi="PT Astra Serif" w:cs="Arial"/>
          <w:color w:val="000000" w:themeColor="text1"/>
          <w:sz w:val="28"/>
          <w:szCs w:val="28"/>
        </w:rPr>
        <w:t>13</w:t>
      </w:r>
      <w:r w:rsidRPr="00077A62">
        <w:rPr>
          <w:rFonts w:ascii="PT Astra Serif" w:hAnsi="PT Astra Serif" w:cs="Arial"/>
          <w:color w:val="000000" w:themeColor="text1"/>
          <w:sz w:val="28"/>
          <w:szCs w:val="28"/>
        </w:rPr>
        <w:t xml:space="preserve"> муниципальн</w:t>
      </w:r>
      <w:r w:rsidR="00654F53">
        <w:rPr>
          <w:rFonts w:ascii="PT Astra Serif" w:hAnsi="PT Astra Serif" w:cs="Arial"/>
          <w:color w:val="000000" w:themeColor="text1"/>
          <w:sz w:val="28"/>
          <w:szCs w:val="28"/>
        </w:rPr>
        <w:t>ых</w:t>
      </w:r>
      <w:r w:rsidRPr="00077A62">
        <w:rPr>
          <w:rFonts w:ascii="PT Astra Serif" w:hAnsi="PT Astra Serif" w:cs="Arial"/>
          <w:color w:val="000000" w:themeColor="text1"/>
          <w:sz w:val="28"/>
          <w:szCs w:val="28"/>
        </w:rPr>
        <w:t xml:space="preserve"> образовани</w:t>
      </w:r>
      <w:r w:rsidR="001E3689">
        <w:rPr>
          <w:rFonts w:ascii="PT Astra Serif" w:hAnsi="PT Astra Serif" w:cs="Arial"/>
          <w:color w:val="000000" w:themeColor="text1"/>
          <w:sz w:val="28"/>
          <w:szCs w:val="28"/>
        </w:rPr>
        <w:t>ях</w:t>
      </w:r>
      <w:r w:rsidRPr="00077A62">
        <w:rPr>
          <w:rFonts w:ascii="PT Astra Serif" w:hAnsi="PT Astra Serif" w:cs="Arial"/>
          <w:color w:val="000000" w:themeColor="text1"/>
          <w:sz w:val="28"/>
          <w:szCs w:val="28"/>
        </w:rPr>
        <w:t>, из них н</w:t>
      </w:r>
      <w:r w:rsidRPr="00077A62">
        <w:rPr>
          <w:rFonts w:ascii="PT Astra Serif" w:eastAsia="Andale Sans UI" w:hAnsi="PT Astra Serif" w:cs="Arial"/>
          <w:kern w:val="2"/>
          <w:sz w:val="28"/>
          <w:szCs w:val="28"/>
          <w:lang w:eastAsia="ru-RU"/>
        </w:rPr>
        <w:t xml:space="preserve">аибольший рост </w:t>
      </w:r>
      <w:r w:rsidRPr="00077A62">
        <w:rPr>
          <w:rFonts w:ascii="PT Astra Serif" w:eastAsia="Andale Sans UI" w:hAnsi="PT Astra Serif" w:cs="Arial"/>
          <w:kern w:val="2"/>
          <w:sz w:val="28"/>
          <w:szCs w:val="28"/>
        </w:rPr>
        <w:t>отмечен в</w:t>
      </w:r>
      <w:r w:rsidR="00654F53">
        <w:rPr>
          <w:rFonts w:ascii="PT Astra Serif" w:eastAsia="Andale Sans UI" w:hAnsi="PT Astra Serif" w:cs="Arial"/>
          <w:kern w:val="2"/>
          <w:sz w:val="28"/>
          <w:szCs w:val="28"/>
        </w:rPr>
        <w:t xml:space="preserve"> г. Ульяновске (+ 14,11 п.п.), Новоспасском районе (+ 12,22 п.п.), Кузоватовском районе (+ </w:t>
      </w:r>
      <w:r w:rsidR="00C90BD0">
        <w:rPr>
          <w:rFonts w:ascii="PT Astra Serif" w:eastAsia="Andale Sans UI" w:hAnsi="PT Astra Serif" w:cs="Arial"/>
          <w:kern w:val="2"/>
          <w:sz w:val="28"/>
          <w:szCs w:val="28"/>
        </w:rPr>
        <w:t>12,02</w:t>
      </w:r>
      <w:r w:rsidR="00654F53">
        <w:rPr>
          <w:rFonts w:ascii="PT Astra Serif" w:eastAsia="Andale Sans UI" w:hAnsi="PT Astra Serif" w:cs="Arial"/>
          <w:kern w:val="2"/>
          <w:sz w:val="28"/>
          <w:szCs w:val="28"/>
        </w:rPr>
        <w:t xml:space="preserve"> п.п.), г. Димитровград (+ 11,6 п.п.) и </w:t>
      </w:r>
      <w:r w:rsidRPr="00077A62">
        <w:rPr>
          <w:rFonts w:ascii="PT Astra Serif" w:eastAsia="Andale Sans UI" w:hAnsi="PT Astra Serif" w:cs="Arial"/>
          <w:kern w:val="2"/>
          <w:sz w:val="28"/>
          <w:szCs w:val="28"/>
        </w:rPr>
        <w:t>Тереньгульском районе (+ </w:t>
      </w:r>
      <w:r w:rsidR="00654F53">
        <w:rPr>
          <w:rFonts w:ascii="PT Astra Serif" w:eastAsia="Andale Sans UI" w:hAnsi="PT Astra Serif" w:cs="Arial"/>
          <w:kern w:val="2"/>
          <w:sz w:val="28"/>
          <w:szCs w:val="28"/>
        </w:rPr>
        <w:t>11,47</w:t>
      </w:r>
      <w:r w:rsidRPr="00077A62">
        <w:rPr>
          <w:rFonts w:ascii="PT Astra Serif" w:eastAsia="Andale Sans UI" w:hAnsi="PT Astra Serif" w:cs="Arial"/>
          <w:kern w:val="2"/>
          <w:sz w:val="28"/>
          <w:szCs w:val="28"/>
        </w:rPr>
        <w:t> п.п.)</w:t>
      </w:r>
      <w:r w:rsidR="00654F53">
        <w:rPr>
          <w:rFonts w:ascii="PT Astra Serif" w:eastAsia="Andale Sans UI" w:hAnsi="PT Astra Serif" w:cs="Arial"/>
          <w:kern w:val="2"/>
          <w:sz w:val="28"/>
          <w:szCs w:val="28"/>
        </w:rPr>
        <w:t xml:space="preserve">. </w:t>
      </w:r>
    </w:p>
    <w:p w:rsidR="00506F22" w:rsidRPr="00077A62" w:rsidRDefault="00506F22" w:rsidP="00506F22">
      <w:pPr>
        <w:spacing w:after="0" w:line="240" w:lineRule="auto"/>
        <w:ind w:firstLine="709"/>
        <w:jc w:val="both"/>
        <w:rPr>
          <w:rFonts w:ascii="PT Astra Serif" w:eastAsia="Andale Sans UI" w:hAnsi="PT Astra Serif" w:cs="Arial"/>
          <w:kern w:val="2"/>
          <w:sz w:val="28"/>
          <w:szCs w:val="28"/>
        </w:rPr>
      </w:pPr>
      <w:r>
        <w:rPr>
          <w:rFonts w:ascii="PT Astra Serif" w:eastAsia="Andale Sans UI" w:hAnsi="PT Astra Serif" w:cs="Arial"/>
          <w:kern w:val="2"/>
          <w:sz w:val="28"/>
          <w:szCs w:val="28"/>
        </w:rPr>
        <w:t xml:space="preserve">Снижение значений показателя отмечается в </w:t>
      </w:r>
      <w:r w:rsidR="00654F53">
        <w:rPr>
          <w:rFonts w:ascii="PT Astra Serif" w:eastAsia="Andale Sans UI" w:hAnsi="PT Astra Serif" w:cs="Arial"/>
          <w:kern w:val="2"/>
          <w:sz w:val="28"/>
          <w:szCs w:val="28"/>
        </w:rPr>
        <w:t>8</w:t>
      </w:r>
      <w:r>
        <w:rPr>
          <w:rFonts w:ascii="PT Astra Serif" w:eastAsia="Andale Sans UI" w:hAnsi="PT Astra Serif" w:cs="Arial"/>
          <w:kern w:val="2"/>
          <w:sz w:val="28"/>
          <w:szCs w:val="28"/>
        </w:rPr>
        <w:t xml:space="preserve"> муниципальных образованиях Ульяновской области</w:t>
      </w:r>
      <w:r w:rsidR="00654F53">
        <w:rPr>
          <w:rFonts w:ascii="PT Astra Serif" w:eastAsia="Andale Sans UI" w:hAnsi="PT Astra Serif" w:cs="Arial"/>
          <w:kern w:val="2"/>
          <w:sz w:val="28"/>
          <w:szCs w:val="28"/>
        </w:rPr>
        <w:t>.</w:t>
      </w:r>
      <w:r w:rsidR="00654F53" w:rsidRPr="00654F53">
        <w:rPr>
          <w:rFonts w:ascii="PT Astra Serif" w:hAnsi="PT Astra Serif"/>
          <w:sz w:val="28"/>
          <w:szCs w:val="28"/>
        </w:rPr>
        <w:t xml:space="preserve"> </w:t>
      </w:r>
      <w:r w:rsidR="00654F53">
        <w:rPr>
          <w:rFonts w:ascii="PT Astra Serif" w:hAnsi="PT Astra Serif"/>
          <w:sz w:val="28"/>
          <w:szCs w:val="28"/>
        </w:rPr>
        <w:t>Наибольшее снижение показателя зафиксирован</w:t>
      </w:r>
      <w:r w:rsidR="001E3689">
        <w:rPr>
          <w:rFonts w:ascii="PT Astra Serif" w:hAnsi="PT Astra Serif"/>
          <w:sz w:val="28"/>
          <w:szCs w:val="28"/>
        </w:rPr>
        <w:t>о</w:t>
      </w:r>
      <w:r w:rsidR="00654F53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eastAsia="Andale Sans UI" w:hAnsi="PT Astra Serif" w:cs="Arial"/>
          <w:kern w:val="2"/>
          <w:sz w:val="28"/>
          <w:szCs w:val="28"/>
        </w:rPr>
        <w:t>Инзенск</w:t>
      </w:r>
      <w:r w:rsidR="00654F53">
        <w:rPr>
          <w:rFonts w:ascii="PT Astra Serif" w:eastAsia="Andale Sans UI" w:hAnsi="PT Astra Serif" w:cs="Arial"/>
          <w:kern w:val="2"/>
          <w:sz w:val="28"/>
          <w:szCs w:val="28"/>
        </w:rPr>
        <w:t>ом</w:t>
      </w:r>
      <w:r>
        <w:rPr>
          <w:rFonts w:ascii="PT Astra Serif" w:eastAsia="Andale Sans UI" w:hAnsi="PT Astra Serif" w:cs="Arial"/>
          <w:kern w:val="2"/>
          <w:sz w:val="28"/>
          <w:szCs w:val="28"/>
        </w:rPr>
        <w:t xml:space="preserve"> район</w:t>
      </w:r>
      <w:r w:rsidR="00654F53">
        <w:rPr>
          <w:rFonts w:ascii="PT Astra Serif" w:eastAsia="Andale Sans UI" w:hAnsi="PT Astra Serif" w:cs="Arial"/>
          <w:kern w:val="2"/>
          <w:sz w:val="28"/>
          <w:szCs w:val="28"/>
        </w:rPr>
        <w:t>е</w:t>
      </w:r>
      <w:r>
        <w:rPr>
          <w:rFonts w:ascii="PT Astra Serif" w:eastAsia="Andale Sans UI" w:hAnsi="PT Astra Serif" w:cs="Arial"/>
          <w:kern w:val="2"/>
          <w:sz w:val="28"/>
          <w:szCs w:val="28"/>
        </w:rPr>
        <w:t xml:space="preserve"> (- </w:t>
      </w:r>
      <w:r w:rsidR="00654F53">
        <w:rPr>
          <w:rFonts w:ascii="PT Astra Serif" w:eastAsia="Andale Sans UI" w:hAnsi="PT Astra Serif" w:cs="Arial"/>
          <w:kern w:val="2"/>
          <w:sz w:val="28"/>
          <w:szCs w:val="28"/>
        </w:rPr>
        <w:t>4,43</w:t>
      </w:r>
      <w:r>
        <w:rPr>
          <w:rFonts w:ascii="PT Astra Serif" w:eastAsia="Andale Sans UI" w:hAnsi="PT Astra Serif" w:cs="Arial"/>
          <w:kern w:val="2"/>
          <w:sz w:val="28"/>
          <w:szCs w:val="28"/>
        </w:rPr>
        <w:t xml:space="preserve"> п.п.), </w:t>
      </w:r>
      <w:r w:rsidR="00654F53">
        <w:rPr>
          <w:rFonts w:ascii="PT Astra Serif" w:eastAsia="Andale Sans UI" w:hAnsi="PT Astra Serif" w:cs="Arial"/>
          <w:kern w:val="2"/>
          <w:sz w:val="28"/>
          <w:szCs w:val="28"/>
        </w:rPr>
        <w:t>Карсунском районе</w:t>
      </w:r>
      <w:r>
        <w:rPr>
          <w:rFonts w:ascii="PT Astra Serif" w:eastAsia="Andale Sans UI" w:hAnsi="PT Astra Serif" w:cs="Arial"/>
          <w:kern w:val="2"/>
          <w:sz w:val="28"/>
          <w:szCs w:val="28"/>
        </w:rPr>
        <w:t xml:space="preserve"> (- 4,</w:t>
      </w:r>
      <w:r w:rsidR="00654F53">
        <w:rPr>
          <w:rFonts w:ascii="PT Astra Serif" w:eastAsia="Andale Sans UI" w:hAnsi="PT Astra Serif" w:cs="Arial"/>
          <w:kern w:val="2"/>
          <w:sz w:val="28"/>
          <w:szCs w:val="28"/>
        </w:rPr>
        <w:t>15</w:t>
      </w:r>
      <w:r>
        <w:rPr>
          <w:rFonts w:ascii="PT Astra Serif" w:eastAsia="Andale Sans UI" w:hAnsi="PT Astra Serif" w:cs="Arial"/>
          <w:kern w:val="2"/>
          <w:sz w:val="28"/>
          <w:szCs w:val="28"/>
        </w:rPr>
        <w:t xml:space="preserve"> п.п.) и</w:t>
      </w:r>
      <w:r w:rsidR="00654F53">
        <w:rPr>
          <w:rFonts w:ascii="PT Astra Serif" w:eastAsia="Andale Sans UI" w:hAnsi="PT Astra Serif" w:cs="Arial"/>
          <w:kern w:val="2"/>
          <w:sz w:val="28"/>
          <w:szCs w:val="28"/>
        </w:rPr>
        <w:t> Барышском</w:t>
      </w:r>
      <w:r>
        <w:rPr>
          <w:rFonts w:ascii="PT Astra Serif" w:eastAsia="Andale Sans UI" w:hAnsi="PT Astra Serif" w:cs="Arial"/>
          <w:kern w:val="2"/>
          <w:sz w:val="28"/>
          <w:szCs w:val="28"/>
        </w:rPr>
        <w:t xml:space="preserve"> район</w:t>
      </w:r>
      <w:r w:rsidR="00654F53">
        <w:rPr>
          <w:rFonts w:ascii="PT Astra Serif" w:eastAsia="Andale Sans UI" w:hAnsi="PT Astra Serif" w:cs="Arial"/>
          <w:kern w:val="2"/>
          <w:sz w:val="28"/>
          <w:szCs w:val="28"/>
        </w:rPr>
        <w:t>е</w:t>
      </w:r>
      <w:r>
        <w:rPr>
          <w:rFonts w:ascii="PT Astra Serif" w:eastAsia="Andale Sans UI" w:hAnsi="PT Astra Serif" w:cs="Arial"/>
          <w:kern w:val="2"/>
          <w:sz w:val="28"/>
          <w:szCs w:val="28"/>
        </w:rPr>
        <w:t xml:space="preserve"> (- </w:t>
      </w:r>
      <w:r w:rsidR="00654F53">
        <w:rPr>
          <w:rFonts w:ascii="PT Astra Serif" w:eastAsia="Andale Sans UI" w:hAnsi="PT Astra Serif" w:cs="Arial"/>
          <w:kern w:val="2"/>
          <w:sz w:val="28"/>
          <w:szCs w:val="28"/>
        </w:rPr>
        <w:t>3,79</w:t>
      </w:r>
      <w:r>
        <w:rPr>
          <w:rFonts w:ascii="PT Astra Serif" w:eastAsia="Andale Sans UI" w:hAnsi="PT Astra Serif" w:cs="Arial"/>
          <w:kern w:val="2"/>
          <w:sz w:val="28"/>
          <w:szCs w:val="28"/>
        </w:rPr>
        <w:t xml:space="preserve"> п.п.).</w:t>
      </w:r>
    </w:p>
    <w:p w:rsidR="001B2CF0" w:rsidRPr="00255F65" w:rsidRDefault="00506F22" w:rsidP="0060537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065D52" w:rsidRPr="0042617E" w:rsidRDefault="00065D52" w:rsidP="00C415F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2617E">
        <w:rPr>
          <w:rFonts w:ascii="PT Astra Serif" w:hAnsi="PT Astra Serif"/>
          <w:sz w:val="28"/>
          <w:szCs w:val="28"/>
        </w:rPr>
        <w:t>Таблица 1</w:t>
      </w:r>
      <w:r w:rsidR="00866E3B" w:rsidRPr="0042617E">
        <w:rPr>
          <w:rFonts w:ascii="PT Astra Serif" w:hAnsi="PT Astra Serif"/>
          <w:sz w:val="28"/>
          <w:szCs w:val="28"/>
        </w:rPr>
        <w:t>5</w:t>
      </w:r>
      <w:r w:rsidRPr="0042617E">
        <w:rPr>
          <w:rFonts w:ascii="PT Astra Serif" w:hAnsi="PT Astra Serif"/>
          <w:sz w:val="28"/>
          <w:szCs w:val="28"/>
        </w:rPr>
        <w:t>. Доля детей в возрасте 5</w:t>
      </w:r>
      <w:r w:rsidR="004D59D3" w:rsidRPr="0042617E">
        <w:rPr>
          <w:rFonts w:ascii="PT Astra Serif" w:hAnsi="PT Astra Serif"/>
          <w:sz w:val="28"/>
          <w:szCs w:val="28"/>
        </w:rPr>
        <w:t> </w:t>
      </w:r>
      <w:r w:rsidRPr="0042617E">
        <w:rPr>
          <w:rFonts w:ascii="PT Astra Serif" w:hAnsi="PT Astra Serif"/>
          <w:sz w:val="28"/>
          <w:szCs w:val="28"/>
        </w:rPr>
        <w:t>-</w:t>
      </w:r>
      <w:r w:rsidR="004D59D3" w:rsidRPr="0042617E">
        <w:rPr>
          <w:rFonts w:ascii="PT Astra Serif" w:hAnsi="PT Astra Serif"/>
          <w:sz w:val="28"/>
          <w:szCs w:val="28"/>
        </w:rPr>
        <w:t> </w:t>
      </w:r>
      <w:r w:rsidRPr="0042617E">
        <w:rPr>
          <w:rFonts w:ascii="PT Astra Serif" w:hAnsi="PT Astra Serif"/>
          <w:sz w:val="28"/>
          <w:szCs w:val="28"/>
        </w:rPr>
        <w:t>18 лет, получающих услуги по</w:t>
      </w:r>
      <w:r w:rsidR="002254A6">
        <w:rPr>
          <w:rFonts w:ascii="PT Astra Serif" w:hAnsi="PT Astra Serif"/>
          <w:sz w:val="28"/>
          <w:szCs w:val="28"/>
        </w:rPr>
        <w:t> </w:t>
      </w:r>
      <w:r w:rsidRPr="0042617E">
        <w:rPr>
          <w:rFonts w:ascii="PT Astra Serif" w:hAnsi="PT Astra Serif"/>
          <w:sz w:val="28"/>
          <w:szCs w:val="28"/>
        </w:rPr>
        <w:t>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группы, процентов*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866"/>
        <w:gridCol w:w="3544"/>
        <w:gridCol w:w="1559"/>
        <w:gridCol w:w="1417"/>
        <w:gridCol w:w="2268"/>
      </w:tblGrid>
      <w:tr w:rsidR="00065D52" w:rsidRPr="0042617E" w:rsidTr="008E2FAF">
        <w:trPr>
          <w:trHeight w:val="3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42617E" w:rsidRDefault="00065D52" w:rsidP="00C415F9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42617E" w:rsidRDefault="00065D52" w:rsidP="00C415F9">
            <w:pPr>
              <w:spacing w:after="0" w:line="240" w:lineRule="auto"/>
              <w:ind w:left="41" w:right="-108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415F9" w:rsidRDefault="00065D52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415F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42617E" w:rsidRPr="00C415F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C415F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415F9" w:rsidRDefault="00065D52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415F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42617E" w:rsidRPr="00C415F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C415F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415F9" w:rsidRDefault="00065D52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415F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Абсолютное изменение, п.п.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г</w:t>
            </w:r>
            <w:r w:rsidR="00BA176B">
              <w:rPr>
                <w:rFonts w:ascii="PT Astra Serif" w:hAnsi="PT Astra Serif" w:cs="PT Astra Serif"/>
                <w:bCs/>
                <w:sz w:val="24"/>
                <w:szCs w:val="24"/>
              </w:rPr>
              <w:t>ород</w:t>
            </w: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99,21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14,11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г</w:t>
            </w:r>
            <w:r w:rsidR="00BA176B">
              <w:rPr>
                <w:rFonts w:ascii="PT Astra Serif" w:hAnsi="PT Astra Serif" w:cs="PT Astra Serif"/>
                <w:bCs/>
                <w:sz w:val="24"/>
                <w:szCs w:val="24"/>
              </w:rPr>
              <w:t>ород</w:t>
            </w: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Димитровград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11,6</w:t>
            </w:r>
          </w:p>
        </w:tc>
      </w:tr>
      <w:tr w:rsidR="00C415F9" w:rsidRPr="0042617E" w:rsidTr="008F4C7E">
        <w:trPr>
          <w:trHeight w:val="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г</w:t>
            </w:r>
            <w:r w:rsidR="00BA176B">
              <w:rPr>
                <w:rFonts w:ascii="PT Astra Serif" w:hAnsi="PT Astra Serif" w:cs="PT Astra Serif"/>
                <w:bCs/>
                <w:sz w:val="24"/>
                <w:szCs w:val="24"/>
              </w:rPr>
              <w:t>ород</w:t>
            </w: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Новоульяновск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Базарносызганский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88,32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-0,68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Барышский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88,11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-3,79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Вешкаймский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94,22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4,22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Инзенский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92,97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-4,43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Карсунский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89,65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-4,15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Кузоватовский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99,72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12,02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Майнский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Мелекесский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Николаевский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84,96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9,26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Новомалыклинский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79,7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-1,1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Новоспасский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88,82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12,22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Павловский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4,3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Радищевский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92,65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6,15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Сенгилеевский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87,26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-1,14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Старокулаткинский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85,19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5,19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Старомайнский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87,67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-1,43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Сурский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84,65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2,75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Тереньгульский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80,87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11,47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Ульяновский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4,1</w:t>
            </w:r>
          </w:p>
        </w:tc>
      </w:tr>
      <w:tr w:rsidR="00C415F9" w:rsidRPr="0042617E" w:rsidTr="008F4C7E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Цильнинский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71,65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-1,05</w:t>
            </w:r>
          </w:p>
        </w:tc>
      </w:tr>
      <w:tr w:rsidR="00C415F9" w:rsidRPr="0042617E" w:rsidTr="008F4C7E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42617E" w:rsidRDefault="00C415F9" w:rsidP="00C415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61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5F9" w:rsidRPr="0042617E" w:rsidRDefault="00C415F9" w:rsidP="00C415F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2617E">
              <w:rPr>
                <w:rFonts w:ascii="PT Astra Serif" w:hAnsi="PT Astra Serif" w:cs="PT Astra Serif"/>
                <w:bCs/>
                <w:sz w:val="24"/>
                <w:szCs w:val="24"/>
              </w:rPr>
              <w:t>Чердаклинский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9" w:rsidRPr="00C415F9" w:rsidRDefault="00C415F9" w:rsidP="00C415F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15F9">
              <w:rPr>
                <w:rFonts w:ascii="PT Astra Serif" w:hAnsi="PT Astra Serif" w:cs="Calibri"/>
                <w:color w:val="000000"/>
                <w:sz w:val="24"/>
                <w:szCs w:val="24"/>
              </w:rPr>
              <w:t>10,3</w:t>
            </w:r>
          </w:p>
        </w:tc>
      </w:tr>
    </w:tbl>
    <w:p w:rsidR="00065D52" w:rsidRPr="0042617E" w:rsidRDefault="00065D52" w:rsidP="00C415F9">
      <w:pPr>
        <w:spacing w:after="0" w:line="240" w:lineRule="auto"/>
        <w:jc w:val="both"/>
        <w:rPr>
          <w:rFonts w:ascii="PT Astra Serif" w:hAnsi="PT Astra Serif"/>
          <w:i/>
          <w:iCs/>
          <w:sz w:val="24"/>
          <w:szCs w:val="24"/>
        </w:rPr>
      </w:pPr>
      <w:r w:rsidRPr="0042617E">
        <w:rPr>
          <w:rFonts w:ascii="PT Astra Serif" w:hAnsi="PT Astra Serif"/>
          <w:i/>
          <w:sz w:val="24"/>
          <w:szCs w:val="24"/>
        </w:rPr>
        <w:t>* по данным Министерства просвещения и воспитания</w:t>
      </w:r>
      <w:r w:rsidRPr="0042617E">
        <w:rPr>
          <w:rFonts w:ascii="PT Astra Serif" w:hAnsi="PT Astra Serif"/>
          <w:i/>
          <w:iCs/>
          <w:sz w:val="24"/>
          <w:szCs w:val="24"/>
        </w:rPr>
        <w:t xml:space="preserve"> Ульяновской области</w:t>
      </w:r>
    </w:p>
    <w:p w:rsidR="0009483B" w:rsidRDefault="0009483B" w:rsidP="00C415F9">
      <w:pPr>
        <w:pStyle w:val="Default"/>
        <w:ind w:firstLine="709"/>
        <w:jc w:val="both"/>
        <w:rPr>
          <w:sz w:val="28"/>
          <w:szCs w:val="28"/>
        </w:rPr>
      </w:pPr>
    </w:p>
    <w:p w:rsidR="00995360" w:rsidRDefault="00995360" w:rsidP="00C415F9">
      <w:pPr>
        <w:pStyle w:val="Default"/>
        <w:ind w:firstLine="709"/>
        <w:jc w:val="both"/>
        <w:rPr>
          <w:sz w:val="28"/>
          <w:szCs w:val="28"/>
        </w:rPr>
      </w:pPr>
    </w:p>
    <w:p w:rsidR="00065D52" w:rsidRPr="00536BA5" w:rsidRDefault="002C410A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536BA5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lastRenderedPageBreak/>
        <w:t xml:space="preserve">РАЗДЕЛ </w:t>
      </w:r>
      <w:r w:rsidR="00065D52" w:rsidRPr="00536BA5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4. КУЛЬТУРА</w:t>
      </w:r>
    </w:p>
    <w:p w:rsidR="00065D52" w:rsidRPr="00536BA5" w:rsidRDefault="00065D52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536BA5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36BA5">
        <w:rPr>
          <w:rFonts w:ascii="PT Astra Serif" w:hAnsi="PT Astra Serif"/>
          <w:sz w:val="28"/>
          <w:szCs w:val="28"/>
        </w:rPr>
        <w:t>В 202</w:t>
      </w:r>
      <w:r w:rsidR="00536BA5" w:rsidRPr="00536BA5">
        <w:rPr>
          <w:rFonts w:ascii="PT Astra Serif" w:hAnsi="PT Astra Serif"/>
          <w:sz w:val="28"/>
          <w:szCs w:val="28"/>
        </w:rPr>
        <w:t>4</w:t>
      </w:r>
      <w:r w:rsidRPr="00536BA5">
        <w:rPr>
          <w:rFonts w:ascii="PT Astra Serif" w:hAnsi="PT Astra Serif"/>
          <w:sz w:val="28"/>
          <w:szCs w:val="28"/>
        </w:rPr>
        <w:t xml:space="preserve"> году сеть учреждений культуры в Ульяновской области насчитывала 1 1</w:t>
      </w:r>
      <w:r w:rsidR="00536BA5" w:rsidRPr="00536BA5">
        <w:rPr>
          <w:rFonts w:ascii="PT Astra Serif" w:hAnsi="PT Astra Serif"/>
          <w:sz w:val="28"/>
          <w:szCs w:val="28"/>
        </w:rPr>
        <w:t>64</w:t>
      </w:r>
      <w:r w:rsidRPr="00536BA5">
        <w:rPr>
          <w:rFonts w:ascii="PT Astra Serif" w:hAnsi="PT Astra Serif"/>
          <w:sz w:val="28"/>
          <w:szCs w:val="28"/>
        </w:rPr>
        <w:t xml:space="preserve"> учреждений, из которых 2 </w:t>
      </w:r>
      <w:r w:rsidR="00B35EE0" w:rsidRPr="00536BA5">
        <w:rPr>
          <w:rFonts w:ascii="PT Astra Serif" w:hAnsi="PT Astra Serif"/>
          <w:sz w:val="28"/>
          <w:szCs w:val="28"/>
        </w:rPr>
        <w:t>–</w:t>
      </w:r>
      <w:r w:rsidRPr="00536BA5">
        <w:rPr>
          <w:rFonts w:ascii="PT Astra Serif" w:hAnsi="PT Astra Serif"/>
          <w:sz w:val="28"/>
          <w:szCs w:val="28"/>
        </w:rPr>
        <w:t xml:space="preserve"> федеральных (2</w:t>
      </w:r>
      <w:r w:rsidR="00734B22" w:rsidRPr="00536BA5">
        <w:rPr>
          <w:rFonts w:ascii="PT Astra Serif" w:hAnsi="PT Astra Serif"/>
          <w:sz w:val="28"/>
          <w:szCs w:val="28"/>
        </w:rPr>
        <w:t>1</w:t>
      </w:r>
      <w:r w:rsidRPr="00536BA5">
        <w:rPr>
          <w:rFonts w:ascii="PT Astra Serif" w:hAnsi="PT Astra Serif"/>
          <w:sz w:val="28"/>
          <w:szCs w:val="28"/>
        </w:rPr>
        <w:t xml:space="preserve"> </w:t>
      </w:r>
      <w:r w:rsidR="00536BA5" w:rsidRPr="00536BA5">
        <w:rPr>
          <w:rFonts w:ascii="PT Astra Serif" w:hAnsi="PT Astra Serif"/>
          <w:sz w:val="28"/>
          <w:szCs w:val="28"/>
        </w:rPr>
        <w:t>объект</w:t>
      </w:r>
      <w:r w:rsidRPr="00536BA5">
        <w:rPr>
          <w:rFonts w:ascii="PT Astra Serif" w:hAnsi="PT Astra Serif"/>
          <w:sz w:val="28"/>
          <w:szCs w:val="28"/>
        </w:rPr>
        <w:t xml:space="preserve">), 20 </w:t>
      </w:r>
      <w:r w:rsidR="00B35EE0" w:rsidRPr="00536BA5">
        <w:rPr>
          <w:rFonts w:ascii="PT Astra Serif" w:hAnsi="PT Astra Serif"/>
          <w:sz w:val="28"/>
          <w:szCs w:val="28"/>
        </w:rPr>
        <w:t>–</w:t>
      </w:r>
      <w:r w:rsidRPr="00536BA5">
        <w:rPr>
          <w:rFonts w:ascii="PT Astra Serif" w:hAnsi="PT Astra Serif"/>
          <w:sz w:val="28"/>
          <w:szCs w:val="28"/>
        </w:rPr>
        <w:t xml:space="preserve"> государственных (37 </w:t>
      </w:r>
      <w:r w:rsidR="00536BA5" w:rsidRPr="00536BA5">
        <w:rPr>
          <w:rFonts w:ascii="PT Astra Serif" w:hAnsi="PT Astra Serif"/>
          <w:sz w:val="28"/>
          <w:szCs w:val="28"/>
        </w:rPr>
        <w:t>объектов</w:t>
      </w:r>
      <w:r w:rsidRPr="00536BA5">
        <w:rPr>
          <w:rFonts w:ascii="PT Astra Serif" w:hAnsi="PT Astra Serif"/>
          <w:sz w:val="28"/>
          <w:szCs w:val="28"/>
        </w:rPr>
        <w:t>), 1</w:t>
      </w:r>
      <w:r w:rsidR="007F751D" w:rsidRPr="00536BA5">
        <w:rPr>
          <w:rFonts w:ascii="PT Astra Serif" w:hAnsi="PT Astra Serif"/>
          <w:sz w:val="28"/>
          <w:szCs w:val="28"/>
        </w:rPr>
        <w:t> </w:t>
      </w:r>
      <w:r w:rsidR="00734B22" w:rsidRPr="00536BA5">
        <w:rPr>
          <w:rFonts w:ascii="PT Astra Serif" w:hAnsi="PT Astra Serif"/>
          <w:sz w:val="28"/>
          <w:szCs w:val="28"/>
        </w:rPr>
        <w:t>0</w:t>
      </w:r>
      <w:r w:rsidR="00536BA5" w:rsidRPr="00536BA5">
        <w:rPr>
          <w:rFonts w:ascii="PT Astra Serif" w:hAnsi="PT Astra Serif"/>
          <w:sz w:val="28"/>
          <w:szCs w:val="28"/>
        </w:rPr>
        <w:t>70</w:t>
      </w:r>
      <w:r w:rsidRPr="00536BA5">
        <w:rPr>
          <w:rFonts w:ascii="PT Astra Serif" w:hAnsi="PT Astra Serif"/>
          <w:sz w:val="28"/>
          <w:szCs w:val="28"/>
        </w:rPr>
        <w:t xml:space="preserve"> </w:t>
      </w:r>
      <w:r w:rsidR="00B35EE0" w:rsidRPr="00536BA5">
        <w:rPr>
          <w:rFonts w:ascii="PT Astra Serif" w:hAnsi="PT Astra Serif"/>
          <w:sz w:val="28"/>
          <w:szCs w:val="28"/>
        </w:rPr>
        <w:t>–</w:t>
      </w:r>
      <w:r w:rsidRPr="00536BA5">
        <w:rPr>
          <w:rFonts w:ascii="PT Astra Serif" w:hAnsi="PT Astra Serif"/>
          <w:sz w:val="28"/>
          <w:szCs w:val="28"/>
        </w:rPr>
        <w:t xml:space="preserve"> муниципальных, а также </w:t>
      </w:r>
      <w:r w:rsidR="00B35EE0" w:rsidRPr="00536BA5">
        <w:rPr>
          <w:rFonts w:ascii="PT Astra Serif" w:hAnsi="PT Astra Serif"/>
          <w:sz w:val="28"/>
          <w:szCs w:val="28"/>
        </w:rPr>
        <w:t>–</w:t>
      </w:r>
      <w:r w:rsidRPr="00536BA5">
        <w:rPr>
          <w:rFonts w:ascii="PT Astra Serif" w:hAnsi="PT Astra Serif"/>
          <w:sz w:val="28"/>
          <w:szCs w:val="28"/>
        </w:rPr>
        <w:t xml:space="preserve"> 3</w:t>
      </w:r>
      <w:r w:rsidR="00734B22" w:rsidRPr="00536BA5">
        <w:rPr>
          <w:rFonts w:ascii="PT Astra Serif" w:hAnsi="PT Astra Serif"/>
          <w:sz w:val="28"/>
          <w:szCs w:val="28"/>
        </w:rPr>
        <w:t>6</w:t>
      </w:r>
      <w:r w:rsidRPr="00536BA5">
        <w:rPr>
          <w:rFonts w:ascii="PT Astra Serif" w:hAnsi="PT Astra Serif"/>
          <w:sz w:val="28"/>
          <w:szCs w:val="28"/>
        </w:rPr>
        <w:t xml:space="preserve"> ед. иной формы собственности и ведомственной принадлежности. Регион обладает достаточно развитой библиотечной (</w:t>
      </w:r>
      <w:r w:rsidR="00536BA5" w:rsidRPr="00536BA5">
        <w:rPr>
          <w:rFonts w:ascii="PT Astra Serif" w:hAnsi="PT Astra Serif"/>
          <w:sz w:val="28"/>
          <w:szCs w:val="28"/>
        </w:rPr>
        <w:t>490</w:t>
      </w:r>
      <w:r w:rsidRPr="00536BA5">
        <w:rPr>
          <w:rFonts w:ascii="PT Astra Serif" w:hAnsi="PT Astra Serif"/>
          <w:sz w:val="28"/>
          <w:szCs w:val="28"/>
        </w:rPr>
        <w:t xml:space="preserve"> ед.) и культурно-досуговой (4</w:t>
      </w:r>
      <w:r w:rsidR="00536BA5" w:rsidRPr="00536BA5">
        <w:rPr>
          <w:rFonts w:ascii="PT Astra Serif" w:hAnsi="PT Astra Serif"/>
          <w:sz w:val="28"/>
          <w:szCs w:val="28"/>
        </w:rPr>
        <w:t>64</w:t>
      </w:r>
      <w:r w:rsidRPr="00536BA5">
        <w:rPr>
          <w:rFonts w:ascii="PT Astra Serif" w:hAnsi="PT Astra Serif"/>
          <w:sz w:val="28"/>
          <w:szCs w:val="28"/>
        </w:rPr>
        <w:t xml:space="preserve"> ед.) сетью. </w:t>
      </w:r>
    </w:p>
    <w:p w:rsidR="00065D52" w:rsidRPr="00255F65" w:rsidRDefault="00065D52" w:rsidP="00065D52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065D52" w:rsidRPr="00CF5B3C" w:rsidRDefault="00065D52" w:rsidP="00734B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F5B3C">
        <w:rPr>
          <w:rFonts w:ascii="PT Astra Serif" w:hAnsi="PT Astra Serif"/>
          <w:sz w:val="28"/>
          <w:szCs w:val="28"/>
        </w:rPr>
        <w:t>Таблица 1</w:t>
      </w:r>
      <w:r w:rsidR="00866E3B" w:rsidRPr="00CF5B3C">
        <w:rPr>
          <w:rFonts w:ascii="PT Astra Serif" w:hAnsi="PT Astra Serif"/>
          <w:sz w:val="28"/>
          <w:szCs w:val="28"/>
        </w:rPr>
        <w:t>6</w:t>
      </w:r>
      <w:r w:rsidRPr="00CF5B3C">
        <w:rPr>
          <w:rFonts w:ascii="PT Astra Serif" w:hAnsi="PT Astra Serif"/>
          <w:sz w:val="28"/>
          <w:szCs w:val="28"/>
        </w:rPr>
        <w:t>. Структура сети учреждений культуры</w:t>
      </w:r>
      <w:r w:rsidR="00734B22" w:rsidRPr="00CF5B3C">
        <w:rPr>
          <w:rFonts w:ascii="PT Astra Serif" w:hAnsi="PT Astra Serif"/>
          <w:sz w:val="28"/>
          <w:szCs w:val="28"/>
        </w:rPr>
        <w:t xml:space="preserve">, архивов, образования </w:t>
      </w:r>
      <w:r w:rsidRPr="00CF5B3C">
        <w:rPr>
          <w:rFonts w:ascii="PT Astra Serif" w:hAnsi="PT Astra Serif"/>
          <w:sz w:val="28"/>
          <w:szCs w:val="28"/>
        </w:rPr>
        <w:t>в</w:t>
      </w:r>
      <w:r w:rsidR="00471465">
        <w:rPr>
          <w:rFonts w:ascii="PT Astra Serif" w:hAnsi="PT Astra Serif"/>
          <w:sz w:val="28"/>
          <w:szCs w:val="28"/>
        </w:rPr>
        <w:t> </w:t>
      </w:r>
      <w:r w:rsidRPr="00CF5B3C">
        <w:rPr>
          <w:rFonts w:ascii="PT Astra Serif" w:hAnsi="PT Astra Serif"/>
          <w:sz w:val="28"/>
          <w:szCs w:val="28"/>
        </w:rPr>
        <w:t>202</w:t>
      </w:r>
      <w:r w:rsidR="003C59BD">
        <w:rPr>
          <w:rFonts w:ascii="PT Astra Serif" w:hAnsi="PT Astra Serif"/>
          <w:sz w:val="28"/>
          <w:szCs w:val="28"/>
        </w:rPr>
        <w:t>4</w:t>
      </w:r>
      <w:r w:rsidR="00471465">
        <w:rPr>
          <w:rFonts w:ascii="PT Astra Serif" w:hAnsi="PT Astra Serif"/>
          <w:sz w:val="28"/>
          <w:szCs w:val="28"/>
        </w:rPr>
        <w:t> </w:t>
      </w:r>
      <w:r w:rsidRPr="00CF5B3C">
        <w:rPr>
          <w:rFonts w:ascii="PT Astra Serif" w:hAnsi="PT Astra Serif"/>
          <w:sz w:val="28"/>
          <w:szCs w:val="28"/>
        </w:rPr>
        <w:t>году, ед.*</w:t>
      </w:r>
    </w:p>
    <w:tbl>
      <w:tblPr>
        <w:tblStyle w:val="af8"/>
        <w:tblW w:w="969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1425"/>
        <w:gridCol w:w="1281"/>
        <w:gridCol w:w="1282"/>
        <w:gridCol w:w="1709"/>
        <w:gridCol w:w="997"/>
      </w:tblGrid>
      <w:tr w:rsidR="00065D52" w:rsidRPr="00CF5B3C" w:rsidTr="00875E62">
        <w:trPr>
          <w:trHeight w:val="1375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F5B3C" w:rsidRDefault="00065D52" w:rsidP="00423570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F5B3C" w:rsidRDefault="00065D52" w:rsidP="0042357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proofErr w:type="gramStart"/>
            <w:r w:rsidRPr="00CF5B3C">
              <w:rPr>
                <w:rFonts w:ascii="PT Astra Serif" w:hAnsi="PT Astra Serif"/>
                <w:b/>
                <w:bCs/>
                <w:sz w:val="24"/>
                <w:szCs w:val="24"/>
              </w:rPr>
              <w:t>Государ-ственные</w:t>
            </w:r>
            <w:proofErr w:type="spellEnd"/>
            <w:proofErr w:type="gramEnd"/>
            <w:r w:rsidRPr="00CF5B3C">
              <w:rPr>
                <w:rFonts w:ascii="PT Astra Serif" w:hAnsi="PT Astra Serif"/>
                <w:b/>
                <w:bCs/>
                <w:sz w:val="24"/>
                <w:szCs w:val="24"/>
              </w:rPr>
              <w:br/>
              <w:t xml:space="preserve">(с </w:t>
            </w:r>
            <w:proofErr w:type="spellStart"/>
            <w:r w:rsidRPr="00CF5B3C">
              <w:rPr>
                <w:rFonts w:ascii="PT Astra Serif" w:hAnsi="PT Astra Serif"/>
                <w:b/>
                <w:bCs/>
                <w:sz w:val="24"/>
                <w:szCs w:val="24"/>
              </w:rPr>
              <w:t>филиа-лами</w:t>
            </w:r>
            <w:proofErr w:type="spellEnd"/>
            <w:r w:rsidRPr="00CF5B3C">
              <w:rPr>
                <w:rFonts w:ascii="PT Astra Serif" w:hAnsi="PT Astra Serif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F5B3C" w:rsidRDefault="00065D52" w:rsidP="0042357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F5B3C">
              <w:rPr>
                <w:rFonts w:ascii="PT Astra Serif" w:hAnsi="PT Astra Serif"/>
                <w:b/>
                <w:bCs/>
                <w:sz w:val="24"/>
                <w:szCs w:val="24"/>
              </w:rPr>
              <w:t>Муници-пальные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F5B3C" w:rsidRDefault="00065D52" w:rsidP="0042357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F5B3C">
              <w:rPr>
                <w:rFonts w:ascii="PT Astra Serif" w:hAnsi="PT Astra Serif"/>
                <w:b/>
                <w:bCs/>
                <w:sz w:val="24"/>
                <w:szCs w:val="24"/>
              </w:rPr>
              <w:t>Федераль-ные</w:t>
            </w:r>
            <w:proofErr w:type="spellEnd"/>
            <w:r w:rsidRPr="00CF5B3C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CF5B3C">
              <w:rPr>
                <w:rFonts w:ascii="PT Astra Serif" w:hAnsi="PT Astra Serif"/>
                <w:b/>
                <w:bCs/>
                <w:sz w:val="24"/>
                <w:szCs w:val="24"/>
              </w:rPr>
              <w:br/>
              <w:t xml:space="preserve">(с </w:t>
            </w:r>
            <w:proofErr w:type="spellStart"/>
            <w:r w:rsidRPr="00CF5B3C">
              <w:rPr>
                <w:rFonts w:ascii="PT Astra Serif" w:hAnsi="PT Astra Serif"/>
                <w:b/>
                <w:bCs/>
                <w:sz w:val="24"/>
                <w:szCs w:val="24"/>
              </w:rPr>
              <w:t>филиа-лами</w:t>
            </w:r>
            <w:proofErr w:type="spellEnd"/>
            <w:r w:rsidRPr="00CF5B3C">
              <w:rPr>
                <w:rFonts w:ascii="PT Astra Serif" w:hAnsi="PT Astra Serif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F5B3C" w:rsidRDefault="00065D52" w:rsidP="00423570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F5B3C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Иной формы собственности и </w:t>
            </w:r>
            <w:proofErr w:type="spellStart"/>
            <w:r w:rsidRPr="00CF5B3C">
              <w:rPr>
                <w:rFonts w:ascii="PT Astra Serif" w:hAnsi="PT Astra Serif"/>
                <w:b/>
                <w:bCs/>
                <w:sz w:val="24"/>
                <w:szCs w:val="24"/>
              </w:rPr>
              <w:t>ведомствен</w:t>
            </w:r>
            <w:proofErr w:type="spellEnd"/>
            <w:r w:rsidRPr="00CF5B3C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-ной </w:t>
            </w:r>
            <w:proofErr w:type="spellStart"/>
            <w:r w:rsidRPr="00CF5B3C">
              <w:rPr>
                <w:rFonts w:ascii="PT Astra Serif" w:hAnsi="PT Astra Serif"/>
                <w:b/>
                <w:bCs/>
                <w:sz w:val="24"/>
                <w:szCs w:val="24"/>
              </w:rPr>
              <w:t>прина-длежности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F5B3C">
              <w:rPr>
                <w:rFonts w:ascii="PT Astra Serif" w:hAnsi="PT Astra Serif"/>
                <w:b/>
                <w:bCs/>
                <w:sz w:val="24"/>
                <w:szCs w:val="24"/>
              </w:rPr>
              <w:t>Всего</w:t>
            </w:r>
          </w:p>
        </w:tc>
      </w:tr>
      <w:tr w:rsidR="00065D52" w:rsidRPr="00CF5B3C" w:rsidTr="00875E62">
        <w:trPr>
          <w:trHeight w:val="582"/>
        </w:trPr>
        <w:tc>
          <w:tcPr>
            <w:tcW w:w="3002" w:type="dxa"/>
            <w:vAlign w:val="center"/>
          </w:tcPr>
          <w:p w:rsidR="00065D52" w:rsidRPr="00CF5B3C" w:rsidRDefault="00065D52" w:rsidP="0042357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Театры и театральные сетевые единицы/ структурные подразделения</w:t>
            </w:r>
          </w:p>
        </w:tc>
        <w:tc>
          <w:tcPr>
            <w:tcW w:w="1425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81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282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9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997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065D52" w:rsidRPr="00CF5B3C" w:rsidTr="00875E62">
        <w:trPr>
          <w:trHeight w:val="297"/>
        </w:trPr>
        <w:tc>
          <w:tcPr>
            <w:tcW w:w="3002" w:type="dxa"/>
            <w:vAlign w:val="center"/>
          </w:tcPr>
          <w:p w:rsidR="00065D52" w:rsidRPr="00CF5B3C" w:rsidRDefault="00065D52" w:rsidP="00423570">
            <w:pPr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Концертные организации</w:t>
            </w:r>
          </w:p>
        </w:tc>
        <w:tc>
          <w:tcPr>
            <w:tcW w:w="1425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81" w:type="dxa"/>
            <w:vAlign w:val="center"/>
          </w:tcPr>
          <w:p w:rsidR="00065D52" w:rsidRPr="00CF5B3C" w:rsidRDefault="00734B2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1282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9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7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065D52" w:rsidRPr="00CF5B3C" w:rsidTr="00875E62">
        <w:trPr>
          <w:trHeight w:val="297"/>
        </w:trPr>
        <w:tc>
          <w:tcPr>
            <w:tcW w:w="3002" w:type="dxa"/>
            <w:vAlign w:val="center"/>
          </w:tcPr>
          <w:p w:rsidR="00065D52" w:rsidRPr="00CF5B3C" w:rsidRDefault="00065D52" w:rsidP="0042357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Культурно-досуговые учреждения</w:t>
            </w:r>
          </w:p>
        </w:tc>
        <w:tc>
          <w:tcPr>
            <w:tcW w:w="1425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81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4</w:t>
            </w:r>
            <w:r w:rsidR="00CF5B3C" w:rsidRPr="00CF5B3C"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  <w:tc>
          <w:tcPr>
            <w:tcW w:w="1282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9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997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4</w:t>
            </w:r>
            <w:r w:rsidR="00CF5B3C"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</w:tr>
      <w:tr w:rsidR="00065D52" w:rsidRPr="00CF5B3C" w:rsidTr="00875E62">
        <w:trPr>
          <w:trHeight w:val="297"/>
        </w:trPr>
        <w:tc>
          <w:tcPr>
            <w:tcW w:w="3002" w:type="dxa"/>
            <w:vAlign w:val="center"/>
          </w:tcPr>
          <w:p w:rsidR="00065D52" w:rsidRPr="00CF5B3C" w:rsidRDefault="00065D52" w:rsidP="00423570">
            <w:pPr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Библиотеки</w:t>
            </w:r>
          </w:p>
        </w:tc>
        <w:tc>
          <w:tcPr>
            <w:tcW w:w="1425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81" w:type="dxa"/>
            <w:vAlign w:val="center"/>
          </w:tcPr>
          <w:p w:rsidR="00065D52" w:rsidRPr="00CF5B3C" w:rsidRDefault="00CF5B3C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482</w:t>
            </w:r>
          </w:p>
        </w:tc>
        <w:tc>
          <w:tcPr>
            <w:tcW w:w="1282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9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97" w:type="dxa"/>
            <w:vAlign w:val="center"/>
          </w:tcPr>
          <w:p w:rsidR="00065D52" w:rsidRPr="00CF5B3C" w:rsidRDefault="00CF5B3C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490</w:t>
            </w:r>
          </w:p>
        </w:tc>
      </w:tr>
      <w:tr w:rsidR="00065D52" w:rsidRPr="00CF5B3C" w:rsidTr="00875E62">
        <w:trPr>
          <w:trHeight w:val="893"/>
        </w:trPr>
        <w:tc>
          <w:tcPr>
            <w:tcW w:w="3002" w:type="dxa"/>
            <w:vAlign w:val="center"/>
          </w:tcPr>
          <w:p w:rsidR="00065D52" w:rsidRPr="00CF5B3C" w:rsidRDefault="00065D52" w:rsidP="0042357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Музейные и выставочные сетевые единицы/ структурные подразделения/</w:t>
            </w:r>
          </w:p>
          <w:p w:rsidR="00065D52" w:rsidRPr="00CF5B3C" w:rsidRDefault="00065D52" w:rsidP="0042357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внешние отделы</w:t>
            </w:r>
          </w:p>
        </w:tc>
        <w:tc>
          <w:tcPr>
            <w:tcW w:w="1425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281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282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709" w:type="dxa"/>
            <w:vAlign w:val="center"/>
          </w:tcPr>
          <w:p w:rsidR="00065D52" w:rsidRPr="00CF5B3C" w:rsidRDefault="00734B2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7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4</w:t>
            </w:r>
            <w:r w:rsidR="00734B22" w:rsidRPr="00CF5B3C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065D52" w:rsidRPr="00CF5B3C" w:rsidTr="00875E62">
        <w:trPr>
          <w:trHeight w:val="297"/>
        </w:trPr>
        <w:tc>
          <w:tcPr>
            <w:tcW w:w="3002" w:type="dxa"/>
            <w:shd w:val="clear" w:color="auto" w:fill="auto"/>
            <w:vAlign w:val="center"/>
          </w:tcPr>
          <w:p w:rsidR="00065D52" w:rsidRPr="00CF5B3C" w:rsidRDefault="00065D52" w:rsidP="00423570">
            <w:pPr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Кинозалы/</w:t>
            </w:r>
            <w:proofErr w:type="spellStart"/>
            <w:r w:rsidRPr="00CF5B3C">
              <w:rPr>
                <w:rFonts w:ascii="PT Astra Serif" w:hAnsi="PT Astra Serif"/>
                <w:sz w:val="24"/>
                <w:szCs w:val="24"/>
              </w:rPr>
              <w:t>киномобиль</w:t>
            </w:r>
            <w:proofErr w:type="spellEnd"/>
          </w:p>
        </w:tc>
        <w:tc>
          <w:tcPr>
            <w:tcW w:w="1425" w:type="dxa"/>
            <w:shd w:val="clear" w:color="auto" w:fill="auto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4</w:t>
            </w:r>
            <w:r w:rsidR="00CF5B3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2</w:t>
            </w:r>
            <w:r w:rsidR="00734B22" w:rsidRPr="00CF5B3C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6</w:t>
            </w:r>
            <w:r w:rsidR="00CF5B3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065D52" w:rsidRPr="00CF5B3C" w:rsidTr="00875E62">
        <w:trPr>
          <w:trHeight w:val="284"/>
        </w:trPr>
        <w:tc>
          <w:tcPr>
            <w:tcW w:w="3002" w:type="dxa"/>
            <w:vAlign w:val="center"/>
          </w:tcPr>
          <w:p w:rsidR="00065D52" w:rsidRPr="00CF5B3C" w:rsidRDefault="00065D52" w:rsidP="0042357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425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81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1282" w:type="dxa"/>
            <w:vAlign w:val="center"/>
          </w:tcPr>
          <w:p w:rsidR="00065D52" w:rsidRPr="00CF5B3C" w:rsidRDefault="00734B2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9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7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5</w:t>
            </w:r>
            <w:r w:rsidR="00734B22" w:rsidRPr="00CF5B3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065D52" w:rsidRPr="00CF5B3C" w:rsidTr="00875E62">
        <w:trPr>
          <w:trHeight w:val="297"/>
        </w:trPr>
        <w:tc>
          <w:tcPr>
            <w:tcW w:w="3002" w:type="dxa"/>
            <w:vAlign w:val="center"/>
          </w:tcPr>
          <w:p w:rsidR="00065D52" w:rsidRPr="00CF5B3C" w:rsidRDefault="00065D52" w:rsidP="00423570">
            <w:pPr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Архивы</w:t>
            </w:r>
          </w:p>
        </w:tc>
        <w:tc>
          <w:tcPr>
            <w:tcW w:w="1425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81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282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9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7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</w:tr>
      <w:tr w:rsidR="00065D52" w:rsidRPr="00CF5B3C" w:rsidTr="00875E62">
        <w:trPr>
          <w:trHeight w:val="297"/>
        </w:trPr>
        <w:tc>
          <w:tcPr>
            <w:tcW w:w="3002" w:type="dxa"/>
            <w:vAlign w:val="center"/>
          </w:tcPr>
          <w:p w:rsidR="00065D52" w:rsidRPr="00CF5B3C" w:rsidRDefault="00065D52" w:rsidP="00423570">
            <w:pPr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Парки культуры и отдыха</w:t>
            </w:r>
          </w:p>
        </w:tc>
        <w:tc>
          <w:tcPr>
            <w:tcW w:w="1425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82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9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997" w:type="dxa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065D52" w:rsidRPr="00CF5B3C" w:rsidTr="00875E62">
        <w:trPr>
          <w:trHeight w:val="310"/>
        </w:trPr>
        <w:tc>
          <w:tcPr>
            <w:tcW w:w="3002" w:type="dxa"/>
            <w:shd w:val="clear" w:color="auto" w:fill="auto"/>
            <w:vAlign w:val="center"/>
          </w:tcPr>
          <w:p w:rsidR="00065D52" w:rsidRPr="00CF5B3C" w:rsidRDefault="00065D52" w:rsidP="00423570">
            <w:pPr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Всего: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1</w:t>
            </w:r>
            <w:r w:rsidR="00734B22" w:rsidRPr="00CF5B3C">
              <w:rPr>
                <w:rFonts w:ascii="PT Astra Serif" w:hAnsi="PT Astra Serif"/>
                <w:sz w:val="24"/>
                <w:szCs w:val="24"/>
              </w:rPr>
              <w:t>0</w:t>
            </w:r>
            <w:r w:rsidR="00CF5B3C"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2</w:t>
            </w:r>
            <w:r w:rsidR="00734B22" w:rsidRPr="00CF5B3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3</w:t>
            </w:r>
            <w:r w:rsidR="00734B22" w:rsidRPr="00CF5B3C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065D52" w:rsidRPr="00CF5B3C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B3C">
              <w:rPr>
                <w:rFonts w:ascii="PT Astra Serif" w:hAnsi="PT Astra Serif"/>
                <w:sz w:val="24"/>
                <w:szCs w:val="24"/>
              </w:rPr>
              <w:t>11</w:t>
            </w:r>
            <w:r w:rsidR="00CF5B3C"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</w:tr>
    </w:tbl>
    <w:p w:rsidR="00065D52" w:rsidRPr="00CF5B3C" w:rsidRDefault="00065D52" w:rsidP="00065D52">
      <w:pPr>
        <w:spacing w:after="0" w:line="240" w:lineRule="auto"/>
        <w:rPr>
          <w:rFonts w:ascii="PT Astra Serif" w:hAnsi="PT Astra Serif"/>
          <w:i/>
          <w:sz w:val="24"/>
          <w:szCs w:val="24"/>
        </w:rPr>
      </w:pPr>
      <w:r w:rsidRPr="00CF5B3C">
        <w:rPr>
          <w:rFonts w:ascii="PT Astra Serif" w:hAnsi="PT Astra Serif"/>
          <w:i/>
          <w:sz w:val="24"/>
          <w:szCs w:val="24"/>
        </w:rPr>
        <w:t>* по данным Министерства искусства и культурной политики Ульяновской области</w:t>
      </w:r>
    </w:p>
    <w:p w:rsidR="00065D52" w:rsidRPr="00255F65" w:rsidRDefault="00065D52" w:rsidP="00065D52">
      <w:pPr>
        <w:spacing w:after="0" w:line="240" w:lineRule="auto"/>
        <w:ind w:firstLine="709"/>
        <w:rPr>
          <w:rFonts w:ascii="PT Astra Serif" w:hAnsi="PT Astra Serif"/>
          <w:sz w:val="24"/>
          <w:szCs w:val="28"/>
          <w:highlight w:val="yellow"/>
        </w:rPr>
      </w:pPr>
    </w:p>
    <w:p w:rsidR="00626E7C" w:rsidRPr="00AD2120" w:rsidRDefault="00626E7C" w:rsidP="00626E7C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D2120">
        <w:rPr>
          <w:rFonts w:ascii="PT Astra Serif" w:eastAsia="Times New Roman" w:hAnsi="PT Astra Serif"/>
          <w:sz w:val="28"/>
          <w:szCs w:val="28"/>
        </w:rPr>
        <w:t>Результативность</w:t>
      </w:r>
      <w:r w:rsidRPr="00AD2120">
        <w:rPr>
          <w:rFonts w:ascii="PT Astra Serif" w:eastAsia="Times New Roman" w:hAnsi="PT Astra Serif"/>
          <w:bCs/>
          <w:sz w:val="28"/>
          <w:szCs w:val="28"/>
        </w:rPr>
        <w:t xml:space="preserve"> деятельности</w:t>
      </w:r>
      <w:r w:rsidRPr="00AD2120">
        <w:rPr>
          <w:rFonts w:ascii="PT Astra Serif" w:eastAsia="Times New Roman" w:hAnsi="PT Astra Serif"/>
          <w:sz w:val="28"/>
          <w:szCs w:val="28"/>
        </w:rPr>
        <w:t xml:space="preserve"> отрасли «Культура» характеризует достижение показателя по числу посещений культурных мероприятий, а</w:t>
      </w:r>
      <w:r w:rsidR="005A4C02">
        <w:rPr>
          <w:rFonts w:ascii="PT Astra Serif" w:eastAsia="Times New Roman" w:hAnsi="PT Astra Serif"/>
          <w:sz w:val="28"/>
          <w:szCs w:val="28"/>
        </w:rPr>
        <w:t> </w:t>
      </w:r>
      <w:r w:rsidRPr="00AD2120">
        <w:rPr>
          <w:rFonts w:ascii="PT Astra Serif" w:eastAsia="Times New Roman" w:hAnsi="PT Astra Serif"/>
          <w:sz w:val="28"/>
          <w:szCs w:val="28"/>
        </w:rPr>
        <w:t>также в</w:t>
      </w:r>
      <w:r w:rsidR="005A4C02">
        <w:rPr>
          <w:rFonts w:ascii="PT Astra Serif" w:eastAsia="Times New Roman" w:hAnsi="PT Astra Serif"/>
          <w:sz w:val="28"/>
          <w:szCs w:val="28"/>
        </w:rPr>
        <w:t> </w:t>
      </w:r>
      <w:r w:rsidRPr="00AD2120">
        <w:rPr>
          <w:rFonts w:ascii="PT Astra Serif" w:eastAsia="Times New Roman" w:hAnsi="PT Astra Serif"/>
          <w:sz w:val="28"/>
          <w:szCs w:val="28"/>
        </w:rPr>
        <w:t xml:space="preserve">части вовлеченности в систему гармонично развитой и социально ответственной личности – показателя по </w:t>
      </w:r>
      <w:r w:rsidRPr="00AD2120">
        <w:rPr>
          <w:rFonts w:ascii="PT Astra Serif" w:eastAsia="Times New Roman" w:hAnsi="PT Astra Serif"/>
          <w:bCs/>
          <w:sz w:val="28"/>
          <w:szCs w:val="28"/>
        </w:rPr>
        <w:t>эффективности системы выявления</w:t>
      </w:r>
      <w:r w:rsidRPr="00AD2120">
        <w:rPr>
          <w:rFonts w:ascii="PT Astra Serif" w:eastAsia="Times New Roman" w:hAnsi="PT Astra Serif"/>
          <w:sz w:val="28"/>
          <w:szCs w:val="28"/>
        </w:rPr>
        <w:t>, поддержки и развития способностей и талантов у детей и молодежи.</w:t>
      </w:r>
    </w:p>
    <w:p w:rsidR="00826825" w:rsidRPr="00CD70FF" w:rsidRDefault="00826825" w:rsidP="0082682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26825" w:rsidRPr="00CD70FF" w:rsidRDefault="00826825" w:rsidP="0082682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D70FF">
        <w:rPr>
          <w:rFonts w:ascii="PT Astra Serif" w:hAnsi="PT Astra Serif"/>
          <w:sz w:val="28"/>
          <w:szCs w:val="28"/>
        </w:rPr>
        <w:t>Таблица 1</w:t>
      </w:r>
      <w:r w:rsidR="00866E3B" w:rsidRPr="00CD70FF">
        <w:rPr>
          <w:rFonts w:ascii="PT Astra Serif" w:hAnsi="PT Astra Serif"/>
          <w:sz w:val="28"/>
          <w:szCs w:val="28"/>
        </w:rPr>
        <w:t>7</w:t>
      </w:r>
      <w:r w:rsidRPr="00CD70FF">
        <w:rPr>
          <w:rFonts w:ascii="PT Astra Serif" w:hAnsi="PT Astra Serif"/>
          <w:sz w:val="28"/>
          <w:szCs w:val="28"/>
        </w:rPr>
        <w:t>. Посещения учреждений культуры, тыс. человек*</w:t>
      </w:r>
    </w:p>
    <w:tbl>
      <w:tblPr>
        <w:tblW w:w="97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2"/>
        <w:gridCol w:w="853"/>
        <w:gridCol w:w="1138"/>
        <w:gridCol w:w="711"/>
        <w:gridCol w:w="996"/>
        <w:gridCol w:w="1281"/>
        <w:gridCol w:w="1032"/>
        <w:gridCol w:w="727"/>
        <w:gridCol w:w="802"/>
        <w:gridCol w:w="1190"/>
      </w:tblGrid>
      <w:tr w:rsidR="00826825" w:rsidRPr="00CD70FF" w:rsidTr="00AF6807">
        <w:trPr>
          <w:trHeight w:val="1093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826825" w:rsidRPr="00CD70FF" w:rsidRDefault="00826825" w:rsidP="00AB672F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826825" w:rsidRPr="00CD70FF" w:rsidRDefault="00826825" w:rsidP="00AB672F">
            <w:pPr>
              <w:pStyle w:val="Default"/>
              <w:ind w:left="-107" w:right="-106"/>
              <w:jc w:val="center"/>
              <w:rPr>
                <w:b/>
              </w:rPr>
            </w:pPr>
            <w:r w:rsidRPr="00CD70FF">
              <w:rPr>
                <w:b/>
              </w:rPr>
              <w:t>Театры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826825" w:rsidRPr="00CD70FF" w:rsidRDefault="00826825" w:rsidP="00AB672F">
            <w:pPr>
              <w:pStyle w:val="Default"/>
              <w:ind w:left="-113" w:right="-103"/>
              <w:jc w:val="center"/>
              <w:rPr>
                <w:rFonts w:cs="Arial"/>
                <w:b/>
                <w:bCs/>
                <w:shd w:val="clear" w:color="auto" w:fill="FFFFFF"/>
              </w:rPr>
            </w:pPr>
            <w:r w:rsidRPr="00CD70FF">
              <w:rPr>
                <w:b/>
              </w:rPr>
              <w:t>Кон</w:t>
            </w:r>
            <w:r w:rsidRPr="00CD70FF">
              <w:rPr>
                <w:b/>
              </w:rPr>
              <w:softHyphen/>
              <w:t>церт</w:t>
            </w:r>
            <w:r w:rsidRPr="00CD70FF">
              <w:rPr>
                <w:b/>
              </w:rPr>
              <w:softHyphen/>
              <w:t>ные орга</w:t>
            </w:r>
            <w:r w:rsidRPr="00CD70FF">
              <w:rPr>
                <w:b/>
              </w:rPr>
              <w:softHyphen/>
              <w:t>низа</w:t>
            </w:r>
            <w:r w:rsidRPr="00CD70FF">
              <w:rPr>
                <w:b/>
              </w:rPr>
              <w:softHyphen/>
              <w:t>ции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6825" w:rsidRPr="00CD70FF" w:rsidRDefault="00826825" w:rsidP="00AB672F">
            <w:pPr>
              <w:pStyle w:val="Default"/>
              <w:ind w:left="-107" w:right="-106"/>
              <w:jc w:val="center"/>
              <w:rPr>
                <w:b/>
              </w:rPr>
            </w:pPr>
            <w:r w:rsidRPr="00CD70FF">
              <w:rPr>
                <w:b/>
              </w:rPr>
              <w:t>Музеи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6825" w:rsidRPr="00CD70FF" w:rsidRDefault="00826825" w:rsidP="00AB672F">
            <w:pPr>
              <w:pStyle w:val="Default"/>
              <w:ind w:left="-107" w:right="-106"/>
              <w:jc w:val="center"/>
              <w:rPr>
                <w:b/>
              </w:rPr>
            </w:pPr>
            <w:r w:rsidRPr="00CD70FF">
              <w:rPr>
                <w:b/>
              </w:rPr>
              <w:t>Библио</w:t>
            </w:r>
            <w:r w:rsidRPr="00CD70FF">
              <w:rPr>
                <w:b/>
              </w:rPr>
              <w:softHyphen/>
              <w:t>теки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6825" w:rsidRPr="00CD70FF" w:rsidRDefault="00826825" w:rsidP="00AB672F">
            <w:pPr>
              <w:pStyle w:val="Default"/>
              <w:ind w:left="-113" w:right="-103"/>
              <w:jc w:val="center"/>
              <w:rPr>
                <w:b/>
              </w:rPr>
            </w:pPr>
            <w:r w:rsidRPr="00CD70FF">
              <w:rPr>
                <w:b/>
              </w:rPr>
              <w:t>Культур</w:t>
            </w:r>
            <w:r w:rsidRPr="00CD70FF">
              <w:rPr>
                <w:b/>
              </w:rPr>
              <w:softHyphen/>
              <w:t>но-досуго</w:t>
            </w:r>
            <w:r w:rsidRPr="00CD70FF">
              <w:rPr>
                <w:b/>
              </w:rPr>
              <w:softHyphen/>
              <w:t>вые учрежде</w:t>
            </w:r>
            <w:r w:rsidRPr="00CD70FF">
              <w:rPr>
                <w:b/>
              </w:rPr>
              <w:softHyphen/>
              <w:t>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6825" w:rsidRPr="00CD70FF" w:rsidRDefault="00826825" w:rsidP="00AB672F">
            <w:pPr>
              <w:pStyle w:val="Default"/>
              <w:ind w:left="-111" w:right="-148"/>
              <w:jc w:val="center"/>
              <w:rPr>
                <w:b/>
              </w:rPr>
            </w:pPr>
            <w:r w:rsidRPr="00CD70FF">
              <w:rPr>
                <w:b/>
              </w:rPr>
              <w:t>Образо</w:t>
            </w:r>
            <w:r w:rsidRPr="00CD70FF">
              <w:rPr>
                <w:b/>
              </w:rPr>
              <w:softHyphen/>
              <w:t>ватель</w:t>
            </w:r>
            <w:r w:rsidRPr="00CD70FF">
              <w:rPr>
                <w:b/>
              </w:rPr>
              <w:softHyphen/>
              <w:t>ные учре</w:t>
            </w:r>
            <w:r w:rsidRPr="00CD70FF">
              <w:rPr>
                <w:b/>
              </w:rPr>
              <w:softHyphen/>
              <w:t xml:space="preserve">ждения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6825" w:rsidRPr="00CD70FF" w:rsidRDefault="00826825" w:rsidP="00AB672F">
            <w:pPr>
              <w:pStyle w:val="Default"/>
              <w:jc w:val="center"/>
              <w:rPr>
                <w:b/>
              </w:rPr>
            </w:pPr>
          </w:p>
          <w:p w:rsidR="00826825" w:rsidRPr="00CD70FF" w:rsidRDefault="00826825" w:rsidP="00AB672F">
            <w:pPr>
              <w:pStyle w:val="Default"/>
              <w:ind w:left="-105" w:right="-112"/>
              <w:jc w:val="center"/>
              <w:rPr>
                <w:b/>
              </w:rPr>
            </w:pPr>
            <w:r w:rsidRPr="00CD70FF">
              <w:rPr>
                <w:b/>
              </w:rPr>
              <w:t>Кино</w:t>
            </w:r>
            <w:r w:rsidRPr="00CD70FF">
              <w:rPr>
                <w:b/>
              </w:rPr>
              <w:softHyphen/>
              <w:t>показ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6825" w:rsidRPr="00CD70FF" w:rsidRDefault="00826825" w:rsidP="00AB672F">
            <w:pPr>
              <w:pStyle w:val="Default"/>
              <w:ind w:left="-111" w:right="-107"/>
              <w:jc w:val="center"/>
              <w:rPr>
                <w:b/>
              </w:rPr>
            </w:pPr>
            <w:r w:rsidRPr="00CD70FF">
              <w:rPr>
                <w:b/>
              </w:rPr>
              <w:t>Парки</w:t>
            </w:r>
          </w:p>
          <w:p w:rsidR="00826825" w:rsidRPr="00CD70FF" w:rsidRDefault="00826825" w:rsidP="00AB672F">
            <w:pPr>
              <w:pStyle w:val="Default"/>
              <w:ind w:left="-111" w:right="-103"/>
              <w:jc w:val="center"/>
              <w:rPr>
                <w:rFonts w:cs="Arial"/>
                <w:b/>
                <w:bCs/>
                <w:shd w:val="clear" w:color="auto" w:fill="FFFFFF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6825" w:rsidRPr="00CD70FF" w:rsidRDefault="00826825" w:rsidP="00AB672F">
            <w:pPr>
              <w:pStyle w:val="Default"/>
              <w:ind w:left="-111" w:right="-107"/>
              <w:jc w:val="center"/>
              <w:rPr>
                <w:b/>
              </w:rPr>
            </w:pPr>
            <w:r w:rsidRPr="00CD70FF">
              <w:rPr>
                <w:b/>
              </w:rPr>
              <w:t>Обраще</w:t>
            </w:r>
            <w:r w:rsidRPr="00CD70FF">
              <w:rPr>
                <w:b/>
              </w:rPr>
              <w:softHyphen/>
              <w:t>ния к цифро</w:t>
            </w:r>
            <w:r w:rsidRPr="00CD70FF">
              <w:rPr>
                <w:b/>
              </w:rPr>
              <w:softHyphen/>
              <w:t>вым ре</w:t>
            </w:r>
            <w:r w:rsidRPr="00CD70FF">
              <w:rPr>
                <w:b/>
              </w:rPr>
              <w:softHyphen/>
              <w:t>сурсам</w:t>
            </w:r>
          </w:p>
        </w:tc>
      </w:tr>
      <w:tr w:rsidR="00E02A6A" w:rsidRPr="00CD70FF" w:rsidTr="00AF6807">
        <w:trPr>
          <w:trHeight w:val="37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A6A" w:rsidRPr="00CD70FF" w:rsidRDefault="00E02A6A" w:rsidP="00E02A6A">
            <w:pPr>
              <w:spacing w:after="0" w:line="240" w:lineRule="auto"/>
              <w:ind w:left="-77" w:right="-1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70FF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CD70FF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A6A" w:rsidRPr="00CD70FF" w:rsidRDefault="00E02A6A" w:rsidP="00E02A6A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70FF">
              <w:rPr>
                <w:rFonts w:ascii="PT Astra Serif" w:hAnsi="PT Astra Serif"/>
                <w:sz w:val="24"/>
                <w:szCs w:val="24"/>
              </w:rPr>
              <w:t>225,1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A6A" w:rsidRPr="00CD70FF" w:rsidRDefault="00E02A6A" w:rsidP="00E02A6A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70FF">
              <w:rPr>
                <w:rFonts w:ascii="PT Astra Serif" w:hAnsi="PT Astra Serif"/>
                <w:sz w:val="24"/>
                <w:szCs w:val="24"/>
              </w:rPr>
              <w:t>176,6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A6A" w:rsidRPr="00CD70FF" w:rsidRDefault="00E02A6A" w:rsidP="00E02A6A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70FF">
              <w:rPr>
                <w:rFonts w:ascii="PT Astra Serif" w:hAnsi="PT Astra Serif"/>
                <w:sz w:val="24"/>
                <w:szCs w:val="24"/>
              </w:rPr>
              <w:t>664,9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A6A" w:rsidRPr="00CD70FF" w:rsidRDefault="00E02A6A" w:rsidP="00E02A6A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70FF">
              <w:rPr>
                <w:rFonts w:ascii="PT Astra Serif" w:hAnsi="PT Astra Serif"/>
                <w:sz w:val="24"/>
                <w:szCs w:val="24"/>
              </w:rPr>
              <w:t>5976,7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A6A" w:rsidRPr="00CD70FF" w:rsidRDefault="00E02A6A" w:rsidP="00E02A6A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70FF">
              <w:rPr>
                <w:rFonts w:ascii="PT Astra Serif" w:hAnsi="PT Astra Serif"/>
                <w:sz w:val="24"/>
                <w:szCs w:val="24"/>
              </w:rPr>
              <w:t>5458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6A" w:rsidRPr="00CD70FF" w:rsidRDefault="00E02A6A" w:rsidP="00E02A6A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70FF">
              <w:rPr>
                <w:rFonts w:ascii="PT Astra Serif" w:hAnsi="PT Astra Serif"/>
                <w:sz w:val="24"/>
                <w:szCs w:val="24"/>
              </w:rPr>
              <w:t>264,2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6A" w:rsidRPr="00CD70FF" w:rsidRDefault="00E02A6A" w:rsidP="00E02A6A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70FF">
              <w:rPr>
                <w:rFonts w:ascii="PT Astra Serif" w:hAnsi="PT Astra Serif"/>
                <w:sz w:val="24"/>
                <w:szCs w:val="24"/>
              </w:rPr>
              <w:t>774,2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6A" w:rsidRPr="00CD70FF" w:rsidRDefault="00E02A6A" w:rsidP="00E02A6A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70FF">
              <w:rPr>
                <w:rFonts w:ascii="PT Astra Serif" w:hAnsi="PT Astra Serif"/>
                <w:sz w:val="24"/>
                <w:szCs w:val="24"/>
              </w:rPr>
              <w:t>1044,3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6A" w:rsidRPr="00CD70FF" w:rsidRDefault="00E02A6A" w:rsidP="00E02A6A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70FF">
              <w:rPr>
                <w:rFonts w:ascii="PT Astra Serif" w:hAnsi="PT Astra Serif"/>
                <w:sz w:val="24"/>
                <w:szCs w:val="24"/>
              </w:rPr>
              <w:t>4891,47</w:t>
            </w:r>
          </w:p>
        </w:tc>
      </w:tr>
      <w:tr w:rsidR="00826825" w:rsidRPr="00CD70FF" w:rsidTr="00AF6807">
        <w:trPr>
          <w:trHeight w:val="31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825" w:rsidRPr="00CD70FF" w:rsidRDefault="00826825" w:rsidP="00826825">
            <w:pPr>
              <w:spacing w:after="0" w:line="240" w:lineRule="auto"/>
              <w:ind w:left="-77" w:right="-1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70FF">
              <w:rPr>
                <w:rFonts w:ascii="PT Astra Serif" w:hAnsi="PT Astra Serif"/>
                <w:sz w:val="24"/>
                <w:szCs w:val="24"/>
              </w:rPr>
              <w:t>202</w:t>
            </w:r>
            <w:r w:rsidR="00E02A6A">
              <w:rPr>
                <w:rFonts w:ascii="PT Astra Serif" w:hAnsi="PT Astra Serif"/>
                <w:sz w:val="24"/>
                <w:szCs w:val="24"/>
              </w:rPr>
              <w:t>4</w:t>
            </w:r>
            <w:r w:rsidRPr="00CD70FF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825" w:rsidRPr="00CD70FF" w:rsidRDefault="00E02A6A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825" w:rsidRPr="00CD70FF" w:rsidRDefault="00E02A6A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209,1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825" w:rsidRPr="00CD70FF" w:rsidRDefault="00E02A6A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727,8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825" w:rsidRPr="00CD70FF" w:rsidRDefault="00E02A6A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6766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825" w:rsidRPr="00CD70FF" w:rsidRDefault="00E02A6A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5865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25" w:rsidRPr="00CD70FF" w:rsidRDefault="00E02A6A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127,1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25" w:rsidRPr="00CD70FF" w:rsidRDefault="00826825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70FF">
              <w:rPr>
                <w:rFonts w:ascii="PT Astra Serif" w:hAnsi="PT Astra Serif"/>
                <w:sz w:val="24"/>
                <w:szCs w:val="24"/>
              </w:rPr>
              <w:t>7</w:t>
            </w:r>
            <w:r w:rsidR="00E02A6A">
              <w:rPr>
                <w:rFonts w:ascii="PT Astra Serif" w:hAnsi="PT Astra Serif"/>
                <w:sz w:val="24"/>
                <w:szCs w:val="24"/>
              </w:rPr>
              <w:t>83,6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25" w:rsidRPr="00CD70FF" w:rsidRDefault="00E02A6A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25" w:rsidRPr="00CD70FF" w:rsidRDefault="00E02A6A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4943,6</w:t>
            </w:r>
          </w:p>
        </w:tc>
      </w:tr>
    </w:tbl>
    <w:p w:rsidR="00826825" w:rsidRPr="00CD70FF" w:rsidRDefault="00826825" w:rsidP="00826825">
      <w:pPr>
        <w:spacing w:after="0" w:line="240" w:lineRule="auto"/>
        <w:rPr>
          <w:rFonts w:ascii="PT Astra Serif" w:hAnsi="PT Astra Serif"/>
          <w:i/>
          <w:sz w:val="24"/>
          <w:szCs w:val="24"/>
        </w:rPr>
      </w:pPr>
      <w:r w:rsidRPr="00CD70FF">
        <w:rPr>
          <w:rFonts w:ascii="PT Astra Serif" w:hAnsi="PT Astra Serif"/>
          <w:i/>
          <w:sz w:val="24"/>
          <w:szCs w:val="24"/>
        </w:rPr>
        <w:t>* по данным Министерства искусства и культурной политики Ульяновской области</w:t>
      </w:r>
    </w:p>
    <w:p w:rsidR="00826825" w:rsidRPr="00CD70FF" w:rsidRDefault="00826825" w:rsidP="006D0517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626E7C" w:rsidRPr="00CD70FF" w:rsidRDefault="00626E7C" w:rsidP="00626E7C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CD70FF">
        <w:rPr>
          <w:rFonts w:ascii="PT Astra Serif" w:hAnsi="PT Astra Serif"/>
          <w:sz w:val="28"/>
          <w:szCs w:val="28"/>
        </w:rPr>
        <w:t>В целом по Ульяновской области в 2024 году:</w:t>
      </w:r>
    </w:p>
    <w:p w:rsidR="00626E7C" w:rsidRPr="00CD70FF" w:rsidRDefault="00626E7C" w:rsidP="00626E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0FF">
        <w:rPr>
          <w:rFonts w:ascii="PT Astra Serif" w:hAnsi="PT Astra Serif"/>
          <w:bCs/>
          <w:sz w:val="28"/>
          <w:szCs w:val="28"/>
        </w:rPr>
        <w:t xml:space="preserve">посещаемость </w:t>
      </w:r>
      <w:r w:rsidRPr="00CD70FF">
        <w:rPr>
          <w:rFonts w:ascii="PT Astra Serif" w:hAnsi="PT Astra Serif"/>
          <w:sz w:val="28"/>
          <w:szCs w:val="28"/>
        </w:rPr>
        <w:t>учреждений культуры составила 17,7 посещений на</w:t>
      </w:r>
      <w:r>
        <w:rPr>
          <w:rFonts w:ascii="PT Astra Serif" w:hAnsi="PT Astra Serif"/>
          <w:sz w:val="28"/>
          <w:szCs w:val="28"/>
        </w:rPr>
        <w:t> </w:t>
      </w:r>
      <w:r w:rsidRPr="00CD70FF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 </w:t>
      </w:r>
      <w:r w:rsidRPr="00CD70FF">
        <w:rPr>
          <w:rFonts w:ascii="PT Astra Serif" w:hAnsi="PT Astra Serif"/>
          <w:sz w:val="28"/>
          <w:szCs w:val="28"/>
        </w:rPr>
        <w:t>жителя Ульяновской области (в 2023 году – 16,4 посещений на 1 жителя);</w:t>
      </w:r>
    </w:p>
    <w:p w:rsidR="006D0517" w:rsidRDefault="00065D52" w:rsidP="006D051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24B50">
        <w:rPr>
          <w:rFonts w:ascii="PT Astra Serif" w:hAnsi="PT Astra Serif"/>
          <w:bCs/>
          <w:sz w:val="28"/>
          <w:szCs w:val="28"/>
        </w:rPr>
        <w:t>вовлеч</w:t>
      </w:r>
      <w:r w:rsidR="00786DCF" w:rsidRPr="00E24B50">
        <w:rPr>
          <w:rFonts w:ascii="PT Astra Serif" w:hAnsi="PT Astra Serif"/>
          <w:bCs/>
          <w:sz w:val="28"/>
          <w:szCs w:val="28"/>
        </w:rPr>
        <w:t>ё</w:t>
      </w:r>
      <w:r w:rsidRPr="00E24B50">
        <w:rPr>
          <w:rFonts w:ascii="PT Astra Serif" w:hAnsi="PT Astra Serif"/>
          <w:bCs/>
          <w:sz w:val="28"/>
          <w:szCs w:val="28"/>
        </w:rPr>
        <w:t xml:space="preserve">нность </w:t>
      </w:r>
      <w:r w:rsidRPr="00E24B50">
        <w:rPr>
          <w:rFonts w:ascii="PT Astra Serif" w:hAnsi="PT Astra Serif"/>
          <w:sz w:val="28"/>
          <w:szCs w:val="28"/>
        </w:rPr>
        <w:t>населения в культурную деятельность составила 4</w:t>
      </w:r>
      <w:r w:rsidR="006D0517" w:rsidRPr="00E24B50">
        <w:rPr>
          <w:rFonts w:ascii="PT Astra Serif" w:hAnsi="PT Astra Serif"/>
          <w:sz w:val="28"/>
          <w:szCs w:val="28"/>
        </w:rPr>
        <w:t>6</w:t>
      </w:r>
      <w:r w:rsidR="00E24B50" w:rsidRPr="00E24B50">
        <w:rPr>
          <w:rFonts w:ascii="PT Astra Serif" w:hAnsi="PT Astra Serif"/>
          <w:sz w:val="28"/>
          <w:szCs w:val="28"/>
        </w:rPr>
        <w:t> </w:t>
      </w:r>
      <w:r w:rsidRPr="00E24B50">
        <w:rPr>
          <w:rFonts w:ascii="PT Astra Serif" w:hAnsi="PT Astra Serif"/>
          <w:sz w:val="28"/>
          <w:szCs w:val="28"/>
        </w:rPr>
        <w:t>%,</w:t>
      </w:r>
      <w:r w:rsidR="00471465">
        <w:rPr>
          <w:rFonts w:ascii="PT Astra Serif" w:hAnsi="PT Astra Serif"/>
          <w:sz w:val="28"/>
          <w:szCs w:val="28"/>
        </w:rPr>
        <w:t xml:space="preserve"> </w:t>
      </w:r>
      <w:r w:rsidRPr="00E24B50">
        <w:rPr>
          <w:rFonts w:ascii="PT Astra Serif" w:hAnsi="PT Astra Serif"/>
          <w:sz w:val="28"/>
          <w:szCs w:val="28"/>
        </w:rPr>
        <w:t>(в</w:t>
      </w:r>
      <w:r w:rsidR="00471465">
        <w:rPr>
          <w:rFonts w:ascii="PT Astra Serif" w:hAnsi="PT Astra Serif"/>
          <w:sz w:val="28"/>
          <w:szCs w:val="28"/>
        </w:rPr>
        <w:t> </w:t>
      </w:r>
      <w:r w:rsidRPr="00E24B50">
        <w:rPr>
          <w:rFonts w:ascii="PT Astra Serif" w:hAnsi="PT Astra Serif"/>
          <w:sz w:val="28"/>
          <w:szCs w:val="28"/>
        </w:rPr>
        <w:t>202</w:t>
      </w:r>
      <w:r w:rsidR="00E24B50" w:rsidRPr="00E24B50">
        <w:rPr>
          <w:rFonts w:ascii="PT Astra Serif" w:hAnsi="PT Astra Serif"/>
          <w:sz w:val="28"/>
          <w:szCs w:val="28"/>
        </w:rPr>
        <w:t>3</w:t>
      </w:r>
      <w:r w:rsidRPr="00E24B50">
        <w:rPr>
          <w:rFonts w:ascii="PT Astra Serif" w:hAnsi="PT Astra Serif"/>
          <w:sz w:val="28"/>
          <w:szCs w:val="28"/>
        </w:rPr>
        <w:t xml:space="preserve"> году </w:t>
      </w:r>
      <w:r w:rsidR="00B35EE0" w:rsidRPr="00E24B50">
        <w:rPr>
          <w:rFonts w:ascii="PT Astra Serif" w:hAnsi="PT Astra Serif"/>
          <w:sz w:val="28"/>
          <w:szCs w:val="28"/>
        </w:rPr>
        <w:t>–</w:t>
      </w:r>
      <w:r w:rsidRPr="00E24B50">
        <w:rPr>
          <w:rFonts w:ascii="PT Astra Serif" w:hAnsi="PT Astra Serif"/>
          <w:sz w:val="28"/>
          <w:szCs w:val="28"/>
        </w:rPr>
        <w:t xml:space="preserve"> 44,</w:t>
      </w:r>
      <w:r w:rsidR="006D0517" w:rsidRPr="00E24B50">
        <w:rPr>
          <w:rFonts w:ascii="PT Astra Serif" w:hAnsi="PT Astra Serif"/>
          <w:sz w:val="28"/>
          <w:szCs w:val="28"/>
        </w:rPr>
        <w:t>6</w:t>
      </w:r>
      <w:r w:rsidRPr="00E24B50">
        <w:rPr>
          <w:rFonts w:ascii="PT Astra Serif" w:hAnsi="PT Astra Serif"/>
          <w:sz w:val="28"/>
          <w:szCs w:val="28"/>
        </w:rPr>
        <w:t xml:space="preserve"> %). </w:t>
      </w:r>
    </w:p>
    <w:p w:rsidR="002F60FB" w:rsidRPr="00E24B50" w:rsidRDefault="002F60FB" w:rsidP="00A1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E24B50" w:rsidRDefault="00065D52" w:rsidP="002F60FB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 w:rsidRPr="00E24B50">
        <w:rPr>
          <w:rFonts w:ascii="PT Astra Serif" w:hAnsi="PT Astra Serif"/>
          <w:sz w:val="28"/>
          <w:szCs w:val="28"/>
        </w:rPr>
        <w:t>Таблица 1</w:t>
      </w:r>
      <w:r w:rsidR="00866E3B" w:rsidRPr="00E24B50">
        <w:rPr>
          <w:rFonts w:ascii="PT Astra Serif" w:hAnsi="PT Astra Serif"/>
          <w:sz w:val="28"/>
          <w:szCs w:val="28"/>
        </w:rPr>
        <w:t>8</w:t>
      </w:r>
      <w:r w:rsidRPr="00E24B50">
        <w:rPr>
          <w:rFonts w:ascii="PT Astra Serif" w:hAnsi="PT Astra Serif"/>
          <w:sz w:val="28"/>
          <w:szCs w:val="28"/>
        </w:rPr>
        <w:t>. Пользователи библиотек/участники клубных формирований/ обучающиеся, тыс. чел.*</w:t>
      </w:r>
    </w:p>
    <w:tbl>
      <w:tblPr>
        <w:tblW w:w="96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5"/>
        <w:gridCol w:w="1985"/>
        <w:gridCol w:w="2554"/>
        <w:gridCol w:w="2270"/>
        <w:gridCol w:w="1275"/>
      </w:tblGrid>
      <w:tr w:rsidR="00065D52" w:rsidRPr="00E24B50" w:rsidTr="00875E62">
        <w:trPr>
          <w:trHeight w:val="651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65D52" w:rsidRPr="00E24B50" w:rsidRDefault="00065D52" w:rsidP="0042357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bookmarkStart w:id="11" w:name="_Hlk127344320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065D52" w:rsidRPr="00E24B50" w:rsidRDefault="00065D52" w:rsidP="0042357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24B50">
              <w:rPr>
                <w:rFonts w:ascii="PT Astra Serif" w:hAnsi="PT Astra Serif"/>
                <w:b/>
                <w:sz w:val="24"/>
                <w:szCs w:val="24"/>
              </w:rPr>
              <w:t>Библиотеки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65D52" w:rsidRPr="00E24B50" w:rsidRDefault="00065D52" w:rsidP="00423570">
            <w:pPr>
              <w:spacing w:after="0" w:line="216" w:lineRule="auto"/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24B50">
              <w:rPr>
                <w:rFonts w:ascii="PT Astra Serif" w:hAnsi="PT Astra Serif"/>
                <w:b/>
                <w:sz w:val="24"/>
                <w:szCs w:val="24"/>
              </w:rPr>
              <w:t>Культурно-досуговые учреждения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24B50" w:rsidRDefault="00065D52" w:rsidP="00423570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24B50">
              <w:rPr>
                <w:rFonts w:ascii="PT Astra Serif" w:hAnsi="PT Astra Serif"/>
                <w:b/>
                <w:sz w:val="24"/>
                <w:szCs w:val="24"/>
              </w:rPr>
              <w:t>Детские школы искусств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24B50" w:rsidRDefault="00065D52" w:rsidP="0042357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E24B50">
              <w:rPr>
                <w:rFonts w:ascii="PT Astra Serif" w:hAnsi="PT Astra Serif"/>
                <w:b/>
                <w:bCs/>
                <w:sz w:val="24"/>
                <w:szCs w:val="24"/>
              </w:rPr>
              <w:t>Всего</w:t>
            </w:r>
          </w:p>
        </w:tc>
      </w:tr>
      <w:tr w:rsidR="00E24B50" w:rsidRPr="00E24B50" w:rsidTr="00875E62">
        <w:trPr>
          <w:trHeight w:val="223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50" w:rsidRPr="00E24B50" w:rsidRDefault="00E24B50" w:rsidP="00E24B5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24B50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50" w:rsidRPr="00E24B50" w:rsidRDefault="00E24B50" w:rsidP="00E24B5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B50">
              <w:rPr>
                <w:rFonts w:ascii="PT Astra Serif" w:hAnsi="PT Astra Serif"/>
                <w:sz w:val="24"/>
                <w:szCs w:val="24"/>
              </w:rPr>
              <w:t>472,9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B50" w:rsidRPr="00E24B50" w:rsidRDefault="00E24B50" w:rsidP="00E24B5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B50"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B50" w:rsidRPr="00E24B50" w:rsidRDefault="00E24B50" w:rsidP="00E24B5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B50">
              <w:rPr>
                <w:rFonts w:ascii="PT Astra Serif" w:hAnsi="PT Astra Serif"/>
                <w:sz w:val="24"/>
                <w:szCs w:val="24"/>
              </w:rPr>
              <w:t>17,2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B50" w:rsidRPr="00E24B50" w:rsidRDefault="00E24B50" w:rsidP="00E24B5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B50">
              <w:rPr>
                <w:rFonts w:ascii="PT Astra Serif" w:hAnsi="PT Astra Serif"/>
                <w:sz w:val="24"/>
                <w:szCs w:val="24"/>
              </w:rPr>
              <w:t>548,1</w:t>
            </w:r>
          </w:p>
        </w:tc>
      </w:tr>
      <w:tr w:rsidR="006D0517" w:rsidRPr="00E24B50" w:rsidTr="00875E62">
        <w:trPr>
          <w:trHeight w:val="15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517" w:rsidRPr="00E24B50" w:rsidRDefault="006D0517" w:rsidP="006D051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24B50">
              <w:rPr>
                <w:rFonts w:ascii="PT Astra Serif" w:hAnsi="PT Astra Serif"/>
                <w:sz w:val="24"/>
                <w:szCs w:val="24"/>
              </w:rPr>
              <w:t>202</w:t>
            </w:r>
            <w:r w:rsidR="00E24B50" w:rsidRPr="00E24B50">
              <w:rPr>
                <w:rFonts w:ascii="PT Astra Serif" w:hAnsi="PT Astra Serif"/>
                <w:sz w:val="24"/>
                <w:szCs w:val="24"/>
              </w:rPr>
              <w:t>4</w:t>
            </w:r>
            <w:r w:rsidRPr="00E24B50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517" w:rsidRPr="00E24B50" w:rsidRDefault="006D0517" w:rsidP="006D05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B50">
              <w:rPr>
                <w:rFonts w:ascii="PT Astra Serif" w:hAnsi="PT Astra Serif"/>
                <w:sz w:val="24"/>
                <w:szCs w:val="24"/>
              </w:rPr>
              <w:t>47</w:t>
            </w:r>
            <w:r w:rsidR="00E24B50" w:rsidRPr="00E24B50">
              <w:rPr>
                <w:rFonts w:ascii="PT Astra Serif" w:hAnsi="PT Astra Serif"/>
                <w:sz w:val="24"/>
                <w:szCs w:val="24"/>
              </w:rPr>
              <w:t>5,6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517" w:rsidRPr="00E24B50" w:rsidRDefault="006D0517" w:rsidP="006D05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B50">
              <w:rPr>
                <w:rFonts w:ascii="PT Astra Serif" w:hAnsi="PT Astra Serif"/>
                <w:sz w:val="24"/>
                <w:szCs w:val="24"/>
              </w:rPr>
              <w:t>4</w:t>
            </w:r>
            <w:r w:rsidR="00E24B50" w:rsidRPr="00E24B50">
              <w:rPr>
                <w:rFonts w:ascii="PT Astra Serif" w:hAnsi="PT Astra Serif"/>
                <w:sz w:val="24"/>
                <w:szCs w:val="24"/>
              </w:rPr>
              <w:t>6</w:t>
            </w:r>
            <w:r w:rsidRPr="00E24B50">
              <w:rPr>
                <w:rFonts w:ascii="PT Astra Serif" w:hAnsi="PT Astra Serif"/>
                <w:sz w:val="24"/>
                <w:szCs w:val="24"/>
              </w:rPr>
              <w:t>,</w:t>
            </w:r>
            <w:r w:rsidR="00E24B50" w:rsidRPr="00E24B50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517" w:rsidRPr="00E24B50" w:rsidRDefault="006D0517" w:rsidP="006D05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B50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517" w:rsidRPr="00E24B50" w:rsidRDefault="006D0517" w:rsidP="006D05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4B50">
              <w:rPr>
                <w:rFonts w:ascii="PT Astra Serif" w:hAnsi="PT Astra Serif"/>
                <w:sz w:val="24"/>
                <w:szCs w:val="24"/>
              </w:rPr>
              <w:t>5</w:t>
            </w:r>
            <w:r w:rsidR="00E24B50" w:rsidRPr="00E24B50">
              <w:rPr>
                <w:rFonts w:ascii="PT Astra Serif" w:hAnsi="PT Astra Serif"/>
                <w:sz w:val="24"/>
                <w:szCs w:val="24"/>
              </w:rPr>
              <w:t>39,3</w:t>
            </w:r>
          </w:p>
        </w:tc>
      </w:tr>
    </w:tbl>
    <w:bookmarkEnd w:id="11"/>
    <w:p w:rsidR="00065D52" w:rsidRPr="00E24B50" w:rsidRDefault="00065D52" w:rsidP="00065D52">
      <w:pPr>
        <w:spacing w:after="0"/>
        <w:rPr>
          <w:rFonts w:ascii="PT Astra Serif" w:hAnsi="PT Astra Serif"/>
          <w:i/>
          <w:sz w:val="24"/>
          <w:szCs w:val="24"/>
        </w:rPr>
      </w:pPr>
      <w:r w:rsidRPr="00E24B50">
        <w:rPr>
          <w:rFonts w:ascii="PT Astra Serif" w:hAnsi="PT Astra Serif"/>
          <w:i/>
          <w:sz w:val="24"/>
          <w:szCs w:val="24"/>
        </w:rPr>
        <w:t>* по данным Министерства искусства и культурной политики Ульяновской области</w:t>
      </w:r>
    </w:p>
    <w:p w:rsidR="006D686B" w:rsidRPr="00255F65" w:rsidRDefault="006D686B" w:rsidP="006D686B">
      <w:pPr>
        <w:pStyle w:val="Default"/>
        <w:ind w:firstLine="709"/>
        <w:jc w:val="both"/>
        <w:rPr>
          <w:sz w:val="28"/>
          <w:szCs w:val="28"/>
          <w:highlight w:val="yellow"/>
        </w:rPr>
      </w:pPr>
    </w:p>
    <w:p w:rsidR="00634D69" w:rsidRPr="00D4365E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D4365E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19. Уровень фактической обеспеченности учреждениями культуры </w:t>
      </w:r>
    </w:p>
    <w:p w:rsidR="00065D52" w:rsidRPr="00D4365E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D4365E">
        <w:rPr>
          <w:rFonts w:ascii="PT Astra Serif" w:hAnsi="PT Astra Serif"/>
          <w:b/>
          <w:color w:val="0F243E" w:themeColor="text2" w:themeShade="80"/>
          <w:sz w:val="28"/>
          <w:szCs w:val="28"/>
        </w:rPr>
        <w:t>от нормативной потребности: клубами и учреждениями клубного типа, библиотеками, парками культуры и отдыха</w:t>
      </w:r>
    </w:p>
    <w:p w:rsidR="00065D52" w:rsidRPr="0022369D" w:rsidRDefault="00065D52" w:rsidP="00065D52">
      <w:pPr>
        <w:spacing w:after="0" w:line="240" w:lineRule="auto"/>
        <w:ind w:left="426"/>
        <w:jc w:val="both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22369D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22369D">
        <w:rPr>
          <w:bCs/>
          <w:sz w:val="28"/>
          <w:szCs w:val="28"/>
        </w:rPr>
        <w:t xml:space="preserve">Уровень фактической обеспеченности учреждениями культуры </w:t>
      </w:r>
      <w:r w:rsidRPr="0022369D">
        <w:rPr>
          <w:sz w:val="28"/>
          <w:szCs w:val="28"/>
        </w:rPr>
        <w:t>в</w:t>
      </w:r>
      <w:r w:rsidR="00634D69" w:rsidRPr="0022369D">
        <w:rPr>
          <w:sz w:val="28"/>
          <w:szCs w:val="28"/>
        </w:rPr>
        <w:t> </w:t>
      </w:r>
      <w:r w:rsidRPr="0022369D">
        <w:rPr>
          <w:sz w:val="28"/>
          <w:szCs w:val="28"/>
        </w:rPr>
        <w:t>Ульяновской области в 202</w:t>
      </w:r>
      <w:r w:rsidR="0022369D" w:rsidRPr="0022369D">
        <w:rPr>
          <w:sz w:val="28"/>
          <w:szCs w:val="28"/>
        </w:rPr>
        <w:t>4</w:t>
      </w:r>
      <w:r w:rsidRPr="0022369D">
        <w:rPr>
          <w:sz w:val="28"/>
          <w:szCs w:val="28"/>
        </w:rPr>
        <w:t xml:space="preserve"> году составил: </w:t>
      </w:r>
    </w:p>
    <w:p w:rsidR="00065D52" w:rsidRPr="0022369D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369D">
        <w:rPr>
          <w:rFonts w:ascii="PT Astra Serif" w:hAnsi="PT Astra Serif"/>
          <w:bCs/>
          <w:sz w:val="28"/>
          <w:szCs w:val="28"/>
        </w:rPr>
        <w:t>клубами и учреждениями клубного типа – 14</w:t>
      </w:r>
      <w:r w:rsidR="00377155" w:rsidRPr="0022369D">
        <w:rPr>
          <w:rFonts w:ascii="PT Astra Serif" w:hAnsi="PT Astra Serif"/>
          <w:bCs/>
          <w:sz w:val="28"/>
          <w:szCs w:val="28"/>
        </w:rPr>
        <w:t>9</w:t>
      </w:r>
      <w:r w:rsidRPr="0022369D">
        <w:rPr>
          <w:rFonts w:ascii="PT Astra Serif" w:hAnsi="PT Astra Serif"/>
          <w:bCs/>
          <w:sz w:val="28"/>
          <w:szCs w:val="28"/>
        </w:rPr>
        <w:t xml:space="preserve"> % </w:t>
      </w:r>
      <w:r w:rsidRPr="0022369D">
        <w:rPr>
          <w:rFonts w:ascii="PT Astra Serif" w:hAnsi="PT Astra Serif"/>
          <w:sz w:val="28"/>
          <w:szCs w:val="28"/>
        </w:rPr>
        <w:t>(в 202</w:t>
      </w:r>
      <w:r w:rsidR="0022369D" w:rsidRPr="0022369D">
        <w:rPr>
          <w:rFonts w:ascii="PT Astra Serif" w:hAnsi="PT Astra Serif"/>
          <w:sz w:val="28"/>
          <w:szCs w:val="28"/>
        </w:rPr>
        <w:t>3</w:t>
      </w:r>
      <w:r w:rsidRPr="0022369D">
        <w:rPr>
          <w:rFonts w:ascii="PT Astra Serif" w:hAnsi="PT Astra Serif"/>
          <w:sz w:val="28"/>
          <w:szCs w:val="28"/>
        </w:rPr>
        <w:t xml:space="preserve"> году – 14</w:t>
      </w:r>
      <w:r w:rsidR="0022369D" w:rsidRPr="0022369D">
        <w:rPr>
          <w:rFonts w:ascii="PT Astra Serif" w:hAnsi="PT Astra Serif"/>
          <w:sz w:val="28"/>
          <w:szCs w:val="28"/>
        </w:rPr>
        <w:t>9</w:t>
      </w:r>
      <w:r w:rsidRPr="0022369D">
        <w:rPr>
          <w:rFonts w:ascii="PT Astra Serif" w:hAnsi="PT Astra Serif"/>
          <w:sz w:val="28"/>
          <w:szCs w:val="28"/>
        </w:rPr>
        <w:t xml:space="preserve"> %);</w:t>
      </w:r>
    </w:p>
    <w:p w:rsidR="00065D52" w:rsidRPr="0022369D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22369D">
        <w:rPr>
          <w:bCs/>
          <w:sz w:val="28"/>
          <w:szCs w:val="28"/>
        </w:rPr>
        <w:t xml:space="preserve">библиотеками – 138 % </w:t>
      </w:r>
      <w:r w:rsidRPr="0022369D">
        <w:rPr>
          <w:sz w:val="28"/>
          <w:szCs w:val="28"/>
        </w:rPr>
        <w:t>(в 202</w:t>
      </w:r>
      <w:r w:rsidR="0022369D" w:rsidRPr="0022369D">
        <w:rPr>
          <w:sz w:val="28"/>
          <w:szCs w:val="28"/>
        </w:rPr>
        <w:t>3</w:t>
      </w:r>
      <w:r w:rsidRPr="0022369D">
        <w:rPr>
          <w:sz w:val="28"/>
          <w:szCs w:val="28"/>
        </w:rPr>
        <w:t xml:space="preserve"> году – 138 %); </w:t>
      </w: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369D">
        <w:rPr>
          <w:rFonts w:ascii="PT Astra Serif" w:hAnsi="PT Astra Serif"/>
          <w:bCs/>
          <w:sz w:val="28"/>
          <w:szCs w:val="28"/>
        </w:rPr>
        <w:t xml:space="preserve">парками культуры и отдыха – 104 % </w:t>
      </w:r>
      <w:r w:rsidRPr="0022369D">
        <w:rPr>
          <w:rFonts w:ascii="PT Astra Serif" w:hAnsi="PT Astra Serif"/>
          <w:sz w:val="28"/>
          <w:szCs w:val="28"/>
        </w:rPr>
        <w:t>(в 202</w:t>
      </w:r>
      <w:r w:rsidR="0022369D" w:rsidRPr="0022369D">
        <w:rPr>
          <w:rFonts w:ascii="PT Astra Serif" w:hAnsi="PT Astra Serif"/>
          <w:sz w:val="28"/>
          <w:szCs w:val="28"/>
        </w:rPr>
        <w:t>3</w:t>
      </w:r>
      <w:r w:rsidRPr="0022369D">
        <w:rPr>
          <w:rFonts w:ascii="PT Astra Serif" w:hAnsi="PT Astra Serif"/>
          <w:sz w:val="28"/>
          <w:szCs w:val="28"/>
        </w:rPr>
        <w:t xml:space="preserve"> году – 100 %).</w:t>
      </w:r>
    </w:p>
    <w:p w:rsidR="00845BEF" w:rsidRPr="0022369D" w:rsidRDefault="00845BEF" w:rsidP="00845BEF">
      <w:pPr>
        <w:pStyle w:val="Default"/>
        <w:ind w:firstLine="709"/>
        <w:jc w:val="both"/>
        <w:rPr>
          <w:sz w:val="28"/>
          <w:szCs w:val="28"/>
        </w:rPr>
      </w:pPr>
      <w:r w:rsidRPr="0022369D">
        <w:rPr>
          <w:sz w:val="28"/>
          <w:szCs w:val="28"/>
        </w:rPr>
        <w:t>По итогам 2024 года в культурно-досуговых учреждениях Ульяновской области действует 3 217 клубных формирований. Общее число участников клубных формирований по итогам 2024 года составляет 46,7 человек.</w:t>
      </w:r>
    </w:p>
    <w:p w:rsidR="00845BEF" w:rsidRPr="002024A2" w:rsidRDefault="00845BEF" w:rsidP="00845B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8334B">
        <w:rPr>
          <w:rFonts w:ascii="PT Astra Serif" w:hAnsi="PT Astra Serif"/>
          <w:sz w:val="28"/>
          <w:szCs w:val="28"/>
        </w:rPr>
        <w:t>Из общего числа клубных формирований Ульяновской области 1</w:t>
      </w:r>
      <w:r w:rsidR="000E4226">
        <w:rPr>
          <w:rFonts w:ascii="PT Astra Serif" w:hAnsi="PT Astra Serif"/>
          <w:sz w:val="28"/>
          <w:szCs w:val="28"/>
        </w:rPr>
        <w:t> </w:t>
      </w:r>
      <w:r w:rsidRPr="0058334B">
        <w:rPr>
          <w:rFonts w:ascii="PT Astra Serif" w:hAnsi="PT Astra Serif"/>
          <w:sz w:val="28"/>
          <w:szCs w:val="28"/>
        </w:rPr>
        <w:t>785</w:t>
      </w:r>
      <w:r w:rsidR="000E4226">
        <w:rPr>
          <w:rFonts w:ascii="PT Astra Serif" w:hAnsi="PT Astra Serif"/>
          <w:sz w:val="28"/>
          <w:szCs w:val="28"/>
        </w:rPr>
        <w:t> </w:t>
      </w:r>
      <w:r w:rsidRPr="0058334B">
        <w:rPr>
          <w:rFonts w:ascii="PT Astra Serif" w:hAnsi="PT Astra Serif"/>
          <w:sz w:val="28"/>
          <w:szCs w:val="28"/>
        </w:rPr>
        <w:t xml:space="preserve">коллективов (55 %) самодеятельного народного творчества, в которых объединены 24,1 тыс. человек. Наиболее популярные направления самодеятельных коллективов/кружков: вокальные – 29 %, хореографические – 25 %, </w:t>
      </w:r>
      <w:r w:rsidRPr="002024A2">
        <w:rPr>
          <w:rFonts w:ascii="PT Astra Serif" w:hAnsi="PT Astra Serif"/>
          <w:sz w:val="28"/>
          <w:szCs w:val="28"/>
        </w:rPr>
        <w:t xml:space="preserve">театральные – 11 %, </w:t>
      </w:r>
      <w:r w:rsidRPr="002024A2"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t>декоративно</w:t>
      </w:r>
      <w:r w:rsidRPr="002024A2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-</w:t>
      </w:r>
      <w:r w:rsidRPr="002024A2"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t>прикладное</w:t>
      </w:r>
      <w:r w:rsidRPr="002024A2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 </w:t>
      </w:r>
      <w:r w:rsidRPr="002024A2"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t>искусство</w:t>
      </w:r>
      <w:r w:rsidRPr="002024A2">
        <w:rPr>
          <w:rFonts w:ascii="PT Astra Serif" w:hAnsi="PT Astra Serif"/>
          <w:sz w:val="28"/>
          <w:szCs w:val="28"/>
        </w:rPr>
        <w:t xml:space="preserve"> – 9 %, изобразительное искусство – 5 %, прочие (инструментальные, фольклорные, кино-фото-видео- любителей, цирковые и другие) – 22 %.</w:t>
      </w:r>
    </w:p>
    <w:p w:rsidR="00845BEF" w:rsidRPr="002024A2" w:rsidRDefault="00845BEF" w:rsidP="00845B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024A2">
        <w:rPr>
          <w:rFonts w:ascii="PT Astra Serif" w:hAnsi="PT Astra Serif"/>
          <w:sz w:val="28"/>
          <w:szCs w:val="28"/>
          <w:lang w:eastAsia="ru-RU"/>
        </w:rPr>
        <w:t>Сеть учреждений культурно-досугового типа в 2024 году включала 464</w:t>
      </w:r>
      <w:r w:rsidR="000E4226">
        <w:rPr>
          <w:rFonts w:ascii="PT Astra Serif" w:hAnsi="PT Astra Serif"/>
          <w:sz w:val="28"/>
          <w:szCs w:val="28"/>
          <w:lang w:eastAsia="ru-RU"/>
        </w:rPr>
        <w:t> </w:t>
      </w:r>
      <w:r w:rsidRPr="002024A2">
        <w:rPr>
          <w:rFonts w:ascii="PT Astra Serif" w:hAnsi="PT Astra Serif"/>
          <w:sz w:val="28"/>
          <w:szCs w:val="28"/>
          <w:lang w:eastAsia="ru-RU"/>
        </w:rPr>
        <w:t>учреждени</w:t>
      </w:r>
      <w:r w:rsidR="00CF1B66">
        <w:rPr>
          <w:rFonts w:ascii="PT Astra Serif" w:hAnsi="PT Astra Serif"/>
          <w:sz w:val="28"/>
          <w:szCs w:val="28"/>
          <w:lang w:eastAsia="ru-RU"/>
        </w:rPr>
        <w:t>я</w:t>
      </w:r>
      <w:r w:rsidRPr="002024A2">
        <w:rPr>
          <w:rFonts w:ascii="PT Astra Serif" w:hAnsi="PT Astra Serif"/>
          <w:sz w:val="28"/>
          <w:szCs w:val="28"/>
          <w:lang w:eastAsia="ru-RU"/>
        </w:rPr>
        <w:t xml:space="preserve"> клубного типа, из которых 5 областных и 457 муниципальных учреждени</w:t>
      </w:r>
      <w:r w:rsidR="00CF1B66">
        <w:rPr>
          <w:rFonts w:ascii="PT Astra Serif" w:hAnsi="PT Astra Serif"/>
          <w:sz w:val="28"/>
          <w:szCs w:val="28"/>
          <w:lang w:eastAsia="ru-RU"/>
        </w:rPr>
        <w:t>й</w:t>
      </w:r>
      <w:r w:rsidRPr="002024A2">
        <w:rPr>
          <w:rFonts w:ascii="PT Astra Serif" w:hAnsi="PT Astra Serif"/>
          <w:sz w:val="28"/>
          <w:szCs w:val="28"/>
          <w:lang w:eastAsia="ru-RU"/>
        </w:rPr>
        <w:t xml:space="preserve"> клубного типа и 2 учреждения иной ведомственной принадлежности: </w:t>
      </w:r>
      <w:r w:rsidRPr="002024A2">
        <w:rPr>
          <w:rFonts w:ascii="PT Astra Serif" w:eastAsia="Times New Roman" w:hAnsi="PT Astra Serif"/>
          <w:sz w:val="28"/>
          <w:szCs w:val="28"/>
        </w:rPr>
        <w:t>Культурно-спортивный реабилитационный центр Ульяновской областной организации Всероссийского общества слепых и Дом офицеров Ульяновского гарнизона Минобороны России (г. Ульяновск)</w:t>
      </w:r>
      <w:r w:rsidRPr="002024A2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845BEF" w:rsidRPr="00561AC0" w:rsidRDefault="00845BEF" w:rsidP="00845BEF">
      <w:pPr>
        <w:pStyle w:val="Default"/>
        <w:ind w:firstLine="709"/>
        <w:jc w:val="both"/>
        <w:rPr>
          <w:sz w:val="28"/>
          <w:szCs w:val="28"/>
        </w:rPr>
      </w:pPr>
      <w:bookmarkStart w:id="12" w:name="_Hlk177374436"/>
      <w:r w:rsidRPr="00FF591A">
        <w:rPr>
          <w:sz w:val="28"/>
          <w:szCs w:val="28"/>
        </w:rPr>
        <w:t xml:space="preserve">Во всех муниципальных образованиях Ульяновской области, кроме Ульяновского района (94 %), уровень </w:t>
      </w:r>
      <w:r w:rsidRPr="00561AC0">
        <w:rPr>
          <w:sz w:val="28"/>
          <w:szCs w:val="28"/>
        </w:rPr>
        <w:t xml:space="preserve">фактической обеспеченности </w:t>
      </w:r>
      <w:r w:rsidRPr="00561AC0">
        <w:rPr>
          <w:bCs/>
          <w:sz w:val="28"/>
          <w:szCs w:val="28"/>
        </w:rPr>
        <w:t>клубами и</w:t>
      </w:r>
      <w:r w:rsidR="000E4226">
        <w:rPr>
          <w:bCs/>
          <w:sz w:val="28"/>
          <w:szCs w:val="28"/>
        </w:rPr>
        <w:t> </w:t>
      </w:r>
      <w:r w:rsidRPr="00561AC0">
        <w:rPr>
          <w:bCs/>
          <w:sz w:val="28"/>
          <w:szCs w:val="28"/>
        </w:rPr>
        <w:t xml:space="preserve">учреждениями клубного типа </w:t>
      </w:r>
      <w:r w:rsidRPr="00561AC0">
        <w:rPr>
          <w:sz w:val="28"/>
          <w:szCs w:val="28"/>
        </w:rPr>
        <w:t>от нормативной потребности превышает 100 %. В</w:t>
      </w:r>
      <w:r w:rsidR="000E4226">
        <w:rPr>
          <w:sz w:val="28"/>
          <w:szCs w:val="28"/>
        </w:rPr>
        <w:t> </w:t>
      </w:r>
      <w:r w:rsidRPr="00561AC0">
        <w:rPr>
          <w:sz w:val="28"/>
          <w:szCs w:val="28"/>
        </w:rPr>
        <w:t>г.</w:t>
      </w:r>
      <w:r w:rsidR="000E4226">
        <w:rPr>
          <w:sz w:val="28"/>
          <w:szCs w:val="28"/>
        </w:rPr>
        <w:t> </w:t>
      </w:r>
      <w:r w:rsidRPr="00561AC0">
        <w:rPr>
          <w:sz w:val="28"/>
          <w:szCs w:val="28"/>
        </w:rPr>
        <w:t xml:space="preserve">Ульяновске, г. Димитровграде, Старокулаткинском районе и Карсунском </w:t>
      </w:r>
      <w:r w:rsidRPr="00561AC0">
        <w:rPr>
          <w:sz w:val="28"/>
          <w:szCs w:val="28"/>
        </w:rPr>
        <w:lastRenderedPageBreak/>
        <w:t xml:space="preserve">районе уровень фактической обеспеченности </w:t>
      </w:r>
      <w:r w:rsidRPr="00561AC0">
        <w:rPr>
          <w:bCs/>
          <w:sz w:val="28"/>
          <w:szCs w:val="28"/>
        </w:rPr>
        <w:t xml:space="preserve">клубами и учреждениями клубного типа </w:t>
      </w:r>
      <w:r w:rsidRPr="00561AC0">
        <w:rPr>
          <w:sz w:val="28"/>
          <w:szCs w:val="28"/>
        </w:rPr>
        <w:t>от нормативной потребности превышает более чем в 2 раза.</w:t>
      </w:r>
    </w:p>
    <w:bookmarkEnd w:id="12"/>
    <w:p w:rsidR="00AD2120" w:rsidRPr="0022369D" w:rsidRDefault="00AD2120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65E56" w:rsidRPr="0022369D" w:rsidRDefault="004064A1" w:rsidP="00465E56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C1258">
        <w:rPr>
          <w:rFonts w:ascii="PT Astra Serif" w:hAnsi="PT Astra Serif"/>
          <w:noProof/>
          <w:lang w:eastAsia="ru-RU"/>
        </w:rPr>
        <w:drawing>
          <wp:inline distT="0" distB="0" distL="0" distR="0" wp14:anchorId="5BE00F92" wp14:editId="3DC24C00">
            <wp:extent cx="6092190" cy="5181600"/>
            <wp:effectExtent l="0" t="0" r="381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AD2120" w:rsidRDefault="00AD2120" w:rsidP="0022369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45BEF" w:rsidRPr="00487823" w:rsidRDefault="00845BEF" w:rsidP="00845B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1AC0">
        <w:rPr>
          <w:rFonts w:ascii="PT Astra Serif" w:hAnsi="PT Astra Serif"/>
          <w:sz w:val="28"/>
          <w:szCs w:val="28"/>
        </w:rPr>
        <w:t xml:space="preserve">По итогам 2024 года увеличение уровня фактической обеспеченности клубами и </w:t>
      </w:r>
      <w:r w:rsidRPr="00487823">
        <w:rPr>
          <w:rFonts w:ascii="PT Astra Serif" w:hAnsi="PT Astra Serif"/>
          <w:sz w:val="28"/>
          <w:szCs w:val="28"/>
        </w:rPr>
        <w:t>учреждениями клубного типа от нормативной потребности в</w:t>
      </w:r>
      <w:r w:rsidR="000E4226">
        <w:rPr>
          <w:rFonts w:ascii="PT Astra Serif" w:hAnsi="PT Astra Serif"/>
          <w:sz w:val="28"/>
          <w:szCs w:val="28"/>
        </w:rPr>
        <w:t> </w:t>
      </w:r>
      <w:r w:rsidRPr="00487823">
        <w:rPr>
          <w:rFonts w:ascii="PT Astra Serif" w:hAnsi="PT Astra Serif"/>
          <w:sz w:val="28"/>
          <w:szCs w:val="28"/>
        </w:rPr>
        <w:t>сравнении с 2023 годом отмечается в г. Ульяновске (на 29 п.п.). При этом снижение значения зафиксировано в Старомайнском районе (на 7 п.п.), и</w:t>
      </w:r>
      <w:r w:rsidR="000E4226">
        <w:rPr>
          <w:rFonts w:ascii="PT Astra Serif" w:hAnsi="PT Astra Serif"/>
          <w:sz w:val="28"/>
          <w:szCs w:val="28"/>
        </w:rPr>
        <w:t> </w:t>
      </w:r>
      <w:r w:rsidRPr="00487823">
        <w:rPr>
          <w:rFonts w:ascii="PT Astra Serif" w:hAnsi="PT Astra Serif"/>
          <w:sz w:val="28"/>
          <w:szCs w:val="28"/>
        </w:rPr>
        <w:t>Майнском районе (на 7 п.п.).</w:t>
      </w:r>
    </w:p>
    <w:p w:rsidR="00845BEF" w:rsidRPr="002A3B87" w:rsidRDefault="00845BEF" w:rsidP="00845B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7823">
        <w:rPr>
          <w:rFonts w:ascii="PT Astra Serif" w:hAnsi="PT Astra Serif"/>
          <w:sz w:val="28"/>
          <w:szCs w:val="28"/>
          <w:lang w:eastAsia="ru-RU"/>
        </w:rPr>
        <w:t>Культурно-просветительскую деятельность осуществляли в 2024 году 498 общедоступных библиотек: 3 областные, 495 муниципальных и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487823">
        <w:rPr>
          <w:rFonts w:ascii="PT Astra Serif" w:hAnsi="PT Astra Serif"/>
          <w:sz w:val="28"/>
          <w:szCs w:val="28"/>
          <w:lang w:eastAsia="ru-RU"/>
        </w:rPr>
        <w:t>4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487823">
        <w:rPr>
          <w:rFonts w:ascii="PT Astra Serif" w:hAnsi="PT Astra Serif"/>
          <w:sz w:val="28"/>
          <w:szCs w:val="28"/>
          <w:lang w:eastAsia="ru-RU"/>
        </w:rPr>
        <w:t xml:space="preserve">вневедомственных библиотек. </w:t>
      </w:r>
      <w:r w:rsidRPr="00487823">
        <w:rPr>
          <w:rFonts w:ascii="PT Astra Serif" w:hAnsi="PT Astra Serif"/>
          <w:sz w:val="28"/>
          <w:szCs w:val="24"/>
          <w:lang w:eastAsia="ru-RU"/>
        </w:rPr>
        <w:t xml:space="preserve">Доля библиотек, находящихся в сельской местности, составляет 75,3 % (369 библиотек) от общего числа </w:t>
      </w:r>
      <w:r w:rsidRPr="002A3B87">
        <w:rPr>
          <w:rFonts w:ascii="PT Astra Serif" w:hAnsi="PT Astra Serif"/>
          <w:sz w:val="28"/>
          <w:szCs w:val="24"/>
          <w:lang w:eastAsia="ru-RU"/>
        </w:rPr>
        <w:t>общедоступных библиотек.</w:t>
      </w:r>
    </w:p>
    <w:p w:rsidR="00845BEF" w:rsidRPr="00051F90" w:rsidRDefault="00845BEF" w:rsidP="00845BEF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656BA">
        <w:rPr>
          <w:rFonts w:ascii="PT Astra Serif" w:hAnsi="PT Astra Serif"/>
          <w:sz w:val="28"/>
          <w:szCs w:val="28"/>
        </w:rPr>
        <w:t xml:space="preserve">В 2024 году в </w:t>
      </w:r>
      <w:r w:rsidRPr="00051F90">
        <w:rPr>
          <w:rFonts w:ascii="PT Astra Serif" w:hAnsi="PT Astra Serif"/>
          <w:sz w:val="28"/>
          <w:szCs w:val="28"/>
        </w:rPr>
        <w:t>Сенгилеевск</w:t>
      </w:r>
      <w:r>
        <w:rPr>
          <w:rFonts w:ascii="PT Astra Serif" w:hAnsi="PT Astra Serif"/>
          <w:sz w:val="28"/>
          <w:szCs w:val="28"/>
        </w:rPr>
        <w:t>о</w:t>
      </w:r>
      <w:r w:rsidRPr="00051F90">
        <w:rPr>
          <w:rFonts w:ascii="PT Astra Serif" w:hAnsi="PT Astra Serif"/>
          <w:sz w:val="28"/>
          <w:szCs w:val="28"/>
        </w:rPr>
        <w:t xml:space="preserve">м районе открылась Мордовская сельская библиотека. </w:t>
      </w:r>
    </w:p>
    <w:p w:rsidR="00845BEF" w:rsidRPr="002A3B87" w:rsidRDefault="00845BEF" w:rsidP="00845B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3B87">
        <w:rPr>
          <w:rFonts w:ascii="PT Astra Serif" w:hAnsi="PT Astra Serif"/>
          <w:sz w:val="28"/>
          <w:szCs w:val="28"/>
          <w:lang w:eastAsia="ru-RU"/>
        </w:rPr>
        <w:t>В 2024 году библиотечными услугами воспользовались 472,9 тыс. человек, к</w:t>
      </w:r>
      <w:r w:rsidRPr="002A3B87">
        <w:rPr>
          <w:rFonts w:ascii="PT Astra Serif" w:hAnsi="PT Astra Serif"/>
          <w:sz w:val="28"/>
          <w:szCs w:val="28"/>
        </w:rPr>
        <w:t>оличество посещений библиотек составило 5 397,6 тыс. В течение 2024 года пользователям библиотек было выдано более 9 995,5 тыс. документов.</w:t>
      </w:r>
    </w:p>
    <w:p w:rsidR="00845BEF" w:rsidRPr="00E656BA" w:rsidRDefault="00845BEF" w:rsidP="00845B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56BA">
        <w:rPr>
          <w:rFonts w:ascii="PT Astra Serif" w:hAnsi="PT Astra Serif"/>
          <w:bCs/>
          <w:sz w:val="28"/>
          <w:szCs w:val="28"/>
        </w:rPr>
        <w:lastRenderedPageBreak/>
        <w:t xml:space="preserve">Библиотечный фонд </w:t>
      </w:r>
      <w:r w:rsidRPr="00E656BA">
        <w:rPr>
          <w:rFonts w:ascii="PT Astra Serif" w:hAnsi="PT Astra Serif"/>
          <w:sz w:val="28"/>
          <w:szCs w:val="28"/>
        </w:rPr>
        <w:t>общедоступных библиотек Ульяновской области составил 7 933,5 тыс. единиц. Состав фондов библиотек региона представлен, в</w:t>
      </w:r>
      <w:r w:rsidR="000E4226">
        <w:rPr>
          <w:rFonts w:ascii="PT Astra Serif" w:hAnsi="PT Astra Serif"/>
          <w:sz w:val="28"/>
          <w:szCs w:val="28"/>
        </w:rPr>
        <w:t> </w:t>
      </w:r>
      <w:r w:rsidRPr="00E656BA">
        <w:rPr>
          <w:rFonts w:ascii="PT Astra Serif" w:hAnsi="PT Astra Serif"/>
          <w:sz w:val="28"/>
          <w:szCs w:val="28"/>
        </w:rPr>
        <w:t>основном, печатными документами. Электронные документы составляют - 9,1 тыс. экземпляров – 0,11 % от общего объёма.</w:t>
      </w:r>
    </w:p>
    <w:p w:rsidR="00377155" w:rsidRPr="002024A2" w:rsidRDefault="00377155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65D52" w:rsidRPr="00BB33DA" w:rsidRDefault="0056003C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024A2">
        <w:rPr>
          <w:rFonts w:ascii="PT Astra Serif" w:hAnsi="PT Astra Serif"/>
          <w:sz w:val="28"/>
          <w:szCs w:val="28"/>
        </w:rPr>
        <w:t xml:space="preserve">Таблица </w:t>
      </w:r>
      <w:r w:rsidR="00866E3B" w:rsidRPr="002024A2">
        <w:rPr>
          <w:rFonts w:ascii="PT Astra Serif" w:hAnsi="PT Astra Serif"/>
          <w:sz w:val="28"/>
          <w:szCs w:val="28"/>
        </w:rPr>
        <w:t>19</w:t>
      </w:r>
      <w:r w:rsidR="00065D52" w:rsidRPr="002024A2">
        <w:rPr>
          <w:rFonts w:ascii="PT Astra Serif" w:hAnsi="PT Astra Serif"/>
          <w:sz w:val="28"/>
          <w:szCs w:val="28"/>
        </w:rPr>
        <w:t>. Уровень фактической обеспеченности учреждениями культуры от</w:t>
      </w:r>
      <w:r w:rsidR="000E4226">
        <w:rPr>
          <w:rFonts w:ascii="PT Astra Serif" w:hAnsi="PT Astra Serif"/>
          <w:sz w:val="28"/>
          <w:szCs w:val="28"/>
        </w:rPr>
        <w:t> </w:t>
      </w:r>
      <w:r w:rsidR="00065D52" w:rsidRPr="002024A2">
        <w:rPr>
          <w:rFonts w:ascii="PT Astra Serif" w:hAnsi="PT Astra Serif"/>
          <w:sz w:val="28"/>
          <w:szCs w:val="28"/>
        </w:rPr>
        <w:t>нормативной</w:t>
      </w:r>
      <w:r w:rsidR="00065D52" w:rsidRPr="00327E1A">
        <w:rPr>
          <w:rFonts w:ascii="PT Astra Serif" w:hAnsi="PT Astra Serif"/>
          <w:sz w:val="28"/>
          <w:szCs w:val="28"/>
        </w:rPr>
        <w:t xml:space="preserve"> потребности: клубами и </w:t>
      </w:r>
      <w:r w:rsidR="00065D52" w:rsidRPr="00BB33DA">
        <w:rPr>
          <w:rFonts w:ascii="PT Astra Serif" w:hAnsi="PT Astra Serif"/>
          <w:sz w:val="28"/>
          <w:szCs w:val="28"/>
        </w:rPr>
        <w:t xml:space="preserve">учреждениями клубного типа </w:t>
      </w:r>
      <w:bookmarkStart w:id="13" w:name="_Hlk167290634"/>
      <w:r w:rsidR="00065D52" w:rsidRPr="00BB33DA">
        <w:rPr>
          <w:rFonts w:ascii="PT Astra Serif" w:hAnsi="PT Astra Serif"/>
          <w:sz w:val="28"/>
          <w:szCs w:val="28"/>
        </w:rPr>
        <w:t>библиотеками, процентов*</w:t>
      </w:r>
    </w:p>
    <w:tbl>
      <w:tblPr>
        <w:tblW w:w="96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709"/>
        <w:gridCol w:w="709"/>
        <w:gridCol w:w="1701"/>
        <w:gridCol w:w="708"/>
        <w:gridCol w:w="709"/>
        <w:gridCol w:w="1559"/>
      </w:tblGrid>
      <w:tr w:rsidR="00065D52" w:rsidRPr="00BB33DA" w:rsidTr="00324B8B">
        <w:trPr>
          <w:trHeight w:val="57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B33DA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B33D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</w:t>
            </w:r>
          </w:p>
          <w:p w:rsidR="00065D52" w:rsidRPr="00BB33DA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B33D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B33DA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B33D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B33DA" w:rsidRDefault="00065D52" w:rsidP="00423570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B33D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Обеспеченность клубными учреждениями, %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B33DA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B33D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Обеспеченность библиотеками, %</w:t>
            </w:r>
          </w:p>
        </w:tc>
      </w:tr>
      <w:tr w:rsidR="00065D52" w:rsidRPr="00255F65" w:rsidTr="00324B8B">
        <w:trPr>
          <w:trHeight w:val="6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B33DA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B33DA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B33DA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B33D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5B0F13" w:rsidRPr="00BB33D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BB33D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B33DA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B33D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5B0F13" w:rsidRPr="00BB33D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BB33D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B33DA" w:rsidRDefault="00065D52" w:rsidP="00423570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B33D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Абсолютное изменение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B33DA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B33D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B54716" w:rsidRPr="00BB33D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BB33D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B33DA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B33D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B54716" w:rsidRPr="00BB33D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BB33D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450C3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B33D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Абсолютное изменение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-14</w:t>
            </w:r>
          </w:p>
        </w:tc>
      </w:tr>
      <w:tr w:rsidR="00BB33DA" w:rsidRPr="00255F65" w:rsidTr="00BB33DA">
        <w:trPr>
          <w:trHeight w:val="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-13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 w:right="-108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B33DA" w:rsidRPr="00255F65" w:rsidTr="00BB33DA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33DA" w:rsidRPr="00255F65" w:rsidTr="00BB33DA">
        <w:trPr>
          <w:trHeight w:val="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DA" w:rsidRPr="005B0F13" w:rsidRDefault="00BB33DA" w:rsidP="00BB33D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DA" w:rsidRPr="005B0F13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0F1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450C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50C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DA" w:rsidRPr="00032734" w:rsidRDefault="00BB33DA" w:rsidP="00BB3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27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bookmarkEnd w:id="13"/>
    <w:p w:rsidR="00065D52" w:rsidRPr="005B0F13" w:rsidRDefault="00065D52" w:rsidP="00065D52">
      <w:pPr>
        <w:rPr>
          <w:rFonts w:ascii="PT Astra Serif" w:hAnsi="PT Astra Serif"/>
          <w:i/>
          <w:sz w:val="24"/>
          <w:szCs w:val="24"/>
        </w:rPr>
      </w:pPr>
      <w:r w:rsidRPr="005B0F13">
        <w:rPr>
          <w:rFonts w:ascii="PT Astra Serif" w:hAnsi="PT Astra Serif"/>
          <w:i/>
          <w:sz w:val="24"/>
          <w:szCs w:val="24"/>
        </w:rPr>
        <w:t>* по данным Министерства искусства и культурной политики Ульяновской области</w:t>
      </w:r>
    </w:p>
    <w:p w:rsidR="00065D52" w:rsidRPr="00CA4CE4" w:rsidRDefault="00065D52" w:rsidP="005B5E7B">
      <w:pPr>
        <w:pStyle w:val="Default"/>
        <w:ind w:firstLine="709"/>
        <w:jc w:val="both"/>
        <w:rPr>
          <w:sz w:val="28"/>
          <w:szCs w:val="28"/>
        </w:rPr>
      </w:pPr>
      <w:r w:rsidRPr="00051F90">
        <w:rPr>
          <w:sz w:val="28"/>
          <w:szCs w:val="28"/>
        </w:rPr>
        <w:t xml:space="preserve">В 23 муниципальных образованиях Ульяновской области уровень фактической обеспеченности </w:t>
      </w:r>
      <w:r w:rsidRPr="00CA4CE4">
        <w:rPr>
          <w:bCs/>
          <w:sz w:val="28"/>
          <w:szCs w:val="28"/>
        </w:rPr>
        <w:t xml:space="preserve">библиотеками </w:t>
      </w:r>
      <w:r w:rsidRPr="00CA4CE4">
        <w:rPr>
          <w:sz w:val="28"/>
          <w:szCs w:val="28"/>
        </w:rPr>
        <w:t>от нормативной потребности превышает 100</w:t>
      </w:r>
      <w:r w:rsidR="00652E18" w:rsidRPr="00CA4CE4">
        <w:rPr>
          <w:sz w:val="28"/>
          <w:szCs w:val="28"/>
        </w:rPr>
        <w:t> </w:t>
      </w:r>
      <w:r w:rsidRPr="00CA4CE4">
        <w:rPr>
          <w:sz w:val="28"/>
          <w:szCs w:val="28"/>
        </w:rPr>
        <w:t>%. Минимальное значение показателя отмечается в</w:t>
      </w:r>
      <w:r w:rsidR="000E4226">
        <w:rPr>
          <w:sz w:val="28"/>
          <w:szCs w:val="28"/>
        </w:rPr>
        <w:t> </w:t>
      </w:r>
      <w:r w:rsidRPr="00CA4CE4">
        <w:rPr>
          <w:sz w:val="28"/>
          <w:szCs w:val="28"/>
        </w:rPr>
        <w:t>г.</w:t>
      </w:r>
      <w:r w:rsidR="000E4226">
        <w:rPr>
          <w:sz w:val="28"/>
          <w:szCs w:val="28"/>
        </w:rPr>
        <w:t> </w:t>
      </w:r>
      <w:r w:rsidRPr="00CA4CE4">
        <w:rPr>
          <w:sz w:val="28"/>
          <w:szCs w:val="28"/>
        </w:rPr>
        <w:t>Ульяновске (</w:t>
      </w:r>
      <w:r w:rsidR="00051F90" w:rsidRPr="00CA4CE4">
        <w:rPr>
          <w:sz w:val="28"/>
          <w:szCs w:val="28"/>
        </w:rPr>
        <w:t>92</w:t>
      </w:r>
      <w:r w:rsidRPr="00CA4CE4">
        <w:rPr>
          <w:sz w:val="28"/>
          <w:szCs w:val="28"/>
        </w:rPr>
        <w:t xml:space="preserve"> %). </w:t>
      </w:r>
    </w:p>
    <w:p w:rsidR="00065D52" w:rsidRPr="00CA4CE4" w:rsidRDefault="00401753" w:rsidP="005B5E7B">
      <w:pPr>
        <w:pStyle w:val="Default"/>
        <w:ind w:firstLine="709"/>
        <w:jc w:val="both"/>
        <w:rPr>
          <w:sz w:val="28"/>
          <w:szCs w:val="28"/>
        </w:rPr>
      </w:pPr>
      <w:r w:rsidRPr="00CA4CE4">
        <w:rPr>
          <w:sz w:val="28"/>
          <w:szCs w:val="28"/>
        </w:rPr>
        <w:t>Снижение</w:t>
      </w:r>
      <w:r w:rsidR="00065D52" w:rsidRPr="00CA4CE4">
        <w:rPr>
          <w:sz w:val="28"/>
          <w:szCs w:val="28"/>
        </w:rPr>
        <w:t xml:space="preserve"> уровня фактической обеспеченности библиотеками в сравнении с</w:t>
      </w:r>
      <w:r w:rsidR="009F0208">
        <w:rPr>
          <w:sz w:val="28"/>
          <w:szCs w:val="28"/>
        </w:rPr>
        <w:t> </w:t>
      </w:r>
      <w:r w:rsidR="00065D52" w:rsidRPr="00CA4CE4">
        <w:rPr>
          <w:sz w:val="28"/>
          <w:szCs w:val="28"/>
        </w:rPr>
        <w:t>202</w:t>
      </w:r>
      <w:r w:rsidR="00051F90" w:rsidRPr="00CA4CE4">
        <w:rPr>
          <w:sz w:val="28"/>
          <w:szCs w:val="28"/>
        </w:rPr>
        <w:t>3</w:t>
      </w:r>
      <w:r w:rsidR="00065D52" w:rsidRPr="00CA4CE4">
        <w:rPr>
          <w:sz w:val="28"/>
          <w:szCs w:val="28"/>
        </w:rPr>
        <w:t xml:space="preserve"> годом зафиксировано </w:t>
      </w:r>
      <w:r w:rsidR="00051F90" w:rsidRPr="00CA4CE4">
        <w:rPr>
          <w:sz w:val="28"/>
          <w:szCs w:val="28"/>
        </w:rPr>
        <w:t>г. Димитровграде</w:t>
      </w:r>
      <w:r w:rsidRPr="00CA4CE4">
        <w:rPr>
          <w:sz w:val="28"/>
          <w:szCs w:val="28"/>
        </w:rPr>
        <w:t xml:space="preserve"> (на </w:t>
      </w:r>
      <w:r w:rsidR="00051F90" w:rsidRPr="00CA4CE4">
        <w:rPr>
          <w:sz w:val="28"/>
          <w:szCs w:val="28"/>
        </w:rPr>
        <w:t>14</w:t>
      </w:r>
      <w:r w:rsidRPr="00CA4CE4">
        <w:rPr>
          <w:sz w:val="28"/>
          <w:szCs w:val="28"/>
        </w:rPr>
        <w:t xml:space="preserve"> п.п.)</w:t>
      </w:r>
      <w:r w:rsidR="00051F90" w:rsidRPr="00CA4CE4">
        <w:rPr>
          <w:sz w:val="28"/>
          <w:szCs w:val="28"/>
        </w:rPr>
        <w:t xml:space="preserve"> </w:t>
      </w:r>
      <w:r w:rsidRPr="00CA4CE4">
        <w:rPr>
          <w:sz w:val="28"/>
          <w:szCs w:val="28"/>
        </w:rPr>
        <w:t>и</w:t>
      </w:r>
      <w:r w:rsidR="00051F90" w:rsidRPr="00CA4CE4">
        <w:rPr>
          <w:sz w:val="28"/>
          <w:szCs w:val="28"/>
        </w:rPr>
        <w:t> Базарносызганском</w:t>
      </w:r>
      <w:r w:rsidRPr="00CA4CE4">
        <w:rPr>
          <w:sz w:val="28"/>
          <w:szCs w:val="28"/>
        </w:rPr>
        <w:t xml:space="preserve"> районе (на 1</w:t>
      </w:r>
      <w:r w:rsidR="00CA4CE4" w:rsidRPr="00CA4CE4">
        <w:rPr>
          <w:sz w:val="28"/>
          <w:szCs w:val="28"/>
        </w:rPr>
        <w:t>3</w:t>
      </w:r>
      <w:r w:rsidRPr="00CA4CE4">
        <w:rPr>
          <w:sz w:val="28"/>
          <w:szCs w:val="28"/>
        </w:rPr>
        <w:t xml:space="preserve"> п.п.).</w:t>
      </w:r>
    </w:p>
    <w:p w:rsidR="00CA4CE4" w:rsidRPr="006D1019" w:rsidRDefault="00CA4CE4" w:rsidP="006D1019">
      <w:pPr>
        <w:pStyle w:val="Default"/>
        <w:ind w:firstLine="709"/>
        <w:jc w:val="both"/>
        <w:rPr>
          <w:rFonts w:eastAsia="Andale Sans UI" w:cs="Arial"/>
          <w:kern w:val="2"/>
          <w:sz w:val="28"/>
          <w:szCs w:val="28"/>
        </w:rPr>
      </w:pPr>
      <w:r w:rsidRPr="00CA4CE4">
        <w:rPr>
          <w:rFonts w:eastAsia="Andale Sans UI" w:cs="Arial"/>
          <w:kern w:val="2"/>
          <w:sz w:val="28"/>
          <w:szCs w:val="28"/>
        </w:rPr>
        <w:t xml:space="preserve">Увеличение значений показателя отмечается в </w:t>
      </w:r>
      <w:r w:rsidR="00F66B69">
        <w:rPr>
          <w:rFonts w:eastAsia="Andale Sans UI" w:cs="Arial"/>
          <w:kern w:val="2"/>
          <w:sz w:val="28"/>
          <w:szCs w:val="28"/>
        </w:rPr>
        <w:t>3</w:t>
      </w:r>
      <w:r w:rsidRPr="00CA4CE4">
        <w:rPr>
          <w:rFonts w:eastAsia="Andale Sans UI" w:cs="Arial"/>
          <w:kern w:val="2"/>
          <w:sz w:val="28"/>
          <w:szCs w:val="28"/>
        </w:rPr>
        <w:t xml:space="preserve"> муниципальных образованиях Ульяновской области: </w:t>
      </w:r>
      <w:r w:rsidR="006D1019" w:rsidRPr="00CA4CE4">
        <w:rPr>
          <w:rFonts w:eastAsia="Andale Sans UI" w:cs="Arial"/>
          <w:kern w:val="2"/>
          <w:sz w:val="28"/>
          <w:szCs w:val="28"/>
        </w:rPr>
        <w:t>г. Ульяновск (на 3 п.п.)</w:t>
      </w:r>
      <w:r w:rsidR="006D1019">
        <w:rPr>
          <w:rFonts w:eastAsia="Andale Sans UI" w:cs="Arial"/>
          <w:kern w:val="2"/>
          <w:sz w:val="28"/>
          <w:szCs w:val="28"/>
        </w:rPr>
        <w:t xml:space="preserve">, </w:t>
      </w:r>
      <w:r w:rsidR="00F66B69">
        <w:rPr>
          <w:rFonts w:eastAsia="Andale Sans UI" w:cs="Arial"/>
          <w:kern w:val="2"/>
          <w:sz w:val="28"/>
          <w:szCs w:val="28"/>
        </w:rPr>
        <w:t>Сенгилеевский район (на 8 п.п.)</w:t>
      </w:r>
      <w:r w:rsidR="006D1019">
        <w:rPr>
          <w:rFonts w:eastAsia="Andale Sans UI" w:cs="Arial"/>
          <w:kern w:val="2"/>
          <w:sz w:val="28"/>
          <w:szCs w:val="28"/>
        </w:rPr>
        <w:t xml:space="preserve"> и</w:t>
      </w:r>
      <w:r w:rsidR="00F66B69">
        <w:rPr>
          <w:rFonts w:eastAsia="Andale Sans UI" w:cs="Arial"/>
          <w:kern w:val="2"/>
          <w:sz w:val="28"/>
          <w:szCs w:val="28"/>
        </w:rPr>
        <w:t xml:space="preserve"> </w:t>
      </w:r>
      <w:r w:rsidRPr="00CA4CE4">
        <w:rPr>
          <w:rFonts w:eastAsia="Andale Sans UI" w:cs="Arial"/>
          <w:kern w:val="2"/>
          <w:sz w:val="28"/>
          <w:szCs w:val="28"/>
        </w:rPr>
        <w:t>Ульяновский район (на 16 п.п.).</w:t>
      </w:r>
    </w:p>
    <w:p w:rsidR="00065D52" w:rsidRPr="0055165B" w:rsidRDefault="00065D52" w:rsidP="005B5E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4CE4">
        <w:rPr>
          <w:rFonts w:ascii="PT Astra Serif" w:hAnsi="PT Astra Serif"/>
          <w:sz w:val="28"/>
          <w:szCs w:val="28"/>
        </w:rPr>
        <w:lastRenderedPageBreak/>
        <w:t xml:space="preserve">Уровень фактической обеспеченности </w:t>
      </w:r>
      <w:r w:rsidRPr="00CA4CE4">
        <w:rPr>
          <w:rFonts w:ascii="PT Astra Serif" w:hAnsi="PT Astra Serif"/>
          <w:bCs/>
          <w:sz w:val="28"/>
          <w:szCs w:val="28"/>
        </w:rPr>
        <w:t xml:space="preserve">парками культуры и отдыха </w:t>
      </w:r>
      <w:r w:rsidRPr="00CA4CE4">
        <w:rPr>
          <w:rFonts w:ascii="PT Astra Serif" w:hAnsi="PT Astra Serif"/>
          <w:sz w:val="28"/>
          <w:szCs w:val="28"/>
        </w:rPr>
        <w:t>от</w:t>
      </w:r>
      <w:r w:rsidR="000E4226">
        <w:rPr>
          <w:rFonts w:ascii="PT Astra Serif" w:hAnsi="PT Astra Serif"/>
          <w:sz w:val="28"/>
          <w:szCs w:val="28"/>
        </w:rPr>
        <w:t> </w:t>
      </w:r>
      <w:r w:rsidRPr="00CA4CE4">
        <w:rPr>
          <w:rFonts w:ascii="PT Astra Serif" w:hAnsi="PT Astra Serif"/>
          <w:sz w:val="28"/>
          <w:szCs w:val="28"/>
        </w:rPr>
        <w:t>нормативной потребности составляет 100</w:t>
      </w:r>
      <w:r w:rsidR="000146E4" w:rsidRPr="00CA4CE4">
        <w:rPr>
          <w:rFonts w:ascii="PT Astra Serif" w:hAnsi="PT Astra Serif"/>
          <w:sz w:val="28"/>
          <w:szCs w:val="28"/>
        </w:rPr>
        <w:t> </w:t>
      </w:r>
      <w:r w:rsidRPr="00CA4CE4">
        <w:rPr>
          <w:rFonts w:ascii="PT Astra Serif" w:hAnsi="PT Astra Serif"/>
          <w:sz w:val="28"/>
          <w:szCs w:val="28"/>
        </w:rPr>
        <w:t>% в г.</w:t>
      </w:r>
      <w:r w:rsidR="004A2C9D" w:rsidRPr="00CA4CE4">
        <w:rPr>
          <w:rFonts w:ascii="PT Astra Serif" w:hAnsi="PT Astra Serif"/>
          <w:sz w:val="28"/>
          <w:szCs w:val="28"/>
        </w:rPr>
        <w:t> </w:t>
      </w:r>
      <w:r w:rsidRPr="00CA4CE4">
        <w:rPr>
          <w:rFonts w:ascii="PT Astra Serif" w:hAnsi="PT Astra Serif"/>
          <w:sz w:val="28"/>
          <w:szCs w:val="28"/>
        </w:rPr>
        <w:t>Димитровграде и</w:t>
      </w:r>
      <w:r w:rsidR="000E4226">
        <w:rPr>
          <w:rFonts w:ascii="PT Astra Serif" w:hAnsi="PT Astra Serif"/>
          <w:sz w:val="28"/>
          <w:szCs w:val="28"/>
        </w:rPr>
        <w:t xml:space="preserve"> </w:t>
      </w:r>
      <w:r w:rsidR="00087E98" w:rsidRPr="0055165B">
        <w:rPr>
          <w:rFonts w:ascii="PT Astra Serif" w:hAnsi="PT Astra Serif"/>
          <w:sz w:val="28"/>
          <w:szCs w:val="28"/>
        </w:rPr>
        <w:t xml:space="preserve">105 % </w:t>
      </w:r>
      <w:r w:rsidRPr="0055165B">
        <w:rPr>
          <w:rFonts w:ascii="PT Astra Serif" w:hAnsi="PT Astra Serif"/>
          <w:sz w:val="28"/>
          <w:szCs w:val="28"/>
        </w:rPr>
        <w:t>г.</w:t>
      </w:r>
      <w:r w:rsidR="000E4226">
        <w:rPr>
          <w:rFonts w:ascii="PT Astra Serif" w:hAnsi="PT Astra Serif"/>
          <w:sz w:val="28"/>
          <w:szCs w:val="28"/>
        </w:rPr>
        <w:t> </w:t>
      </w:r>
      <w:r w:rsidRPr="0055165B">
        <w:rPr>
          <w:rFonts w:ascii="PT Astra Serif" w:hAnsi="PT Astra Serif"/>
          <w:sz w:val="28"/>
          <w:szCs w:val="28"/>
        </w:rPr>
        <w:t>Ульяновске.</w:t>
      </w:r>
    </w:p>
    <w:p w:rsidR="00065D52" w:rsidRPr="0055165B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225FED" w:rsidRDefault="00065D52" w:rsidP="00EB6C07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55165B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20. Доля муниципальных учреждений культуры, здания которых находятся в аварийном состоянии или требуют капитального ремонта, </w:t>
      </w:r>
    </w:p>
    <w:p w:rsidR="00065D52" w:rsidRPr="0055165B" w:rsidRDefault="00065D52" w:rsidP="00EB6C07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55165B">
        <w:rPr>
          <w:rFonts w:ascii="PT Astra Serif" w:hAnsi="PT Astra Serif"/>
          <w:b/>
          <w:color w:val="0F243E" w:themeColor="text2" w:themeShade="80"/>
          <w:sz w:val="28"/>
          <w:szCs w:val="28"/>
        </w:rPr>
        <w:t>в общем количестве муниципальных учреждений культуры</w:t>
      </w:r>
    </w:p>
    <w:p w:rsidR="00065D52" w:rsidRPr="0055165B" w:rsidRDefault="00065D52" w:rsidP="00EB6C0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65D52" w:rsidRPr="000561AA" w:rsidRDefault="00065D52" w:rsidP="00EB6C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34D9">
        <w:rPr>
          <w:rFonts w:ascii="PT Astra Serif" w:hAnsi="PT Astra Serif"/>
          <w:bCs/>
          <w:sz w:val="28"/>
          <w:szCs w:val="28"/>
        </w:rPr>
        <w:t>Доля муниципальных учреждений культуры, здания которых находятся в</w:t>
      </w:r>
      <w:r w:rsidR="00225FED">
        <w:rPr>
          <w:rFonts w:ascii="PT Astra Serif" w:hAnsi="PT Astra Serif"/>
          <w:bCs/>
          <w:sz w:val="28"/>
          <w:szCs w:val="28"/>
        </w:rPr>
        <w:t> </w:t>
      </w:r>
      <w:r w:rsidRPr="00A534D9">
        <w:rPr>
          <w:rFonts w:ascii="PT Astra Serif" w:hAnsi="PT Astra Serif"/>
          <w:bCs/>
          <w:sz w:val="28"/>
          <w:szCs w:val="28"/>
        </w:rPr>
        <w:t>аварийном состоянии или требуют капитального ремонта</w:t>
      </w:r>
      <w:r w:rsidRPr="00A534D9">
        <w:rPr>
          <w:rFonts w:ascii="PT Astra Serif" w:hAnsi="PT Astra Serif"/>
          <w:sz w:val="28"/>
          <w:szCs w:val="28"/>
        </w:rPr>
        <w:t>, в общем количестве муниципальных учреждений культуры в Ульяновской области в 202</w:t>
      </w:r>
      <w:r w:rsidR="00A534D9" w:rsidRPr="00A534D9">
        <w:rPr>
          <w:rFonts w:ascii="PT Astra Serif" w:hAnsi="PT Astra Serif"/>
          <w:sz w:val="28"/>
          <w:szCs w:val="28"/>
        </w:rPr>
        <w:t>4</w:t>
      </w:r>
      <w:r w:rsidRPr="00A534D9">
        <w:rPr>
          <w:rFonts w:ascii="PT Astra Serif" w:hAnsi="PT Astra Serif"/>
          <w:sz w:val="28"/>
          <w:szCs w:val="28"/>
        </w:rPr>
        <w:t xml:space="preserve"> году составила </w:t>
      </w:r>
      <w:r w:rsidR="00B511F5" w:rsidRPr="00A534D9">
        <w:rPr>
          <w:rFonts w:ascii="PT Astra Serif" w:hAnsi="PT Astra Serif"/>
          <w:sz w:val="28"/>
          <w:szCs w:val="28"/>
        </w:rPr>
        <w:t>2</w:t>
      </w:r>
      <w:r w:rsidRPr="00A534D9">
        <w:rPr>
          <w:rFonts w:ascii="PT Astra Serif" w:hAnsi="PT Astra Serif"/>
          <w:sz w:val="28"/>
          <w:szCs w:val="28"/>
        </w:rPr>
        <w:t>,</w:t>
      </w:r>
      <w:r w:rsidR="00851DDA" w:rsidRPr="00A534D9">
        <w:rPr>
          <w:rFonts w:ascii="PT Astra Serif" w:hAnsi="PT Astra Serif"/>
          <w:sz w:val="28"/>
          <w:szCs w:val="28"/>
        </w:rPr>
        <w:t>0</w:t>
      </w:r>
      <w:r w:rsidRPr="00A534D9">
        <w:rPr>
          <w:rFonts w:ascii="PT Astra Serif" w:hAnsi="PT Astra Serif"/>
          <w:bCs/>
          <w:sz w:val="28"/>
          <w:szCs w:val="28"/>
        </w:rPr>
        <w:t xml:space="preserve"> % </w:t>
      </w:r>
      <w:r w:rsidRPr="00A534D9">
        <w:rPr>
          <w:rFonts w:ascii="PT Astra Serif" w:hAnsi="PT Astra Serif"/>
          <w:sz w:val="28"/>
          <w:szCs w:val="28"/>
        </w:rPr>
        <w:t>(</w:t>
      </w:r>
      <w:r w:rsidRPr="000561AA">
        <w:rPr>
          <w:rFonts w:ascii="PT Astra Serif" w:hAnsi="PT Astra Serif"/>
          <w:sz w:val="28"/>
          <w:szCs w:val="28"/>
        </w:rPr>
        <w:t>в 202</w:t>
      </w:r>
      <w:r w:rsidR="00A534D9" w:rsidRPr="000561AA">
        <w:rPr>
          <w:rFonts w:ascii="PT Astra Serif" w:hAnsi="PT Astra Serif"/>
          <w:sz w:val="28"/>
          <w:szCs w:val="28"/>
        </w:rPr>
        <w:t>3</w:t>
      </w:r>
      <w:r w:rsidRPr="000561AA">
        <w:rPr>
          <w:rFonts w:ascii="PT Astra Serif" w:hAnsi="PT Astra Serif"/>
          <w:sz w:val="28"/>
          <w:szCs w:val="28"/>
        </w:rPr>
        <w:t xml:space="preserve"> году </w:t>
      </w:r>
      <w:r w:rsidR="006C4905" w:rsidRPr="000561AA">
        <w:rPr>
          <w:rFonts w:ascii="PT Astra Serif" w:hAnsi="PT Astra Serif"/>
          <w:sz w:val="28"/>
          <w:szCs w:val="28"/>
        </w:rPr>
        <w:t>–</w:t>
      </w:r>
      <w:r w:rsidRPr="000561AA">
        <w:rPr>
          <w:rFonts w:ascii="PT Astra Serif" w:hAnsi="PT Astra Serif"/>
          <w:sz w:val="28"/>
          <w:szCs w:val="28"/>
        </w:rPr>
        <w:t xml:space="preserve"> </w:t>
      </w:r>
      <w:r w:rsidR="00B511F5" w:rsidRPr="000561AA">
        <w:rPr>
          <w:rFonts w:ascii="PT Astra Serif" w:hAnsi="PT Astra Serif"/>
          <w:sz w:val="28"/>
          <w:szCs w:val="28"/>
        </w:rPr>
        <w:t>3</w:t>
      </w:r>
      <w:r w:rsidR="00851DDA" w:rsidRPr="000561AA">
        <w:rPr>
          <w:rFonts w:ascii="PT Astra Serif" w:hAnsi="PT Astra Serif"/>
          <w:sz w:val="28"/>
          <w:szCs w:val="28"/>
        </w:rPr>
        <w:t>,</w:t>
      </w:r>
      <w:r w:rsidR="00B511F5" w:rsidRPr="000561AA">
        <w:rPr>
          <w:rFonts w:ascii="PT Astra Serif" w:hAnsi="PT Astra Serif"/>
          <w:sz w:val="28"/>
          <w:szCs w:val="28"/>
        </w:rPr>
        <w:t>0</w:t>
      </w:r>
      <w:r w:rsidRPr="000561AA">
        <w:rPr>
          <w:rFonts w:ascii="PT Astra Serif" w:hAnsi="PT Astra Serif"/>
          <w:sz w:val="28"/>
          <w:szCs w:val="28"/>
        </w:rPr>
        <w:t xml:space="preserve"> %).</w:t>
      </w:r>
    </w:p>
    <w:p w:rsidR="00065D52" w:rsidRPr="000561AA" w:rsidRDefault="00065D52" w:rsidP="00EB6C0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65D52" w:rsidRPr="003101DC" w:rsidRDefault="00065D52" w:rsidP="00EB6C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561AA">
        <w:rPr>
          <w:rFonts w:ascii="PT Astra Serif" w:hAnsi="PT Astra Serif"/>
          <w:sz w:val="28"/>
          <w:szCs w:val="28"/>
        </w:rPr>
        <w:t xml:space="preserve">Таблица </w:t>
      </w:r>
      <w:r w:rsidR="0056003C" w:rsidRPr="000561AA">
        <w:rPr>
          <w:rFonts w:ascii="PT Astra Serif" w:hAnsi="PT Astra Serif"/>
          <w:sz w:val="28"/>
          <w:szCs w:val="28"/>
        </w:rPr>
        <w:t>2</w:t>
      </w:r>
      <w:r w:rsidR="00866E3B" w:rsidRPr="000561AA">
        <w:rPr>
          <w:rFonts w:ascii="PT Astra Serif" w:hAnsi="PT Astra Serif"/>
          <w:sz w:val="28"/>
          <w:szCs w:val="28"/>
        </w:rPr>
        <w:t>0</w:t>
      </w:r>
      <w:r w:rsidRPr="000561AA">
        <w:rPr>
          <w:rFonts w:ascii="PT Astra Serif" w:hAnsi="PT Astra Serif"/>
          <w:sz w:val="28"/>
          <w:szCs w:val="28"/>
        </w:rPr>
        <w:t>. Доля</w:t>
      </w:r>
      <w:r w:rsidRPr="003101DC">
        <w:rPr>
          <w:rFonts w:ascii="PT Astra Serif" w:hAnsi="PT Astra Serif"/>
          <w:sz w:val="28"/>
          <w:szCs w:val="28"/>
        </w:rPr>
        <w:t xml:space="preserve">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культуры, процентов*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866"/>
        <w:gridCol w:w="3685"/>
        <w:gridCol w:w="1418"/>
        <w:gridCol w:w="1417"/>
        <w:gridCol w:w="2268"/>
      </w:tblGrid>
      <w:tr w:rsidR="00065D52" w:rsidRPr="003101DC" w:rsidTr="007121E4">
        <w:trPr>
          <w:trHeight w:val="3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101DC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101DC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101D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A534D9" w:rsidRPr="003101D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3101D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101D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A534D9" w:rsidRPr="003101D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3101D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101D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Абсолютное изменение, п.п.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-10</w:t>
            </w:r>
          </w:p>
        </w:tc>
      </w:tr>
      <w:tr w:rsidR="00A534D9" w:rsidRPr="003101DC" w:rsidTr="007121E4">
        <w:trPr>
          <w:trHeight w:val="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-33,3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-2,1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-0,3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-2,9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-2,8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-4,8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-3,4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-4,8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-4,1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A534D9" w:rsidRPr="003101DC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-3,2</w:t>
            </w:r>
          </w:p>
        </w:tc>
      </w:tr>
      <w:tr w:rsidR="00A534D9" w:rsidRPr="003101DC" w:rsidTr="007121E4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D9" w:rsidRPr="003101DC" w:rsidRDefault="00A534D9" w:rsidP="00A534D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D9" w:rsidRPr="003101DC" w:rsidRDefault="00A534D9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4D9" w:rsidRPr="003101DC" w:rsidRDefault="003101DC" w:rsidP="00A534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101D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-5</w:t>
            </w:r>
          </w:p>
        </w:tc>
      </w:tr>
    </w:tbl>
    <w:p w:rsidR="00065D52" w:rsidRPr="008A43B0" w:rsidRDefault="00065D52" w:rsidP="00065D52">
      <w:pPr>
        <w:rPr>
          <w:rFonts w:ascii="PT Astra Serif" w:hAnsi="PT Astra Serif"/>
          <w:i/>
          <w:sz w:val="24"/>
          <w:szCs w:val="24"/>
        </w:rPr>
      </w:pPr>
      <w:r w:rsidRPr="003101DC">
        <w:rPr>
          <w:rFonts w:ascii="PT Astra Serif" w:hAnsi="PT Astra Serif"/>
          <w:i/>
          <w:sz w:val="24"/>
          <w:szCs w:val="24"/>
        </w:rPr>
        <w:t xml:space="preserve">* по </w:t>
      </w:r>
      <w:r w:rsidRPr="008A43B0">
        <w:rPr>
          <w:rFonts w:ascii="PT Astra Serif" w:hAnsi="PT Astra Serif"/>
          <w:i/>
          <w:sz w:val="24"/>
          <w:szCs w:val="24"/>
        </w:rPr>
        <w:t>данным Министерства искусства и культурной политики Ульяновской области</w:t>
      </w:r>
    </w:p>
    <w:p w:rsidR="00DC5A62" w:rsidRPr="008A43B0" w:rsidRDefault="00065D52" w:rsidP="00DC5A62">
      <w:pPr>
        <w:pStyle w:val="Default"/>
        <w:ind w:firstLine="709"/>
        <w:jc w:val="both"/>
        <w:rPr>
          <w:sz w:val="28"/>
          <w:szCs w:val="28"/>
        </w:rPr>
      </w:pPr>
      <w:r w:rsidRPr="008A43B0">
        <w:rPr>
          <w:sz w:val="28"/>
          <w:szCs w:val="28"/>
        </w:rPr>
        <w:t>В 1</w:t>
      </w:r>
      <w:r w:rsidR="008A43B0" w:rsidRPr="008A43B0">
        <w:rPr>
          <w:sz w:val="28"/>
          <w:szCs w:val="28"/>
        </w:rPr>
        <w:t>3</w:t>
      </w:r>
      <w:r w:rsidRPr="008A43B0">
        <w:rPr>
          <w:sz w:val="28"/>
          <w:szCs w:val="28"/>
        </w:rPr>
        <w:t xml:space="preserve"> муниципальных образованиях Ульяновской области имеются муниципальные учреждения культуры, здания которых находятся в аварийном состоянии или требуют капитального ремонта. </w:t>
      </w:r>
    </w:p>
    <w:p w:rsidR="000E2CC0" w:rsidRPr="008A43B0" w:rsidRDefault="00065D52" w:rsidP="00DC5A62">
      <w:pPr>
        <w:pStyle w:val="Default"/>
        <w:ind w:firstLine="709"/>
        <w:jc w:val="both"/>
        <w:rPr>
          <w:sz w:val="28"/>
          <w:szCs w:val="28"/>
        </w:rPr>
      </w:pPr>
      <w:r w:rsidRPr="008A43B0">
        <w:rPr>
          <w:sz w:val="28"/>
          <w:szCs w:val="28"/>
        </w:rPr>
        <w:lastRenderedPageBreak/>
        <w:t xml:space="preserve">Наибольший процент </w:t>
      </w:r>
      <w:r w:rsidR="00A519CC">
        <w:rPr>
          <w:sz w:val="28"/>
          <w:szCs w:val="28"/>
        </w:rPr>
        <w:t xml:space="preserve">доли </w:t>
      </w:r>
      <w:r w:rsidRPr="008A43B0">
        <w:rPr>
          <w:sz w:val="28"/>
          <w:szCs w:val="28"/>
        </w:rPr>
        <w:t>муниципальных учреждений культуры, здания которых находятся в аварийном состоянии или требуют капитального ремонта, отмечается в г.</w:t>
      </w:r>
      <w:r w:rsidR="002A0B2A">
        <w:rPr>
          <w:sz w:val="28"/>
          <w:szCs w:val="28"/>
        </w:rPr>
        <w:t> </w:t>
      </w:r>
      <w:r w:rsidRPr="008A43B0">
        <w:rPr>
          <w:sz w:val="28"/>
          <w:szCs w:val="28"/>
        </w:rPr>
        <w:t>Новоульяновске (</w:t>
      </w:r>
      <w:r w:rsidR="008A43B0" w:rsidRPr="008A43B0">
        <w:rPr>
          <w:sz w:val="28"/>
          <w:szCs w:val="28"/>
        </w:rPr>
        <w:t>16,7</w:t>
      </w:r>
      <w:r w:rsidR="00A519CC">
        <w:rPr>
          <w:sz w:val="28"/>
          <w:szCs w:val="28"/>
        </w:rPr>
        <w:t> </w:t>
      </w:r>
      <w:r w:rsidRPr="008A43B0">
        <w:rPr>
          <w:sz w:val="28"/>
          <w:szCs w:val="28"/>
        </w:rPr>
        <w:t>%)</w:t>
      </w:r>
      <w:r w:rsidR="00E82F83">
        <w:rPr>
          <w:sz w:val="28"/>
          <w:szCs w:val="28"/>
        </w:rPr>
        <w:t>,</w:t>
      </w:r>
      <w:r w:rsidRPr="008A43B0">
        <w:rPr>
          <w:sz w:val="28"/>
          <w:szCs w:val="28"/>
        </w:rPr>
        <w:t xml:space="preserve"> г.</w:t>
      </w:r>
      <w:r w:rsidR="002A0B2A">
        <w:rPr>
          <w:sz w:val="28"/>
          <w:szCs w:val="28"/>
        </w:rPr>
        <w:t> </w:t>
      </w:r>
      <w:r w:rsidRPr="008A43B0">
        <w:rPr>
          <w:sz w:val="28"/>
          <w:szCs w:val="28"/>
        </w:rPr>
        <w:t>Димитровграде (</w:t>
      </w:r>
      <w:r w:rsidR="008A43B0" w:rsidRPr="008A43B0">
        <w:rPr>
          <w:sz w:val="28"/>
          <w:szCs w:val="28"/>
        </w:rPr>
        <w:t>1</w:t>
      </w:r>
      <w:r w:rsidRPr="008A43B0">
        <w:rPr>
          <w:sz w:val="28"/>
          <w:szCs w:val="28"/>
        </w:rPr>
        <w:t>0</w:t>
      </w:r>
      <w:r w:rsidR="00A519CC">
        <w:rPr>
          <w:sz w:val="28"/>
          <w:szCs w:val="28"/>
        </w:rPr>
        <w:t> </w:t>
      </w:r>
      <w:r w:rsidRPr="008A43B0">
        <w:rPr>
          <w:sz w:val="28"/>
          <w:szCs w:val="28"/>
        </w:rPr>
        <w:t>%)</w:t>
      </w:r>
      <w:r w:rsidR="00A519CC">
        <w:rPr>
          <w:sz w:val="28"/>
          <w:szCs w:val="28"/>
        </w:rPr>
        <w:t xml:space="preserve"> и</w:t>
      </w:r>
      <w:r w:rsidR="00225FED">
        <w:rPr>
          <w:sz w:val="28"/>
          <w:szCs w:val="28"/>
        </w:rPr>
        <w:t> </w:t>
      </w:r>
      <w:r w:rsidR="00A519CC">
        <w:rPr>
          <w:sz w:val="28"/>
          <w:szCs w:val="28"/>
        </w:rPr>
        <w:t>г. Ульяновске (9,3 %)</w:t>
      </w:r>
      <w:r w:rsidRPr="008A43B0">
        <w:rPr>
          <w:sz w:val="28"/>
          <w:szCs w:val="28"/>
        </w:rPr>
        <w:t xml:space="preserve">. </w:t>
      </w:r>
    </w:p>
    <w:p w:rsidR="00875E62" w:rsidRDefault="00065D52" w:rsidP="007873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65DA">
        <w:rPr>
          <w:rFonts w:ascii="PT Astra Serif" w:hAnsi="PT Astra Serif"/>
          <w:sz w:val="28"/>
          <w:szCs w:val="28"/>
        </w:rPr>
        <w:t>Сокращение доли учреждений культуры, здания которых находятся в</w:t>
      </w:r>
      <w:r w:rsidR="00225FED">
        <w:rPr>
          <w:rFonts w:ascii="PT Astra Serif" w:hAnsi="PT Astra Serif"/>
          <w:sz w:val="28"/>
          <w:szCs w:val="28"/>
        </w:rPr>
        <w:t> </w:t>
      </w:r>
      <w:r w:rsidRPr="004065DA">
        <w:rPr>
          <w:rFonts w:ascii="PT Astra Serif" w:hAnsi="PT Astra Serif"/>
          <w:sz w:val="28"/>
          <w:szCs w:val="28"/>
        </w:rPr>
        <w:t>аварийном состоянии или требуют капитального ремонта, в 202</w:t>
      </w:r>
      <w:r w:rsidR="00020D3D" w:rsidRPr="004065DA">
        <w:rPr>
          <w:rFonts w:ascii="PT Astra Serif" w:hAnsi="PT Astra Serif"/>
          <w:sz w:val="28"/>
          <w:szCs w:val="28"/>
        </w:rPr>
        <w:t>4</w:t>
      </w:r>
      <w:r w:rsidRPr="004065DA">
        <w:rPr>
          <w:rFonts w:ascii="PT Astra Serif" w:hAnsi="PT Astra Serif"/>
          <w:sz w:val="28"/>
          <w:szCs w:val="28"/>
        </w:rPr>
        <w:t xml:space="preserve"> году произошло в </w:t>
      </w:r>
      <w:r w:rsidR="00020D3D" w:rsidRPr="004065DA">
        <w:rPr>
          <w:rFonts w:ascii="PT Astra Serif" w:hAnsi="PT Astra Serif"/>
          <w:sz w:val="28"/>
          <w:szCs w:val="28"/>
        </w:rPr>
        <w:t>1</w:t>
      </w:r>
      <w:r w:rsidR="007873BD" w:rsidRPr="004065DA">
        <w:rPr>
          <w:rFonts w:ascii="PT Astra Serif" w:hAnsi="PT Astra Serif"/>
          <w:sz w:val="28"/>
          <w:szCs w:val="28"/>
        </w:rPr>
        <w:t>4</w:t>
      </w:r>
      <w:r w:rsidRPr="004065DA">
        <w:rPr>
          <w:rFonts w:ascii="PT Astra Serif" w:hAnsi="PT Astra Serif"/>
          <w:sz w:val="28"/>
          <w:szCs w:val="28"/>
        </w:rPr>
        <w:t xml:space="preserve"> муниципальных образованиях</w:t>
      </w:r>
      <w:r w:rsidR="007873BD" w:rsidRPr="004065DA">
        <w:rPr>
          <w:rFonts w:ascii="PT Astra Serif" w:hAnsi="PT Astra Serif"/>
          <w:sz w:val="28"/>
          <w:szCs w:val="28"/>
        </w:rPr>
        <w:t>, из них</w:t>
      </w:r>
      <w:r w:rsidR="000E2CC0" w:rsidRPr="004065DA">
        <w:rPr>
          <w:rFonts w:ascii="PT Astra Serif" w:hAnsi="PT Astra Serif"/>
          <w:sz w:val="28"/>
          <w:szCs w:val="28"/>
        </w:rPr>
        <w:t xml:space="preserve"> </w:t>
      </w:r>
      <w:r w:rsidR="007873BD" w:rsidRPr="004065DA">
        <w:rPr>
          <w:rFonts w:ascii="PT Astra Serif" w:hAnsi="PT Astra Serif"/>
          <w:sz w:val="28"/>
          <w:szCs w:val="28"/>
        </w:rPr>
        <w:t>удалось привести к</w:t>
      </w:r>
      <w:r w:rsidR="00225FED">
        <w:rPr>
          <w:rFonts w:ascii="PT Astra Serif" w:hAnsi="PT Astra Serif"/>
          <w:sz w:val="28"/>
          <w:szCs w:val="28"/>
        </w:rPr>
        <w:t> </w:t>
      </w:r>
      <w:r w:rsidR="007873BD" w:rsidRPr="004065DA">
        <w:rPr>
          <w:rFonts w:ascii="PT Astra Serif" w:hAnsi="PT Astra Serif"/>
          <w:sz w:val="28"/>
          <w:szCs w:val="28"/>
        </w:rPr>
        <w:t xml:space="preserve">нулевому значению показателя </w:t>
      </w:r>
      <w:r w:rsidR="00020D3D" w:rsidRPr="004065DA">
        <w:rPr>
          <w:rFonts w:ascii="PT Astra Serif" w:hAnsi="PT Astra Serif"/>
          <w:sz w:val="28"/>
          <w:szCs w:val="28"/>
        </w:rPr>
        <w:t>7</w:t>
      </w:r>
      <w:r w:rsidR="007873BD" w:rsidRPr="004065DA">
        <w:rPr>
          <w:rFonts w:ascii="PT Astra Serif" w:hAnsi="PT Astra Serif"/>
          <w:sz w:val="28"/>
          <w:szCs w:val="28"/>
        </w:rPr>
        <w:t xml:space="preserve"> муниципальным образованиям (</w:t>
      </w:r>
      <w:r w:rsidR="004065DA" w:rsidRPr="004065D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Чердаклинский район, Павловский район, Старомайнский район, Сенгилеевский район, Мелекесский район, Карсунский район, Кузоватовский район</w:t>
      </w:r>
      <w:r w:rsidR="007873BD" w:rsidRPr="004065DA">
        <w:rPr>
          <w:rFonts w:ascii="PT Astra Serif" w:hAnsi="PT Astra Serif"/>
          <w:sz w:val="28"/>
          <w:szCs w:val="28"/>
        </w:rPr>
        <w:t xml:space="preserve">). </w:t>
      </w:r>
    </w:p>
    <w:p w:rsidR="00065D52" w:rsidRPr="00255F65" w:rsidRDefault="00065D52" w:rsidP="007873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4065DA">
        <w:rPr>
          <w:rFonts w:ascii="PT Astra Serif" w:hAnsi="PT Astra Serif"/>
          <w:sz w:val="28"/>
          <w:szCs w:val="28"/>
        </w:rPr>
        <w:t xml:space="preserve">Увеличение </w:t>
      </w:r>
      <w:r w:rsidR="00CF1B66" w:rsidRPr="004065DA">
        <w:rPr>
          <w:rFonts w:ascii="PT Astra Serif" w:hAnsi="PT Astra Serif"/>
          <w:sz w:val="28"/>
          <w:szCs w:val="28"/>
        </w:rPr>
        <w:t>доли учреждений культуры, здания которых находятся в</w:t>
      </w:r>
      <w:r w:rsidR="00CF1B66">
        <w:rPr>
          <w:rFonts w:ascii="PT Astra Serif" w:hAnsi="PT Astra Serif"/>
          <w:sz w:val="28"/>
          <w:szCs w:val="28"/>
        </w:rPr>
        <w:t> </w:t>
      </w:r>
      <w:r w:rsidR="00CF1B66" w:rsidRPr="004065DA">
        <w:rPr>
          <w:rFonts w:ascii="PT Astra Serif" w:hAnsi="PT Astra Serif"/>
          <w:sz w:val="28"/>
          <w:szCs w:val="28"/>
        </w:rPr>
        <w:t>аварийном состоянии или требуют капитального ремонта</w:t>
      </w:r>
      <w:r w:rsidR="00CF1B66">
        <w:rPr>
          <w:rFonts w:ascii="PT Astra Serif" w:hAnsi="PT Astra Serif"/>
          <w:sz w:val="28"/>
          <w:szCs w:val="28"/>
        </w:rPr>
        <w:t>,</w:t>
      </w:r>
      <w:r w:rsidR="00CF1B66" w:rsidRPr="004065DA">
        <w:rPr>
          <w:rFonts w:ascii="PT Astra Serif" w:hAnsi="PT Astra Serif"/>
          <w:sz w:val="28"/>
          <w:szCs w:val="28"/>
        </w:rPr>
        <w:t xml:space="preserve"> </w:t>
      </w:r>
      <w:r w:rsidRPr="004065DA">
        <w:rPr>
          <w:rFonts w:ascii="PT Astra Serif" w:hAnsi="PT Astra Serif"/>
          <w:sz w:val="28"/>
          <w:szCs w:val="28"/>
        </w:rPr>
        <w:t>произошло</w:t>
      </w:r>
      <w:r w:rsidR="004065DA">
        <w:rPr>
          <w:rFonts w:ascii="PT Astra Serif" w:hAnsi="PT Astra Serif"/>
          <w:sz w:val="28"/>
          <w:szCs w:val="28"/>
        </w:rPr>
        <w:t xml:space="preserve"> </w:t>
      </w:r>
      <w:r w:rsidRPr="004065DA">
        <w:rPr>
          <w:rFonts w:ascii="PT Astra Serif" w:hAnsi="PT Astra Serif"/>
          <w:sz w:val="28"/>
          <w:szCs w:val="28"/>
        </w:rPr>
        <w:t>в</w:t>
      </w:r>
      <w:r w:rsidR="002A0B2A">
        <w:rPr>
          <w:rFonts w:ascii="PT Astra Serif" w:hAnsi="PT Astra Serif"/>
          <w:sz w:val="28"/>
          <w:szCs w:val="28"/>
        </w:rPr>
        <w:t> </w:t>
      </w:r>
      <w:r w:rsidR="00020D3D" w:rsidRPr="004065DA">
        <w:rPr>
          <w:rFonts w:ascii="PT Astra Serif" w:hAnsi="PT Astra Serif"/>
          <w:sz w:val="28"/>
          <w:szCs w:val="28"/>
        </w:rPr>
        <w:t>6</w:t>
      </w:r>
      <w:r w:rsidR="002A0B2A">
        <w:rPr>
          <w:rFonts w:ascii="PT Astra Serif" w:hAnsi="PT Astra Serif"/>
          <w:sz w:val="28"/>
          <w:szCs w:val="28"/>
        </w:rPr>
        <w:t> </w:t>
      </w:r>
      <w:r w:rsidR="000E2CC0" w:rsidRPr="004065DA">
        <w:rPr>
          <w:rFonts w:ascii="PT Astra Serif" w:hAnsi="PT Astra Serif"/>
          <w:sz w:val="28"/>
          <w:szCs w:val="28"/>
        </w:rPr>
        <w:t>муниципальных образованиях (</w:t>
      </w:r>
      <w:r w:rsidR="000E2CC0" w:rsidRPr="004065D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г.</w:t>
      </w:r>
      <w:r w:rsidR="00597810" w:rsidRPr="004065D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 </w:t>
      </w:r>
      <w:r w:rsidR="000E2CC0" w:rsidRPr="004065D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Ульяновск, </w:t>
      </w:r>
      <w:r w:rsidR="004065DA" w:rsidRPr="004065D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Барышский </w:t>
      </w:r>
      <w:r w:rsidR="000E2CC0" w:rsidRPr="004065D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район, </w:t>
      </w:r>
      <w:r w:rsidR="004065DA" w:rsidRPr="004065D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Новоспасский</w:t>
      </w:r>
      <w:r w:rsidR="000E2CC0" w:rsidRPr="004065D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 район, </w:t>
      </w:r>
      <w:r w:rsidR="004065DA" w:rsidRPr="004065D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Вешкаймский</w:t>
      </w:r>
      <w:r w:rsidR="000E2CC0" w:rsidRPr="004065D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 район, </w:t>
      </w:r>
      <w:r w:rsidR="004065DA" w:rsidRPr="004065D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Ульяновский</w:t>
      </w:r>
      <w:r w:rsidR="000E2CC0" w:rsidRPr="004065D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 район, </w:t>
      </w:r>
      <w:r w:rsidR="004065DA" w:rsidRPr="004065D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Инзенский</w:t>
      </w:r>
      <w:r w:rsidR="000E2CC0" w:rsidRPr="004065D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 район)</w:t>
      </w:r>
      <w:r w:rsidRPr="004065DA">
        <w:rPr>
          <w:rFonts w:ascii="PT Astra Serif" w:hAnsi="PT Astra Serif"/>
          <w:sz w:val="28"/>
          <w:szCs w:val="28"/>
        </w:rPr>
        <w:t>. В</w:t>
      </w:r>
      <w:r w:rsidR="00225FED">
        <w:rPr>
          <w:rFonts w:ascii="PT Astra Serif" w:hAnsi="PT Astra Serif"/>
          <w:sz w:val="28"/>
          <w:szCs w:val="28"/>
        </w:rPr>
        <w:t> </w:t>
      </w:r>
      <w:r w:rsidR="00020D3D" w:rsidRPr="004065DA">
        <w:rPr>
          <w:rFonts w:ascii="PT Astra Serif" w:hAnsi="PT Astra Serif"/>
          <w:sz w:val="28"/>
          <w:szCs w:val="28"/>
        </w:rPr>
        <w:t>4</w:t>
      </w:r>
      <w:r w:rsidR="00225FED">
        <w:rPr>
          <w:rFonts w:ascii="PT Astra Serif" w:hAnsi="PT Astra Serif"/>
          <w:sz w:val="28"/>
          <w:szCs w:val="28"/>
        </w:rPr>
        <w:t> </w:t>
      </w:r>
      <w:r w:rsidRPr="004065DA">
        <w:rPr>
          <w:rFonts w:ascii="PT Astra Serif" w:hAnsi="PT Astra Serif"/>
          <w:sz w:val="28"/>
          <w:szCs w:val="28"/>
        </w:rPr>
        <w:t>муниципальных образованиях значение показателя осталось на</w:t>
      </w:r>
      <w:r w:rsidR="002A0B2A">
        <w:rPr>
          <w:rFonts w:ascii="PT Astra Serif" w:hAnsi="PT Astra Serif"/>
          <w:sz w:val="28"/>
          <w:szCs w:val="28"/>
        </w:rPr>
        <w:t> </w:t>
      </w:r>
      <w:r w:rsidRPr="004065DA">
        <w:rPr>
          <w:rFonts w:ascii="PT Astra Serif" w:hAnsi="PT Astra Serif"/>
          <w:sz w:val="28"/>
          <w:szCs w:val="28"/>
        </w:rPr>
        <w:t>уровне 202</w:t>
      </w:r>
      <w:r w:rsidR="00020D3D" w:rsidRPr="004065DA">
        <w:rPr>
          <w:rFonts w:ascii="PT Astra Serif" w:hAnsi="PT Astra Serif"/>
          <w:sz w:val="28"/>
          <w:szCs w:val="28"/>
        </w:rPr>
        <w:t>3</w:t>
      </w:r>
      <w:r w:rsidR="00225FED">
        <w:rPr>
          <w:rFonts w:ascii="PT Astra Serif" w:hAnsi="PT Astra Serif"/>
          <w:sz w:val="28"/>
          <w:szCs w:val="28"/>
        </w:rPr>
        <w:t> </w:t>
      </w:r>
      <w:r w:rsidRPr="004065DA">
        <w:rPr>
          <w:rFonts w:ascii="PT Astra Serif" w:hAnsi="PT Astra Serif"/>
          <w:sz w:val="28"/>
          <w:szCs w:val="28"/>
        </w:rPr>
        <w:t>года. Снизить значение показателя</w:t>
      </w:r>
      <w:r w:rsidR="00981F00" w:rsidRPr="004065DA">
        <w:rPr>
          <w:rFonts w:ascii="PT Astra Serif" w:hAnsi="PT Astra Serif"/>
          <w:sz w:val="28"/>
          <w:szCs w:val="28"/>
        </w:rPr>
        <w:t xml:space="preserve"> </w:t>
      </w:r>
      <w:r w:rsidRPr="004065DA">
        <w:rPr>
          <w:rFonts w:ascii="PT Astra Serif" w:hAnsi="PT Astra Serif"/>
          <w:sz w:val="28"/>
          <w:szCs w:val="28"/>
        </w:rPr>
        <w:t>в данных муниципальных образованиях планируется за счёт проведения капитального ремонта зданий.</w:t>
      </w:r>
    </w:p>
    <w:p w:rsidR="00020D3D" w:rsidRDefault="00020D3D" w:rsidP="000E2CC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5574A" w:rsidRDefault="00065D52" w:rsidP="00065D52">
      <w:pPr>
        <w:spacing w:after="0" w:line="216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2B10BC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21. Доля объектов культурного наследия, находящихся </w:t>
      </w:r>
    </w:p>
    <w:p w:rsidR="00065D52" w:rsidRPr="002B10BC" w:rsidRDefault="00065D52" w:rsidP="00065D52">
      <w:pPr>
        <w:spacing w:after="0" w:line="216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2B10BC">
        <w:rPr>
          <w:rFonts w:ascii="PT Astra Serif" w:hAnsi="PT Astra Serif"/>
          <w:b/>
          <w:color w:val="0F243E" w:themeColor="text2" w:themeShade="80"/>
          <w:sz w:val="28"/>
          <w:szCs w:val="28"/>
        </w:rPr>
        <w:t>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</w:r>
    </w:p>
    <w:p w:rsidR="00065D52" w:rsidRPr="00255F65" w:rsidRDefault="00065D52" w:rsidP="00065D52">
      <w:pPr>
        <w:spacing w:after="0" w:line="216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  <w:highlight w:val="yellow"/>
        </w:rPr>
      </w:pPr>
    </w:p>
    <w:p w:rsidR="0052308F" w:rsidRPr="004561D2" w:rsidRDefault="00065D52" w:rsidP="008908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71B4">
        <w:rPr>
          <w:rFonts w:ascii="PT Astra Serif" w:hAnsi="PT Astra Serif"/>
          <w:sz w:val="28"/>
          <w:szCs w:val="28"/>
        </w:rPr>
        <w:t xml:space="preserve">В целом по Ульяновской области </w:t>
      </w:r>
      <w:r w:rsidR="0052308F" w:rsidRPr="007F71B4">
        <w:rPr>
          <w:rFonts w:ascii="PT Astra Serif" w:hAnsi="PT Astra Serif"/>
          <w:sz w:val="28"/>
          <w:szCs w:val="28"/>
        </w:rPr>
        <w:t xml:space="preserve">показатель </w:t>
      </w:r>
      <w:r w:rsidRPr="007F71B4">
        <w:rPr>
          <w:rFonts w:ascii="PT Astra Serif" w:hAnsi="PT Astra Serif"/>
          <w:bCs/>
          <w:sz w:val="28"/>
          <w:szCs w:val="28"/>
        </w:rPr>
        <w:t>дол</w:t>
      </w:r>
      <w:r w:rsidR="0052308F" w:rsidRPr="007F71B4">
        <w:rPr>
          <w:rFonts w:ascii="PT Astra Serif" w:hAnsi="PT Astra Serif"/>
          <w:bCs/>
          <w:sz w:val="28"/>
          <w:szCs w:val="28"/>
        </w:rPr>
        <w:t>и</w:t>
      </w:r>
      <w:r w:rsidRPr="007F71B4">
        <w:rPr>
          <w:rFonts w:ascii="PT Astra Serif" w:hAnsi="PT Astra Serif"/>
          <w:bCs/>
          <w:sz w:val="28"/>
          <w:szCs w:val="28"/>
        </w:rPr>
        <w:t xml:space="preserve"> объектов культурного наследия, находящихся в муниципальной собственности и требующих </w:t>
      </w:r>
      <w:r w:rsidRPr="004561D2">
        <w:rPr>
          <w:rFonts w:ascii="PT Astra Serif" w:hAnsi="PT Astra Serif"/>
          <w:bCs/>
          <w:sz w:val="28"/>
          <w:szCs w:val="28"/>
        </w:rPr>
        <w:t xml:space="preserve">консервации или реставрации, в общем количестве объектов культурного наследия, находящихся в муниципальной собственности </w:t>
      </w:r>
      <w:r w:rsidR="0052308F" w:rsidRPr="004561D2">
        <w:rPr>
          <w:rFonts w:ascii="PT Astra Serif" w:hAnsi="PT Astra Serif"/>
          <w:sz w:val="28"/>
          <w:szCs w:val="28"/>
        </w:rPr>
        <w:t>в</w:t>
      </w:r>
      <w:r w:rsidRPr="004561D2">
        <w:rPr>
          <w:rFonts w:ascii="PT Astra Serif" w:hAnsi="PT Astra Serif"/>
          <w:sz w:val="28"/>
          <w:szCs w:val="28"/>
        </w:rPr>
        <w:t xml:space="preserve"> 202</w:t>
      </w:r>
      <w:r w:rsidR="00560844" w:rsidRPr="004561D2">
        <w:rPr>
          <w:rFonts w:ascii="PT Astra Serif" w:hAnsi="PT Astra Serif"/>
          <w:sz w:val="28"/>
          <w:szCs w:val="28"/>
        </w:rPr>
        <w:t>4</w:t>
      </w:r>
      <w:r w:rsidRPr="004561D2">
        <w:rPr>
          <w:rFonts w:ascii="PT Astra Serif" w:hAnsi="PT Astra Serif"/>
          <w:sz w:val="28"/>
          <w:szCs w:val="28"/>
        </w:rPr>
        <w:t xml:space="preserve"> год</w:t>
      </w:r>
      <w:r w:rsidR="0052308F" w:rsidRPr="004561D2">
        <w:rPr>
          <w:rFonts w:ascii="PT Astra Serif" w:hAnsi="PT Astra Serif"/>
          <w:sz w:val="28"/>
          <w:szCs w:val="28"/>
        </w:rPr>
        <w:t>у не</w:t>
      </w:r>
      <w:r w:rsidR="00B5574A">
        <w:rPr>
          <w:rFonts w:ascii="PT Astra Serif" w:hAnsi="PT Astra Serif"/>
          <w:sz w:val="28"/>
          <w:szCs w:val="28"/>
        </w:rPr>
        <w:t> </w:t>
      </w:r>
      <w:r w:rsidR="0052308F" w:rsidRPr="004561D2">
        <w:rPr>
          <w:rFonts w:ascii="PT Astra Serif" w:hAnsi="PT Astra Serif"/>
          <w:sz w:val="28"/>
          <w:szCs w:val="28"/>
        </w:rPr>
        <w:t>изменился в сравнении с 202</w:t>
      </w:r>
      <w:r w:rsidR="00560844" w:rsidRPr="004561D2">
        <w:rPr>
          <w:rFonts w:ascii="PT Astra Serif" w:hAnsi="PT Astra Serif"/>
          <w:sz w:val="28"/>
          <w:szCs w:val="28"/>
        </w:rPr>
        <w:t>3</w:t>
      </w:r>
      <w:r w:rsidR="0052308F" w:rsidRPr="004561D2">
        <w:rPr>
          <w:rFonts w:ascii="PT Astra Serif" w:hAnsi="PT Astra Serif"/>
          <w:sz w:val="28"/>
          <w:szCs w:val="28"/>
        </w:rPr>
        <w:t xml:space="preserve"> годом и оставил </w:t>
      </w:r>
      <w:r w:rsidR="007F71B4" w:rsidRPr="004561D2">
        <w:rPr>
          <w:rFonts w:ascii="PT Astra Serif" w:hAnsi="PT Astra Serif"/>
          <w:sz w:val="28"/>
          <w:szCs w:val="28"/>
        </w:rPr>
        <w:t>11,2</w:t>
      </w:r>
      <w:r w:rsidR="005F6691" w:rsidRPr="004561D2">
        <w:rPr>
          <w:rFonts w:ascii="PT Astra Serif" w:hAnsi="PT Astra Serif"/>
          <w:sz w:val="28"/>
          <w:szCs w:val="28"/>
        </w:rPr>
        <w:t> </w:t>
      </w:r>
      <w:r w:rsidR="0052308F" w:rsidRPr="004561D2">
        <w:rPr>
          <w:rFonts w:ascii="PT Astra Serif" w:hAnsi="PT Astra Serif"/>
          <w:sz w:val="28"/>
          <w:szCs w:val="28"/>
        </w:rPr>
        <w:t>%.</w:t>
      </w:r>
    </w:p>
    <w:p w:rsidR="00065D52" w:rsidRPr="00DB6F1D" w:rsidRDefault="00065D52" w:rsidP="005369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61D2">
        <w:rPr>
          <w:rFonts w:ascii="PT Astra Serif" w:hAnsi="PT Astra Serif"/>
          <w:sz w:val="28"/>
          <w:szCs w:val="28"/>
        </w:rPr>
        <w:t>Находящиеся в муниципальной собственности и требующие консервации и</w:t>
      </w:r>
      <w:r w:rsidR="009F0208">
        <w:rPr>
          <w:rFonts w:ascii="PT Astra Serif" w:hAnsi="PT Astra Serif"/>
          <w:sz w:val="28"/>
          <w:szCs w:val="28"/>
        </w:rPr>
        <w:t> </w:t>
      </w:r>
      <w:r w:rsidRPr="004561D2">
        <w:rPr>
          <w:rFonts w:ascii="PT Astra Serif" w:hAnsi="PT Astra Serif"/>
          <w:sz w:val="28"/>
          <w:szCs w:val="28"/>
        </w:rPr>
        <w:t xml:space="preserve">реставрации </w:t>
      </w:r>
      <w:r w:rsidR="004561D2" w:rsidRPr="004561D2">
        <w:rPr>
          <w:rFonts w:ascii="PT Astra Serif" w:hAnsi="PT Astra Serif"/>
          <w:sz w:val="28"/>
          <w:szCs w:val="28"/>
        </w:rPr>
        <w:t>19</w:t>
      </w:r>
      <w:r w:rsidRPr="004561D2">
        <w:rPr>
          <w:rFonts w:ascii="PT Astra Serif" w:hAnsi="PT Astra Serif"/>
          <w:sz w:val="28"/>
          <w:szCs w:val="28"/>
        </w:rPr>
        <w:t xml:space="preserve"> объектов культурного наследия расположены в</w:t>
      </w:r>
      <w:r w:rsidR="00B5574A">
        <w:rPr>
          <w:rFonts w:ascii="PT Astra Serif" w:hAnsi="PT Astra Serif"/>
          <w:sz w:val="28"/>
          <w:szCs w:val="28"/>
        </w:rPr>
        <w:t> </w:t>
      </w:r>
      <w:r w:rsidR="004561D2" w:rsidRPr="004561D2">
        <w:rPr>
          <w:rFonts w:ascii="PT Astra Serif" w:hAnsi="PT Astra Serif"/>
          <w:sz w:val="28"/>
          <w:szCs w:val="28"/>
        </w:rPr>
        <w:t>10</w:t>
      </w:r>
      <w:r w:rsidR="00B5574A">
        <w:rPr>
          <w:rFonts w:ascii="PT Astra Serif" w:hAnsi="PT Astra Serif"/>
          <w:sz w:val="28"/>
          <w:szCs w:val="28"/>
        </w:rPr>
        <w:t> </w:t>
      </w:r>
      <w:r w:rsidRPr="004561D2">
        <w:rPr>
          <w:rFonts w:ascii="PT Astra Serif" w:hAnsi="PT Astra Serif"/>
          <w:sz w:val="28"/>
          <w:szCs w:val="28"/>
        </w:rPr>
        <w:t xml:space="preserve">муниципальных образованиях области: г. Ульяновск </w:t>
      </w:r>
      <w:r w:rsidR="004A2C9D" w:rsidRPr="004561D2">
        <w:rPr>
          <w:rFonts w:ascii="PT Astra Serif" w:hAnsi="PT Astra Serif"/>
          <w:sz w:val="28"/>
          <w:szCs w:val="28"/>
        </w:rPr>
        <w:t>–</w:t>
      </w:r>
      <w:r w:rsidRPr="004561D2">
        <w:rPr>
          <w:rFonts w:ascii="PT Astra Serif" w:hAnsi="PT Astra Serif"/>
          <w:sz w:val="28"/>
          <w:szCs w:val="28"/>
        </w:rPr>
        <w:t xml:space="preserve"> </w:t>
      </w:r>
      <w:r w:rsidR="0030518E" w:rsidRPr="004561D2">
        <w:rPr>
          <w:rFonts w:ascii="PT Astra Serif" w:hAnsi="PT Astra Serif"/>
          <w:sz w:val="28"/>
          <w:szCs w:val="28"/>
        </w:rPr>
        <w:t>5</w:t>
      </w:r>
      <w:r w:rsidRPr="004561D2">
        <w:rPr>
          <w:rFonts w:ascii="PT Astra Serif" w:hAnsi="PT Astra Serif"/>
          <w:sz w:val="28"/>
          <w:szCs w:val="28"/>
        </w:rPr>
        <w:t xml:space="preserve"> объект</w:t>
      </w:r>
      <w:r w:rsidR="0030518E" w:rsidRPr="004561D2">
        <w:rPr>
          <w:rFonts w:ascii="PT Astra Serif" w:hAnsi="PT Astra Serif"/>
          <w:sz w:val="28"/>
          <w:szCs w:val="28"/>
        </w:rPr>
        <w:t>ов</w:t>
      </w:r>
      <w:r w:rsidRPr="004561D2">
        <w:rPr>
          <w:rFonts w:ascii="PT Astra Serif" w:hAnsi="PT Astra Serif"/>
          <w:sz w:val="28"/>
          <w:szCs w:val="28"/>
        </w:rPr>
        <w:t xml:space="preserve"> (</w:t>
      </w:r>
      <w:r w:rsidR="004561D2" w:rsidRPr="004561D2">
        <w:rPr>
          <w:rFonts w:ascii="PT Astra Serif" w:hAnsi="PT Astra Serif"/>
          <w:sz w:val="28"/>
          <w:szCs w:val="28"/>
        </w:rPr>
        <w:t>9</w:t>
      </w:r>
      <w:r w:rsidRPr="004561D2">
        <w:rPr>
          <w:rFonts w:ascii="PT Astra Serif" w:hAnsi="PT Astra Serif"/>
          <w:sz w:val="28"/>
          <w:szCs w:val="28"/>
        </w:rPr>
        <w:t xml:space="preserve">,3 %), г. Димитровград </w:t>
      </w:r>
      <w:r w:rsidR="004A2C9D" w:rsidRPr="004561D2">
        <w:rPr>
          <w:rFonts w:ascii="PT Astra Serif" w:hAnsi="PT Astra Serif"/>
          <w:sz w:val="28"/>
          <w:szCs w:val="28"/>
        </w:rPr>
        <w:t>–</w:t>
      </w:r>
      <w:r w:rsidRPr="004561D2">
        <w:rPr>
          <w:rFonts w:ascii="PT Astra Serif" w:hAnsi="PT Astra Serif"/>
          <w:sz w:val="28"/>
          <w:szCs w:val="28"/>
        </w:rPr>
        <w:t xml:space="preserve"> </w:t>
      </w:r>
      <w:r w:rsidR="004561D2">
        <w:rPr>
          <w:rFonts w:ascii="PT Astra Serif" w:hAnsi="PT Astra Serif"/>
          <w:sz w:val="28"/>
          <w:szCs w:val="28"/>
        </w:rPr>
        <w:t>4</w:t>
      </w:r>
      <w:r w:rsidRPr="004561D2">
        <w:rPr>
          <w:rFonts w:ascii="PT Astra Serif" w:hAnsi="PT Astra Serif"/>
          <w:sz w:val="28"/>
          <w:szCs w:val="28"/>
        </w:rPr>
        <w:t xml:space="preserve"> объект</w:t>
      </w:r>
      <w:r w:rsidR="004561D2">
        <w:rPr>
          <w:rFonts w:ascii="PT Astra Serif" w:hAnsi="PT Astra Serif"/>
          <w:sz w:val="28"/>
          <w:szCs w:val="28"/>
        </w:rPr>
        <w:t>а</w:t>
      </w:r>
      <w:r w:rsidRPr="004561D2">
        <w:rPr>
          <w:rFonts w:ascii="PT Astra Serif" w:hAnsi="PT Astra Serif"/>
          <w:sz w:val="28"/>
          <w:szCs w:val="28"/>
        </w:rPr>
        <w:t xml:space="preserve"> (1</w:t>
      </w:r>
      <w:r w:rsidR="004561D2" w:rsidRPr="004561D2">
        <w:rPr>
          <w:rFonts w:ascii="PT Astra Serif" w:hAnsi="PT Astra Serif"/>
          <w:sz w:val="28"/>
          <w:szCs w:val="28"/>
        </w:rPr>
        <w:t>3</w:t>
      </w:r>
      <w:r w:rsidRPr="004561D2">
        <w:rPr>
          <w:rFonts w:ascii="PT Astra Serif" w:hAnsi="PT Astra Serif"/>
          <w:sz w:val="28"/>
          <w:szCs w:val="28"/>
        </w:rPr>
        <w:t>,</w:t>
      </w:r>
      <w:r w:rsidR="004561D2" w:rsidRPr="004561D2">
        <w:rPr>
          <w:rFonts w:ascii="PT Astra Serif" w:hAnsi="PT Astra Serif"/>
          <w:sz w:val="28"/>
          <w:szCs w:val="28"/>
        </w:rPr>
        <w:t>3 </w:t>
      </w:r>
      <w:r w:rsidRPr="004561D2">
        <w:rPr>
          <w:rFonts w:ascii="PT Astra Serif" w:hAnsi="PT Astra Serif"/>
          <w:sz w:val="28"/>
          <w:szCs w:val="28"/>
        </w:rPr>
        <w:t xml:space="preserve">%), Барышский район </w:t>
      </w:r>
      <w:r w:rsidR="004A2C9D" w:rsidRPr="004561D2">
        <w:rPr>
          <w:rFonts w:ascii="PT Astra Serif" w:hAnsi="PT Astra Serif"/>
          <w:sz w:val="28"/>
          <w:szCs w:val="28"/>
        </w:rPr>
        <w:t>–</w:t>
      </w:r>
      <w:r w:rsidRPr="004561D2">
        <w:rPr>
          <w:rFonts w:ascii="PT Astra Serif" w:hAnsi="PT Astra Serif"/>
          <w:sz w:val="28"/>
          <w:szCs w:val="28"/>
        </w:rPr>
        <w:t xml:space="preserve"> </w:t>
      </w:r>
      <w:r w:rsidR="004561D2" w:rsidRPr="004561D2">
        <w:rPr>
          <w:rFonts w:ascii="PT Astra Serif" w:hAnsi="PT Astra Serif"/>
          <w:sz w:val="28"/>
          <w:szCs w:val="28"/>
        </w:rPr>
        <w:t>1</w:t>
      </w:r>
      <w:r w:rsidRPr="004561D2">
        <w:rPr>
          <w:rFonts w:ascii="PT Astra Serif" w:hAnsi="PT Astra Serif"/>
          <w:sz w:val="28"/>
          <w:szCs w:val="28"/>
        </w:rPr>
        <w:t xml:space="preserve"> объект (1</w:t>
      </w:r>
      <w:r w:rsidR="004561D2" w:rsidRPr="004561D2">
        <w:rPr>
          <w:rFonts w:ascii="PT Astra Serif" w:hAnsi="PT Astra Serif"/>
          <w:sz w:val="28"/>
          <w:szCs w:val="28"/>
        </w:rPr>
        <w:t>0 </w:t>
      </w:r>
      <w:r w:rsidRPr="004561D2">
        <w:rPr>
          <w:rFonts w:ascii="PT Astra Serif" w:hAnsi="PT Astra Serif"/>
          <w:sz w:val="28"/>
          <w:szCs w:val="28"/>
        </w:rPr>
        <w:t xml:space="preserve">%), </w:t>
      </w:r>
      <w:r w:rsidRPr="00DB6F1D">
        <w:rPr>
          <w:rFonts w:ascii="PT Astra Serif" w:hAnsi="PT Astra Serif"/>
          <w:sz w:val="28"/>
          <w:szCs w:val="28"/>
        </w:rPr>
        <w:t xml:space="preserve">Вешкаймский район </w:t>
      </w:r>
      <w:r w:rsidR="004A2C9D" w:rsidRPr="00DB6F1D">
        <w:rPr>
          <w:rFonts w:ascii="PT Astra Serif" w:hAnsi="PT Astra Serif"/>
          <w:sz w:val="28"/>
          <w:szCs w:val="28"/>
        </w:rPr>
        <w:t>–</w:t>
      </w:r>
      <w:r w:rsidRPr="00DB6F1D">
        <w:rPr>
          <w:rFonts w:ascii="PT Astra Serif" w:hAnsi="PT Astra Serif"/>
          <w:sz w:val="28"/>
          <w:szCs w:val="28"/>
        </w:rPr>
        <w:t xml:space="preserve"> </w:t>
      </w:r>
      <w:r w:rsidR="004561D2" w:rsidRPr="00DB6F1D">
        <w:rPr>
          <w:rFonts w:ascii="PT Astra Serif" w:hAnsi="PT Astra Serif"/>
          <w:sz w:val="28"/>
          <w:szCs w:val="28"/>
        </w:rPr>
        <w:t>1</w:t>
      </w:r>
      <w:r w:rsidRPr="00DB6F1D">
        <w:rPr>
          <w:rFonts w:ascii="PT Astra Serif" w:hAnsi="PT Astra Serif"/>
          <w:sz w:val="28"/>
          <w:szCs w:val="28"/>
        </w:rPr>
        <w:t xml:space="preserve"> объект (</w:t>
      </w:r>
      <w:r w:rsidR="004561D2" w:rsidRPr="00DB6F1D">
        <w:rPr>
          <w:rFonts w:ascii="PT Astra Serif" w:hAnsi="PT Astra Serif"/>
          <w:sz w:val="28"/>
          <w:szCs w:val="28"/>
        </w:rPr>
        <w:t>50</w:t>
      </w:r>
      <w:r w:rsidR="005F6691" w:rsidRPr="00DB6F1D">
        <w:rPr>
          <w:rFonts w:ascii="PT Astra Serif" w:hAnsi="PT Astra Serif"/>
          <w:sz w:val="28"/>
          <w:szCs w:val="28"/>
        </w:rPr>
        <w:t> </w:t>
      </w:r>
      <w:r w:rsidRPr="00DB6F1D">
        <w:rPr>
          <w:rFonts w:ascii="PT Astra Serif" w:hAnsi="PT Astra Serif"/>
          <w:sz w:val="28"/>
          <w:szCs w:val="28"/>
        </w:rPr>
        <w:t xml:space="preserve">%), Карсунский район </w:t>
      </w:r>
      <w:r w:rsidR="004A2C9D" w:rsidRPr="00DB6F1D">
        <w:rPr>
          <w:rFonts w:ascii="PT Astra Serif" w:hAnsi="PT Astra Serif"/>
          <w:sz w:val="28"/>
          <w:szCs w:val="28"/>
        </w:rPr>
        <w:t>–</w:t>
      </w:r>
      <w:r w:rsidR="004561D2" w:rsidRPr="00DB6F1D">
        <w:rPr>
          <w:rFonts w:ascii="PT Astra Serif" w:hAnsi="PT Astra Serif"/>
          <w:sz w:val="28"/>
          <w:szCs w:val="28"/>
        </w:rPr>
        <w:t xml:space="preserve"> 1 </w:t>
      </w:r>
      <w:r w:rsidRPr="00DB6F1D">
        <w:rPr>
          <w:rFonts w:ascii="PT Astra Serif" w:hAnsi="PT Astra Serif"/>
          <w:sz w:val="28"/>
          <w:szCs w:val="28"/>
        </w:rPr>
        <w:t>объект (</w:t>
      </w:r>
      <w:r w:rsidR="004561D2" w:rsidRPr="00DB6F1D">
        <w:rPr>
          <w:rFonts w:ascii="PT Astra Serif" w:hAnsi="PT Astra Serif"/>
          <w:sz w:val="28"/>
          <w:szCs w:val="28"/>
        </w:rPr>
        <w:t>12,5</w:t>
      </w:r>
      <w:r w:rsidR="005F6691" w:rsidRPr="00DB6F1D">
        <w:rPr>
          <w:rFonts w:ascii="PT Astra Serif" w:hAnsi="PT Astra Serif"/>
          <w:sz w:val="28"/>
          <w:szCs w:val="28"/>
        </w:rPr>
        <w:t> </w:t>
      </w:r>
      <w:r w:rsidRPr="00DB6F1D">
        <w:rPr>
          <w:rFonts w:ascii="PT Astra Serif" w:hAnsi="PT Astra Serif"/>
          <w:sz w:val="28"/>
          <w:szCs w:val="28"/>
        </w:rPr>
        <w:t>%),</w:t>
      </w:r>
      <w:r w:rsidR="004561D2" w:rsidRPr="00DB6F1D">
        <w:rPr>
          <w:rFonts w:ascii="PT Astra Serif" w:hAnsi="PT Astra Serif"/>
          <w:sz w:val="28"/>
          <w:szCs w:val="28"/>
        </w:rPr>
        <w:t xml:space="preserve"> Николаевский район – 2 объекта (50 %),</w:t>
      </w:r>
      <w:r w:rsidRPr="00DB6F1D">
        <w:rPr>
          <w:rFonts w:ascii="PT Astra Serif" w:hAnsi="PT Astra Serif"/>
          <w:sz w:val="28"/>
          <w:szCs w:val="28"/>
        </w:rPr>
        <w:t xml:space="preserve"> </w:t>
      </w:r>
      <w:r w:rsidR="004561D2" w:rsidRPr="00DB6F1D">
        <w:rPr>
          <w:rFonts w:ascii="PT Astra Serif" w:hAnsi="PT Astra Serif"/>
          <w:sz w:val="28"/>
          <w:szCs w:val="28"/>
        </w:rPr>
        <w:t>Сурский</w:t>
      </w:r>
      <w:r w:rsidRPr="00DB6F1D">
        <w:rPr>
          <w:rFonts w:ascii="PT Astra Serif" w:hAnsi="PT Astra Serif"/>
          <w:sz w:val="28"/>
          <w:szCs w:val="28"/>
        </w:rPr>
        <w:t xml:space="preserve"> район </w:t>
      </w:r>
      <w:r w:rsidR="004A2C9D" w:rsidRPr="00DB6F1D">
        <w:rPr>
          <w:rFonts w:ascii="PT Astra Serif" w:hAnsi="PT Astra Serif"/>
          <w:sz w:val="28"/>
          <w:szCs w:val="28"/>
        </w:rPr>
        <w:t>–</w:t>
      </w:r>
      <w:r w:rsidRPr="00DB6F1D">
        <w:rPr>
          <w:rFonts w:ascii="PT Astra Serif" w:hAnsi="PT Astra Serif"/>
          <w:sz w:val="28"/>
          <w:szCs w:val="28"/>
        </w:rPr>
        <w:t xml:space="preserve"> </w:t>
      </w:r>
      <w:r w:rsidR="004561D2" w:rsidRPr="00DB6F1D">
        <w:rPr>
          <w:rFonts w:ascii="PT Astra Serif" w:hAnsi="PT Astra Serif"/>
          <w:sz w:val="28"/>
          <w:szCs w:val="28"/>
        </w:rPr>
        <w:t>1</w:t>
      </w:r>
      <w:r w:rsidRPr="00DB6F1D">
        <w:rPr>
          <w:rFonts w:ascii="PT Astra Serif" w:hAnsi="PT Astra Serif"/>
          <w:sz w:val="28"/>
          <w:szCs w:val="28"/>
        </w:rPr>
        <w:t xml:space="preserve"> объект</w:t>
      </w:r>
      <w:r w:rsidR="005F6691" w:rsidRPr="00DB6F1D">
        <w:rPr>
          <w:rFonts w:ascii="PT Astra Serif" w:hAnsi="PT Astra Serif"/>
          <w:sz w:val="28"/>
          <w:szCs w:val="28"/>
        </w:rPr>
        <w:t xml:space="preserve"> </w:t>
      </w:r>
      <w:r w:rsidR="000146E4" w:rsidRPr="00DB6F1D">
        <w:rPr>
          <w:rFonts w:ascii="PT Astra Serif" w:hAnsi="PT Astra Serif"/>
          <w:sz w:val="28"/>
          <w:szCs w:val="28"/>
        </w:rPr>
        <w:t>(</w:t>
      </w:r>
      <w:r w:rsidR="004561D2" w:rsidRPr="00DB6F1D">
        <w:rPr>
          <w:rFonts w:ascii="PT Astra Serif" w:hAnsi="PT Astra Serif"/>
          <w:sz w:val="28"/>
          <w:szCs w:val="28"/>
        </w:rPr>
        <w:t>9,1</w:t>
      </w:r>
      <w:r w:rsidR="000146E4" w:rsidRPr="00DB6F1D">
        <w:rPr>
          <w:rFonts w:ascii="PT Astra Serif" w:hAnsi="PT Astra Serif"/>
          <w:sz w:val="28"/>
          <w:szCs w:val="28"/>
        </w:rPr>
        <w:t> </w:t>
      </w:r>
      <w:r w:rsidRPr="00DB6F1D">
        <w:rPr>
          <w:rFonts w:ascii="PT Astra Serif" w:hAnsi="PT Astra Serif"/>
          <w:sz w:val="28"/>
          <w:szCs w:val="28"/>
        </w:rPr>
        <w:t xml:space="preserve">%), Тереньгульский район </w:t>
      </w:r>
      <w:r w:rsidR="004A2C9D" w:rsidRPr="00DB6F1D">
        <w:rPr>
          <w:rFonts w:ascii="PT Astra Serif" w:hAnsi="PT Astra Serif"/>
          <w:sz w:val="28"/>
          <w:szCs w:val="28"/>
        </w:rPr>
        <w:t>–</w:t>
      </w:r>
      <w:r w:rsidRPr="00DB6F1D">
        <w:rPr>
          <w:rFonts w:ascii="PT Astra Serif" w:hAnsi="PT Astra Serif"/>
          <w:sz w:val="28"/>
          <w:szCs w:val="28"/>
        </w:rPr>
        <w:t xml:space="preserve"> 2 объекта (50</w:t>
      </w:r>
      <w:r w:rsidR="000C696D" w:rsidRPr="00DB6F1D">
        <w:rPr>
          <w:rFonts w:ascii="PT Astra Serif" w:hAnsi="PT Astra Serif"/>
          <w:sz w:val="28"/>
          <w:szCs w:val="28"/>
        </w:rPr>
        <w:t> </w:t>
      </w:r>
      <w:r w:rsidRPr="00DB6F1D">
        <w:rPr>
          <w:rFonts w:ascii="PT Astra Serif" w:hAnsi="PT Astra Serif"/>
          <w:sz w:val="28"/>
          <w:szCs w:val="28"/>
        </w:rPr>
        <w:t>%)</w:t>
      </w:r>
      <w:r w:rsidR="004561D2" w:rsidRPr="00DB6F1D">
        <w:rPr>
          <w:rFonts w:ascii="PT Astra Serif" w:hAnsi="PT Astra Serif"/>
          <w:sz w:val="28"/>
          <w:szCs w:val="28"/>
        </w:rPr>
        <w:t xml:space="preserve">, </w:t>
      </w:r>
      <w:r w:rsidRPr="00DB6F1D">
        <w:rPr>
          <w:rFonts w:ascii="PT Astra Serif" w:hAnsi="PT Astra Serif"/>
          <w:sz w:val="28"/>
          <w:szCs w:val="28"/>
        </w:rPr>
        <w:t xml:space="preserve">Ульяновский район </w:t>
      </w:r>
      <w:r w:rsidR="004A2C9D" w:rsidRPr="00DB6F1D">
        <w:rPr>
          <w:rFonts w:ascii="PT Astra Serif" w:hAnsi="PT Astra Serif"/>
          <w:sz w:val="28"/>
          <w:szCs w:val="28"/>
        </w:rPr>
        <w:t>–</w:t>
      </w:r>
      <w:r w:rsidR="005F6691" w:rsidRPr="00DB6F1D">
        <w:rPr>
          <w:rFonts w:ascii="PT Astra Serif" w:hAnsi="PT Astra Serif"/>
          <w:sz w:val="28"/>
          <w:szCs w:val="28"/>
        </w:rPr>
        <w:t xml:space="preserve"> </w:t>
      </w:r>
      <w:r w:rsidRPr="00DB6F1D">
        <w:rPr>
          <w:rFonts w:ascii="PT Astra Serif" w:hAnsi="PT Astra Serif"/>
          <w:sz w:val="28"/>
          <w:szCs w:val="28"/>
        </w:rPr>
        <w:t>1 объект (50</w:t>
      </w:r>
      <w:r w:rsidR="005F6691" w:rsidRPr="00DB6F1D">
        <w:rPr>
          <w:rFonts w:ascii="PT Astra Serif" w:hAnsi="PT Astra Serif"/>
          <w:sz w:val="28"/>
          <w:szCs w:val="28"/>
        </w:rPr>
        <w:t> </w:t>
      </w:r>
      <w:r w:rsidRPr="00DB6F1D">
        <w:rPr>
          <w:rFonts w:ascii="PT Astra Serif" w:hAnsi="PT Astra Serif"/>
          <w:sz w:val="28"/>
          <w:szCs w:val="28"/>
        </w:rPr>
        <w:t>%)</w:t>
      </w:r>
      <w:r w:rsidR="004561D2" w:rsidRPr="00DB6F1D">
        <w:rPr>
          <w:rFonts w:ascii="PT Astra Serif" w:hAnsi="PT Astra Serif"/>
          <w:sz w:val="28"/>
          <w:szCs w:val="28"/>
        </w:rPr>
        <w:t xml:space="preserve"> и</w:t>
      </w:r>
      <w:r w:rsidR="00E83D6D">
        <w:rPr>
          <w:rFonts w:ascii="PT Astra Serif" w:hAnsi="PT Astra Serif"/>
          <w:sz w:val="28"/>
          <w:szCs w:val="28"/>
        </w:rPr>
        <w:t> </w:t>
      </w:r>
      <w:r w:rsidR="004561D2" w:rsidRPr="00DB6F1D">
        <w:rPr>
          <w:rFonts w:ascii="PT Astra Serif" w:hAnsi="PT Astra Serif"/>
          <w:sz w:val="28"/>
          <w:szCs w:val="28"/>
        </w:rPr>
        <w:t>Чердаклинский район 1 объект (33,3 %)</w:t>
      </w:r>
      <w:r w:rsidRPr="00DB6F1D">
        <w:rPr>
          <w:rFonts w:ascii="PT Astra Serif" w:hAnsi="PT Astra Serif"/>
          <w:sz w:val="28"/>
          <w:szCs w:val="28"/>
        </w:rPr>
        <w:t>.</w:t>
      </w:r>
    </w:p>
    <w:p w:rsidR="00536984" w:rsidRPr="00DB6F1D" w:rsidRDefault="00536984" w:rsidP="00536984">
      <w:pPr>
        <w:tabs>
          <w:tab w:val="left" w:pos="994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6F1D">
        <w:rPr>
          <w:rFonts w:ascii="PT Astra Serif" w:hAnsi="PT Astra Serif"/>
          <w:sz w:val="28"/>
          <w:szCs w:val="28"/>
        </w:rPr>
        <w:t>Вместе с тем, наличие объектов культурного наследия, находящихся в</w:t>
      </w:r>
      <w:r w:rsidR="00B5574A">
        <w:rPr>
          <w:rFonts w:ascii="PT Astra Serif" w:hAnsi="PT Astra Serif"/>
          <w:sz w:val="28"/>
          <w:szCs w:val="28"/>
        </w:rPr>
        <w:t> </w:t>
      </w:r>
      <w:r w:rsidRPr="00DB6F1D">
        <w:rPr>
          <w:rFonts w:ascii="PT Astra Serif" w:hAnsi="PT Astra Serif"/>
          <w:sz w:val="28"/>
          <w:szCs w:val="28"/>
        </w:rPr>
        <w:t>муниципальной собственности, находящиеся в удовлетворительном состоянии</w:t>
      </w:r>
      <w:r w:rsidR="00B5574A">
        <w:rPr>
          <w:rFonts w:ascii="PT Astra Serif" w:hAnsi="PT Astra Serif"/>
          <w:sz w:val="28"/>
          <w:szCs w:val="28"/>
        </w:rPr>
        <w:t> </w:t>
      </w:r>
      <w:r w:rsidRPr="00DB6F1D">
        <w:rPr>
          <w:rFonts w:ascii="PT Astra Serif" w:hAnsi="PT Astra Serif"/>
          <w:sz w:val="28"/>
          <w:szCs w:val="28"/>
        </w:rPr>
        <w:t>и не требующих консервации или реставрации, отмечено в</w:t>
      </w:r>
      <w:r w:rsidR="00B5574A">
        <w:rPr>
          <w:rFonts w:ascii="PT Astra Serif" w:hAnsi="PT Astra Serif"/>
          <w:sz w:val="28"/>
          <w:szCs w:val="28"/>
        </w:rPr>
        <w:t> </w:t>
      </w:r>
      <w:r w:rsidRPr="00DB6F1D">
        <w:rPr>
          <w:rFonts w:ascii="PT Astra Serif" w:hAnsi="PT Astra Serif"/>
          <w:sz w:val="28"/>
          <w:szCs w:val="28"/>
        </w:rPr>
        <w:t>1</w:t>
      </w:r>
      <w:r w:rsidR="00DB6F1D" w:rsidRPr="00DB6F1D">
        <w:rPr>
          <w:rFonts w:ascii="PT Astra Serif" w:hAnsi="PT Astra Serif"/>
          <w:sz w:val="28"/>
          <w:szCs w:val="28"/>
        </w:rPr>
        <w:t>0</w:t>
      </w:r>
      <w:r w:rsidR="00B5574A">
        <w:rPr>
          <w:rFonts w:ascii="PT Astra Serif" w:hAnsi="PT Astra Serif"/>
          <w:sz w:val="28"/>
          <w:szCs w:val="28"/>
        </w:rPr>
        <w:t> </w:t>
      </w:r>
      <w:r w:rsidRPr="00DB6F1D">
        <w:rPr>
          <w:rFonts w:ascii="PT Astra Serif" w:hAnsi="PT Astra Serif"/>
          <w:sz w:val="28"/>
          <w:szCs w:val="28"/>
        </w:rPr>
        <w:t>муниципальных образованиях.</w:t>
      </w:r>
    </w:p>
    <w:p w:rsidR="00536984" w:rsidRPr="007F71B4" w:rsidRDefault="00536984" w:rsidP="005369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71B4">
        <w:rPr>
          <w:rFonts w:ascii="PT Astra Serif" w:hAnsi="PT Astra Serif"/>
          <w:sz w:val="28"/>
          <w:szCs w:val="28"/>
        </w:rPr>
        <w:t xml:space="preserve">В 4 муниципальных образованиях объекты культурного наследия, находящиеся в муниципальной собственности, отсутствуют. </w:t>
      </w:r>
    </w:p>
    <w:p w:rsidR="009539E5" w:rsidRPr="00255F65" w:rsidRDefault="009539E5" w:rsidP="005369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D4CCF" w:rsidRDefault="006D4CCF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  <w:highlight w:val="yellow"/>
        </w:rPr>
      </w:pPr>
    </w:p>
    <w:p w:rsidR="00065D52" w:rsidRPr="002F1FD3" w:rsidRDefault="002C410A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2F1FD3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lastRenderedPageBreak/>
        <w:t xml:space="preserve">РАЗДЕЛ </w:t>
      </w:r>
      <w:r w:rsidR="00065D52" w:rsidRPr="002F1FD3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5. ФИЗИЧЕСКАЯ КУЛЬТУРА И СПОРТ</w:t>
      </w:r>
    </w:p>
    <w:p w:rsidR="00065D52" w:rsidRPr="002F1FD3" w:rsidRDefault="00065D52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F15617" w:rsidRDefault="00F15617" w:rsidP="00DE76B3">
      <w:pPr>
        <w:spacing w:after="0" w:line="240" w:lineRule="auto"/>
        <w:ind w:firstLine="709"/>
        <w:jc w:val="both"/>
        <w:rPr>
          <w:rStyle w:val="apple-converted-space"/>
          <w:rFonts w:ascii="PT Astra Serif" w:hAnsi="PT Astra Serif" w:cs="Times New Roman"/>
          <w:sz w:val="28"/>
          <w:szCs w:val="28"/>
        </w:rPr>
      </w:pPr>
      <w:r w:rsidRPr="00177A0A">
        <w:rPr>
          <w:rStyle w:val="apple-converted-space"/>
          <w:rFonts w:ascii="PT Astra Serif" w:hAnsi="PT Astra Serif"/>
          <w:sz w:val="28"/>
          <w:szCs w:val="28"/>
        </w:rPr>
        <w:t>Развитие сферы физической культуры и спорта Ульяновской области в</w:t>
      </w:r>
      <w:r w:rsidR="00B26FDD">
        <w:rPr>
          <w:rStyle w:val="apple-converted-space"/>
          <w:rFonts w:ascii="PT Astra Serif" w:hAnsi="PT Astra Serif"/>
          <w:sz w:val="28"/>
          <w:szCs w:val="28"/>
        </w:rPr>
        <w:t> </w:t>
      </w:r>
      <w:r w:rsidRPr="00177A0A">
        <w:rPr>
          <w:rStyle w:val="apple-converted-space"/>
          <w:rFonts w:ascii="PT Astra Serif" w:hAnsi="PT Astra Serif"/>
          <w:sz w:val="28"/>
          <w:szCs w:val="28"/>
        </w:rPr>
        <w:t>202</w:t>
      </w:r>
      <w:r w:rsidR="002C6744">
        <w:rPr>
          <w:rStyle w:val="apple-converted-space"/>
          <w:rFonts w:ascii="PT Astra Serif" w:hAnsi="PT Astra Serif"/>
          <w:sz w:val="28"/>
          <w:szCs w:val="28"/>
        </w:rPr>
        <w:t>4</w:t>
      </w:r>
      <w:r w:rsidRPr="00177A0A">
        <w:rPr>
          <w:rStyle w:val="apple-converted-space"/>
          <w:rFonts w:ascii="PT Astra Serif" w:hAnsi="PT Astra Serif"/>
          <w:sz w:val="28"/>
          <w:szCs w:val="28"/>
        </w:rPr>
        <w:t xml:space="preserve"> году осуществлялось с учётом приоритетных стратегических целей и</w:t>
      </w:r>
      <w:r w:rsidR="00B26FDD">
        <w:rPr>
          <w:rStyle w:val="apple-converted-space"/>
          <w:rFonts w:ascii="PT Astra Serif" w:hAnsi="PT Astra Serif"/>
          <w:sz w:val="28"/>
          <w:szCs w:val="28"/>
        </w:rPr>
        <w:t> </w:t>
      </w:r>
      <w:r w:rsidRPr="00177A0A">
        <w:rPr>
          <w:rStyle w:val="apple-converted-space"/>
          <w:rFonts w:ascii="PT Astra Serif" w:hAnsi="PT Astra Serif"/>
          <w:sz w:val="28"/>
          <w:szCs w:val="28"/>
        </w:rPr>
        <w:t>задач, в том числе определённых федеральным проектом «Спорт – норма жизни» национального проекта «Демография», по следующим направлениям: развитие массового спорта, р</w:t>
      </w:r>
      <w:r w:rsidRPr="00177A0A">
        <w:rPr>
          <w:rStyle w:val="apple-converted-space"/>
          <w:rFonts w:ascii="PT Astra Serif" w:hAnsi="PT Astra Serif" w:cs="Times New Roman"/>
          <w:sz w:val="28"/>
          <w:szCs w:val="28"/>
        </w:rPr>
        <w:t>азвитие спорта высших достижений и системы подготовки спортивного резерва, р</w:t>
      </w:r>
      <w:r w:rsidRPr="00177A0A">
        <w:rPr>
          <w:rFonts w:ascii="PT Astra Serif" w:hAnsi="PT Astra Serif" w:cs="Times New Roman"/>
          <w:sz w:val="28"/>
          <w:szCs w:val="28"/>
        </w:rPr>
        <w:t>азвитие адаптивного спорта, развитие кадрового потенциала, р</w:t>
      </w:r>
      <w:r w:rsidRPr="00177A0A">
        <w:rPr>
          <w:rStyle w:val="apple-converted-space"/>
          <w:rFonts w:ascii="PT Astra Serif" w:hAnsi="PT Astra Serif"/>
          <w:sz w:val="28"/>
          <w:szCs w:val="28"/>
        </w:rPr>
        <w:t>азвитие спортивной инфраструктуры для занятий физической культурой и спортом и укрепление материально-технической базы</w:t>
      </w:r>
      <w:r w:rsidRPr="00177A0A">
        <w:rPr>
          <w:rFonts w:ascii="PT Astra Serif" w:hAnsi="PT Astra Serif"/>
          <w:sz w:val="28"/>
          <w:szCs w:val="28"/>
        </w:rPr>
        <w:t xml:space="preserve"> </w:t>
      </w:r>
      <w:r w:rsidRPr="00177A0A">
        <w:rPr>
          <w:rFonts w:ascii="PT Astra Serif" w:hAnsi="PT Astra Serif" w:cs="Times New Roman"/>
          <w:sz w:val="28"/>
          <w:szCs w:val="28"/>
        </w:rPr>
        <w:t xml:space="preserve">учреждений физической культуры и спорта на территории Ульяновской </w:t>
      </w:r>
      <w:r w:rsidRPr="008C2B3D">
        <w:rPr>
          <w:rFonts w:ascii="PT Astra Serif" w:hAnsi="PT Astra Serif" w:cs="Times New Roman"/>
          <w:sz w:val="28"/>
          <w:szCs w:val="28"/>
        </w:rPr>
        <w:t>области</w:t>
      </w:r>
      <w:r w:rsidRPr="008C2B3D">
        <w:rPr>
          <w:rStyle w:val="apple-converted-space"/>
          <w:rFonts w:ascii="PT Astra Serif" w:hAnsi="PT Astra Serif" w:cs="Times New Roman"/>
          <w:sz w:val="28"/>
          <w:szCs w:val="28"/>
        </w:rPr>
        <w:t>.</w:t>
      </w:r>
    </w:p>
    <w:p w:rsidR="002C6744" w:rsidRPr="002F1FD3" w:rsidRDefault="002C6744" w:rsidP="00DE76B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F1FD3">
        <w:rPr>
          <w:color w:val="auto"/>
          <w:sz w:val="28"/>
          <w:szCs w:val="28"/>
        </w:rPr>
        <w:t xml:space="preserve">По информации Министерства физической культуры и спорта Ульяновской области по итогам 2024 года доля жителей Ульяновской области, систематически </w:t>
      </w:r>
      <w:r w:rsidRPr="00F15617">
        <w:rPr>
          <w:color w:val="auto"/>
          <w:sz w:val="28"/>
          <w:szCs w:val="28"/>
        </w:rPr>
        <w:t xml:space="preserve">занимающихся физической культурой и спортом, составила </w:t>
      </w:r>
      <w:r w:rsidRPr="00F15617">
        <w:rPr>
          <w:rFonts w:cs="Times New Roman"/>
          <w:color w:val="auto"/>
          <w:sz w:val="28"/>
          <w:szCs w:val="28"/>
        </w:rPr>
        <w:t>66,5 % населения региона</w:t>
      </w:r>
      <w:r w:rsidRPr="00F15617">
        <w:rPr>
          <w:rFonts w:eastAsia="Times New Roman"/>
          <w:sz w:val="28"/>
          <w:szCs w:val="28"/>
        </w:rPr>
        <w:t>, что выше уровня 2023 года на 8,1</w:t>
      </w:r>
      <w:r w:rsidR="00DE76B3">
        <w:rPr>
          <w:rFonts w:eastAsia="Times New Roman"/>
          <w:sz w:val="28"/>
          <w:szCs w:val="28"/>
        </w:rPr>
        <w:t> </w:t>
      </w:r>
      <w:r w:rsidRPr="00F15617">
        <w:rPr>
          <w:rFonts w:eastAsia="Times New Roman"/>
          <w:sz w:val="28"/>
          <w:szCs w:val="28"/>
        </w:rPr>
        <w:t>% (79 668 человек)</w:t>
      </w:r>
      <w:r w:rsidRPr="00F15617">
        <w:rPr>
          <w:rFonts w:cs="Times New Roman"/>
          <w:color w:val="auto"/>
          <w:sz w:val="28"/>
          <w:szCs w:val="28"/>
        </w:rPr>
        <w:t>.</w:t>
      </w:r>
    </w:p>
    <w:p w:rsidR="002C6744" w:rsidRPr="002F1FD3" w:rsidRDefault="002C6744" w:rsidP="00DE76B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F1FD3">
        <w:rPr>
          <w:color w:val="auto"/>
          <w:sz w:val="28"/>
          <w:szCs w:val="28"/>
        </w:rPr>
        <w:t>По итогам 2024 года численность жителей, ведущих активную физкультурно-спортивную жизнь, составила 707 880 человек, из них 142 934 человек в сельской местности.</w:t>
      </w:r>
    </w:p>
    <w:p w:rsidR="002C6744" w:rsidRPr="00F15617" w:rsidRDefault="002C6744" w:rsidP="00DE76B3">
      <w:pPr>
        <w:shd w:val="clear" w:color="auto" w:fill="FEFEFE"/>
        <w:spacing w:after="0" w:line="240" w:lineRule="auto"/>
        <w:ind w:firstLine="709"/>
        <w:jc w:val="both"/>
        <w:rPr>
          <w:rFonts w:ascii="PT Astra Serif" w:eastAsia="PT Serif" w:hAnsi="PT Astra Serif" w:cs="PT Serif"/>
          <w:sz w:val="28"/>
          <w:szCs w:val="28"/>
        </w:rPr>
      </w:pPr>
      <w:r w:rsidRPr="00F15617">
        <w:rPr>
          <w:rFonts w:ascii="PT Astra Serif" w:eastAsia="PT Serif" w:hAnsi="PT Astra Serif" w:cs="PT Serif"/>
          <w:sz w:val="28"/>
          <w:szCs w:val="28"/>
        </w:rPr>
        <w:t>Уровень обеспеченности граждан Ульяновской области спортивными сооружениями исходя из единовременной пропускной способности объектов спорта в 2024 году составил 79,8</w:t>
      </w:r>
      <w:r w:rsidR="00756F79">
        <w:rPr>
          <w:rFonts w:ascii="PT Astra Serif" w:eastAsia="PT Serif" w:hAnsi="PT Astra Serif" w:cs="PT Serif"/>
          <w:sz w:val="28"/>
          <w:szCs w:val="28"/>
        </w:rPr>
        <w:t> </w:t>
      </w:r>
      <w:r w:rsidRPr="00F15617">
        <w:rPr>
          <w:rFonts w:ascii="PT Astra Serif" w:eastAsia="PT Serif" w:hAnsi="PT Astra Serif" w:cs="PT Serif"/>
          <w:sz w:val="28"/>
          <w:szCs w:val="28"/>
        </w:rPr>
        <w:t>%.</w:t>
      </w:r>
    </w:p>
    <w:p w:rsidR="002F1FD3" w:rsidRPr="00B026A5" w:rsidRDefault="002F1FD3" w:rsidP="00DE76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026A5">
        <w:rPr>
          <w:rFonts w:ascii="PT Astra Serif" w:hAnsi="PT Astra Serif"/>
          <w:sz w:val="28"/>
          <w:szCs w:val="28"/>
        </w:rPr>
        <w:t>В 202</w:t>
      </w:r>
      <w:r>
        <w:rPr>
          <w:rFonts w:ascii="PT Astra Serif" w:hAnsi="PT Astra Serif"/>
          <w:sz w:val="28"/>
          <w:szCs w:val="28"/>
        </w:rPr>
        <w:t>4</w:t>
      </w:r>
      <w:r w:rsidRPr="00B026A5">
        <w:rPr>
          <w:rFonts w:ascii="PT Astra Serif" w:hAnsi="PT Astra Serif"/>
          <w:sz w:val="28"/>
          <w:szCs w:val="28"/>
        </w:rPr>
        <w:t xml:space="preserve"> году на территории Ульяновской области действовал 2 981 объект спорта (в 2023 году – 2 974 объекта спорта), из них 51 плавательный бассейн, 18</w:t>
      </w:r>
      <w:r w:rsidR="00B26FDD">
        <w:rPr>
          <w:rFonts w:ascii="PT Astra Serif" w:hAnsi="PT Astra Serif"/>
          <w:sz w:val="28"/>
          <w:szCs w:val="28"/>
        </w:rPr>
        <w:t> </w:t>
      </w:r>
      <w:r w:rsidRPr="00B026A5">
        <w:rPr>
          <w:rFonts w:ascii="PT Astra Serif" w:hAnsi="PT Astra Serif"/>
          <w:sz w:val="28"/>
          <w:szCs w:val="28"/>
        </w:rPr>
        <w:t>стадионов и 4 крытых ледовых арен.</w:t>
      </w:r>
    </w:p>
    <w:p w:rsidR="00CB6C35" w:rsidRDefault="00DC362D" w:rsidP="00DE76B3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2C6744">
        <w:rPr>
          <w:rFonts w:ascii="PT Astra Serif" w:eastAsia="Times New Roman" w:hAnsi="PT Astra Serif"/>
          <w:sz w:val="28"/>
          <w:szCs w:val="28"/>
        </w:rPr>
        <w:t>В 2024 году завершено строительство</w:t>
      </w:r>
      <w:r w:rsidR="00CB6C35">
        <w:rPr>
          <w:rFonts w:ascii="PT Astra Serif" w:eastAsia="Times New Roman" w:hAnsi="PT Astra Serif"/>
          <w:sz w:val="28"/>
          <w:szCs w:val="28"/>
        </w:rPr>
        <w:t>:</w:t>
      </w:r>
      <w:r w:rsidRPr="002C6744">
        <w:rPr>
          <w:rFonts w:ascii="PT Astra Serif" w:eastAsia="Times New Roman" w:hAnsi="PT Astra Serif"/>
          <w:sz w:val="28"/>
          <w:szCs w:val="28"/>
        </w:rPr>
        <w:t xml:space="preserve"> </w:t>
      </w:r>
    </w:p>
    <w:p w:rsidR="002C6744" w:rsidRDefault="00DC362D" w:rsidP="00DE76B3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2C6744">
        <w:rPr>
          <w:rFonts w:ascii="PT Astra Serif" w:eastAsia="Times New Roman" w:hAnsi="PT Astra Serif"/>
          <w:sz w:val="28"/>
          <w:szCs w:val="28"/>
        </w:rPr>
        <w:t>спорт</w:t>
      </w:r>
      <w:r w:rsidR="00CB6C35">
        <w:rPr>
          <w:rFonts w:ascii="PT Astra Serif" w:eastAsia="Times New Roman" w:hAnsi="PT Astra Serif"/>
          <w:sz w:val="28"/>
          <w:szCs w:val="28"/>
        </w:rPr>
        <w:t>ивн</w:t>
      </w:r>
      <w:r w:rsidR="007E3192">
        <w:rPr>
          <w:rFonts w:ascii="PT Astra Serif" w:eastAsia="Times New Roman" w:hAnsi="PT Astra Serif"/>
          <w:sz w:val="28"/>
          <w:szCs w:val="28"/>
        </w:rPr>
        <w:t xml:space="preserve">ый </w:t>
      </w:r>
      <w:r w:rsidRPr="002C6744">
        <w:rPr>
          <w:rFonts w:ascii="PT Astra Serif" w:eastAsia="Times New Roman" w:hAnsi="PT Astra Serif"/>
          <w:sz w:val="28"/>
          <w:szCs w:val="28"/>
        </w:rPr>
        <w:t>комплекс с универсальной спортивной площадкой в</w:t>
      </w:r>
      <w:r w:rsidR="007E3192">
        <w:rPr>
          <w:rFonts w:ascii="PT Astra Serif" w:eastAsia="Times New Roman" w:hAnsi="PT Astra Serif"/>
          <w:sz w:val="28"/>
          <w:szCs w:val="28"/>
        </w:rPr>
        <w:t> </w:t>
      </w:r>
      <w:r w:rsidRPr="002C6744">
        <w:rPr>
          <w:rFonts w:ascii="PT Astra Serif" w:eastAsia="Times New Roman" w:hAnsi="PT Astra Serif"/>
          <w:sz w:val="28"/>
          <w:szCs w:val="28"/>
        </w:rPr>
        <w:t>с.</w:t>
      </w:r>
      <w:r w:rsidR="007E3192">
        <w:rPr>
          <w:rFonts w:ascii="PT Astra Serif" w:eastAsia="Times New Roman" w:hAnsi="PT Astra Serif"/>
          <w:sz w:val="28"/>
          <w:szCs w:val="28"/>
        </w:rPr>
        <w:t> </w:t>
      </w:r>
      <w:proofErr w:type="spellStart"/>
      <w:r w:rsidRPr="002C6744">
        <w:rPr>
          <w:rFonts w:ascii="PT Astra Serif" w:eastAsia="Times New Roman" w:hAnsi="PT Astra Serif"/>
          <w:sz w:val="28"/>
          <w:szCs w:val="28"/>
        </w:rPr>
        <w:t>Тетюшское</w:t>
      </w:r>
      <w:proofErr w:type="spellEnd"/>
      <w:r w:rsidRPr="002C6744">
        <w:rPr>
          <w:rFonts w:ascii="PT Astra Serif" w:eastAsia="Times New Roman" w:hAnsi="PT Astra Serif"/>
          <w:sz w:val="28"/>
          <w:szCs w:val="28"/>
        </w:rPr>
        <w:t xml:space="preserve"> Ульяновского района</w:t>
      </w:r>
      <w:r w:rsidR="007E3192">
        <w:rPr>
          <w:rFonts w:ascii="PT Astra Serif" w:eastAsia="Times New Roman" w:hAnsi="PT Astra Serif"/>
          <w:sz w:val="28"/>
          <w:szCs w:val="28"/>
        </w:rPr>
        <w:t>;</w:t>
      </w:r>
    </w:p>
    <w:p w:rsidR="002C6744" w:rsidRDefault="00DC362D" w:rsidP="00DE76B3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2C6744">
        <w:rPr>
          <w:rFonts w:ascii="PT Astra Serif" w:eastAsia="Times New Roman" w:hAnsi="PT Astra Serif"/>
          <w:sz w:val="28"/>
          <w:szCs w:val="28"/>
        </w:rPr>
        <w:t>спорт</w:t>
      </w:r>
      <w:r w:rsidR="007E3192">
        <w:rPr>
          <w:rFonts w:ascii="PT Astra Serif" w:eastAsia="Times New Roman" w:hAnsi="PT Astra Serif"/>
          <w:sz w:val="28"/>
          <w:szCs w:val="28"/>
        </w:rPr>
        <w:t xml:space="preserve">ивный </w:t>
      </w:r>
      <w:r w:rsidRPr="002C6744">
        <w:rPr>
          <w:rFonts w:ascii="PT Astra Serif" w:eastAsia="Times New Roman" w:hAnsi="PT Astra Serif"/>
          <w:sz w:val="28"/>
          <w:szCs w:val="28"/>
        </w:rPr>
        <w:t xml:space="preserve">комплекс в с. Большой </w:t>
      </w:r>
      <w:proofErr w:type="spellStart"/>
      <w:r w:rsidRPr="002C6744">
        <w:rPr>
          <w:rFonts w:ascii="PT Astra Serif" w:eastAsia="Times New Roman" w:hAnsi="PT Astra Serif"/>
          <w:sz w:val="28"/>
          <w:szCs w:val="28"/>
        </w:rPr>
        <w:t>Чирклей</w:t>
      </w:r>
      <w:proofErr w:type="spellEnd"/>
      <w:r w:rsidRPr="002C6744">
        <w:rPr>
          <w:rFonts w:ascii="PT Astra Serif" w:eastAsia="Times New Roman" w:hAnsi="PT Astra Serif"/>
          <w:sz w:val="28"/>
          <w:szCs w:val="28"/>
        </w:rPr>
        <w:t xml:space="preserve"> Николаевского района</w:t>
      </w:r>
      <w:r w:rsidR="007E3192">
        <w:rPr>
          <w:rFonts w:ascii="PT Astra Serif" w:eastAsia="Times New Roman" w:hAnsi="PT Astra Serif"/>
          <w:sz w:val="28"/>
          <w:szCs w:val="28"/>
        </w:rPr>
        <w:t>;</w:t>
      </w:r>
    </w:p>
    <w:p w:rsidR="002C6744" w:rsidRDefault="00DE76B3" w:rsidP="00DE76B3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t>ф</w:t>
      </w:r>
      <w:r w:rsidRPr="00DE76B3"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t>изкультурно</w:t>
      </w:r>
      <w:r w:rsidRPr="00DE76B3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-</w:t>
      </w:r>
      <w:r w:rsidRPr="00DE76B3"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t>оздоровительный</w:t>
      </w:r>
      <w:r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 xml:space="preserve"> </w:t>
      </w:r>
      <w:r w:rsidRPr="00DE76B3"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t>комплекс</w:t>
      </w:r>
      <w:r w:rsidR="00DC362D" w:rsidRPr="00DE76B3">
        <w:rPr>
          <w:rFonts w:ascii="PT Astra Serif" w:eastAsia="Times New Roman" w:hAnsi="PT Astra Serif"/>
          <w:sz w:val="28"/>
          <w:szCs w:val="28"/>
        </w:rPr>
        <w:t xml:space="preserve"> с игровым</w:t>
      </w:r>
      <w:r w:rsidR="00DC362D" w:rsidRPr="002C6744">
        <w:rPr>
          <w:rFonts w:ascii="PT Astra Serif" w:eastAsia="Times New Roman" w:hAnsi="PT Astra Serif"/>
          <w:sz w:val="28"/>
          <w:szCs w:val="28"/>
        </w:rPr>
        <w:t xml:space="preserve"> залом в с. Троицкий Сунгур Новоспасского района</w:t>
      </w:r>
      <w:r w:rsidR="007E3192">
        <w:rPr>
          <w:rFonts w:ascii="PT Astra Serif" w:eastAsia="Times New Roman" w:hAnsi="PT Astra Serif"/>
          <w:sz w:val="28"/>
          <w:szCs w:val="28"/>
        </w:rPr>
        <w:t>.</w:t>
      </w:r>
      <w:r w:rsidR="00DC362D" w:rsidRPr="002C6744">
        <w:rPr>
          <w:rFonts w:ascii="PT Astra Serif" w:eastAsia="Times New Roman" w:hAnsi="PT Astra Serif"/>
          <w:sz w:val="28"/>
          <w:szCs w:val="28"/>
        </w:rPr>
        <w:t xml:space="preserve"> </w:t>
      </w:r>
    </w:p>
    <w:p w:rsidR="002C6744" w:rsidRDefault="007E3192" w:rsidP="00DE76B3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212121"/>
          <w:sz w:val="28"/>
          <w:szCs w:val="28"/>
        </w:rPr>
      </w:pPr>
      <w:r>
        <w:rPr>
          <w:rFonts w:ascii="PT Astra Serif" w:eastAsia="Times New Roman" w:hAnsi="PT Astra Serif"/>
          <w:color w:val="212121"/>
          <w:sz w:val="28"/>
          <w:szCs w:val="28"/>
        </w:rPr>
        <w:t>Т</w:t>
      </w:r>
      <w:r w:rsidR="00DC362D" w:rsidRPr="002C6744">
        <w:rPr>
          <w:rFonts w:ascii="PT Astra Serif" w:eastAsia="Times New Roman" w:hAnsi="PT Astra Serif"/>
          <w:color w:val="212121"/>
          <w:sz w:val="28"/>
          <w:szCs w:val="28"/>
        </w:rPr>
        <w:t xml:space="preserve">акже </w:t>
      </w:r>
      <w:r>
        <w:rPr>
          <w:rFonts w:ascii="PT Astra Serif" w:eastAsia="Times New Roman" w:hAnsi="PT Astra Serif"/>
          <w:color w:val="212121"/>
          <w:sz w:val="28"/>
          <w:szCs w:val="28"/>
        </w:rPr>
        <w:t xml:space="preserve">в 2024 году </w:t>
      </w:r>
      <w:r w:rsidR="006A017A" w:rsidRPr="00CB6C35">
        <w:rPr>
          <w:rFonts w:ascii="PT Astra Serif" w:eastAsia="PT Serif" w:hAnsi="PT Astra Serif" w:cs="PT Serif"/>
          <w:sz w:val="28"/>
          <w:szCs w:val="28"/>
        </w:rPr>
        <w:t xml:space="preserve">продолжалось </w:t>
      </w:r>
      <w:r>
        <w:rPr>
          <w:rFonts w:ascii="PT Astra Serif" w:eastAsia="Times New Roman" w:hAnsi="PT Astra Serif"/>
          <w:color w:val="212121"/>
          <w:sz w:val="28"/>
          <w:szCs w:val="28"/>
        </w:rPr>
        <w:t>строительство</w:t>
      </w:r>
      <w:r w:rsidR="00DC362D" w:rsidRPr="002C6744">
        <w:rPr>
          <w:rFonts w:ascii="PT Astra Serif" w:eastAsia="Times New Roman" w:hAnsi="PT Astra Serif"/>
          <w:color w:val="212121"/>
          <w:sz w:val="28"/>
          <w:szCs w:val="28"/>
        </w:rPr>
        <w:t xml:space="preserve"> </w:t>
      </w:r>
      <w:r w:rsidR="00DE76B3"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t>ф</w:t>
      </w:r>
      <w:r w:rsidR="00DE76B3" w:rsidRPr="00DE76B3"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t>изкультурно</w:t>
      </w:r>
      <w:r w:rsidR="00DE76B3" w:rsidRPr="00DE76B3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-</w:t>
      </w:r>
      <w:r w:rsidR="00DE76B3" w:rsidRPr="00DE76B3"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t>оздоровительн</w:t>
      </w:r>
      <w:r w:rsidR="00DE76B3"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t>ого</w:t>
      </w:r>
      <w:r w:rsidR="00DE76B3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 xml:space="preserve"> </w:t>
      </w:r>
      <w:r w:rsidR="00DE76B3" w:rsidRPr="00DE76B3"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t>комплекс</w:t>
      </w:r>
      <w:r w:rsidR="00DE76B3"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t xml:space="preserve">а </w:t>
      </w:r>
      <w:r w:rsidR="00DC362D" w:rsidRPr="002C6744">
        <w:rPr>
          <w:rFonts w:ascii="PT Astra Serif" w:eastAsia="Times New Roman" w:hAnsi="PT Astra Serif"/>
          <w:color w:val="212121"/>
          <w:sz w:val="28"/>
          <w:szCs w:val="28"/>
        </w:rPr>
        <w:t xml:space="preserve">в </w:t>
      </w:r>
      <w:proofErr w:type="spellStart"/>
      <w:r w:rsidR="00DC362D" w:rsidRPr="002C6744">
        <w:rPr>
          <w:rFonts w:ascii="PT Astra Serif" w:eastAsia="Times New Roman" w:hAnsi="PT Astra Serif"/>
          <w:color w:val="212121"/>
          <w:sz w:val="28"/>
          <w:szCs w:val="28"/>
        </w:rPr>
        <w:t>р.п</w:t>
      </w:r>
      <w:proofErr w:type="spellEnd"/>
      <w:r w:rsidR="00DC362D" w:rsidRPr="002C6744">
        <w:rPr>
          <w:rFonts w:ascii="PT Astra Serif" w:eastAsia="Times New Roman" w:hAnsi="PT Astra Serif"/>
          <w:color w:val="212121"/>
          <w:sz w:val="28"/>
          <w:szCs w:val="28"/>
        </w:rPr>
        <w:t xml:space="preserve">. Кузоватово. </w:t>
      </w:r>
    </w:p>
    <w:p w:rsidR="00DC362D" w:rsidRPr="00CB6C35" w:rsidRDefault="00DC362D" w:rsidP="00DE76B3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212121"/>
          <w:sz w:val="28"/>
          <w:szCs w:val="28"/>
        </w:rPr>
      </w:pPr>
      <w:r w:rsidRPr="00CB6C35">
        <w:rPr>
          <w:rFonts w:ascii="PT Astra Serif" w:eastAsia="Times New Roman" w:hAnsi="PT Astra Serif"/>
          <w:color w:val="212121"/>
          <w:sz w:val="28"/>
          <w:szCs w:val="28"/>
        </w:rPr>
        <w:t>Кроме того, реализованы несколько проектов в рамках государственно-частного партнёрства. Участие предпринимателей в формировании качественной и доступной среды для занятий спортом взрослых и детей в рамках федерального проекта «Бизнес-спринт».</w:t>
      </w:r>
    </w:p>
    <w:p w:rsidR="002C6744" w:rsidRPr="00CB6C35" w:rsidRDefault="002C6744" w:rsidP="00DE76B3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PT Serif" w:hAnsi="PT Astra Serif" w:cs="PT Serif"/>
          <w:sz w:val="28"/>
          <w:szCs w:val="28"/>
        </w:rPr>
      </w:pPr>
      <w:r w:rsidRPr="00CB6C35">
        <w:rPr>
          <w:rFonts w:ascii="PT Astra Serif" w:eastAsia="PT Serif" w:hAnsi="PT Astra Serif" w:cs="PT Serif"/>
          <w:sz w:val="28"/>
          <w:szCs w:val="28"/>
        </w:rPr>
        <w:t>В 2024 году продолжалось строительство крытого футбольного манежа в</w:t>
      </w:r>
      <w:r w:rsidR="00B26FDD">
        <w:rPr>
          <w:rFonts w:ascii="PT Astra Serif" w:eastAsia="PT Serif" w:hAnsi="PT Astra Serif" w:cs="PT Serif"/>
          <w:sz w:val="28"/>
          <w:szCs w:val="28"/>
        </w:rPr>
        <w:t> </w:t>
      </w:r>
      <w:r w:rsidRPr="00CB6C35">
        <w:rPr>
          <w:rFonts w:ascii="PT Astra Serif" w:eastAsia="PT Serif" w:hAnsi="PT Astra Serif" w:cs="PT Serif"/>
          <w:sz w:val="28"/>
          <w:szCs w:val="28"/>
        </w:rPr>
        <w:t>г.</w:t>
      </w:r>
      <w:r w:rsidR="00B26FDD">
        <w:rPr>
          <w:rFonts w:ascii="PT Astra Serif" w:eastAsia="PT Serif" w:hAnsi="PT Astra Serif" w:cs="PT Serif"/>
          <w:sz w:val="28"/>
          <w:szCs w:val="28"/>
        </w:rPr>
        <w:t> </w:t>
      </w:r>
      <w:r w:rsidRPr="00CB6C35">
        <w:rPr>
          <w:rFonts w:ascii="PT Astra Serif" w:eastAsia="PT Serif" w:hAnsi="PT Astra Serif" w:cs="PT Serif"/>
          <w:sz w:val="28"/>
          <w:szCs w:val="28"/>
        </w:rPr>
        <w:t>Ульяновске.</w:t>
      </w:r>
    </w:p>
    <w:p w:rsidR="00CB6C35" w:rsidRPr="00CB6C35" w:rsidRDefault="00CB6C35" w:rsidP="00C14431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B6C35">
        <w:rPr>
          <w:rFonts w:ascii="PT Astra Serif" w:eastAsia="Times New Roman" w:hAnsi="PT Astra Serif"/>
          <w:sz w:val="28"/>
          <w:szCs w:val="28"/>
        </w:rPr>
        <w:t xml:space="preserve">Развитие спортивной инфраструктуры позволяет привлечь как можно больше граждан в занятия физической культурой и спортом. </w:t>
      </w:r>
    </w:p>
    <w:p w:rsidR="002C6744" w:rsidRPr="002C6744" w:rsidRDefault="002C6744" w:rsidP="00DE76B3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PT Serif" w:hAnsi="PT Astra Serif" w:cs="PT Serif"/>
          <w:sz w:val="28"/>
          <w:szCs w:val="28"/>
        </w:rPr>
      </w:pPr>
      <w:r w:rsidRPr="00CB6C35">
        <w:rPr>
          <w:rFonts w:ascii="PT Astra Serif" w:eastAsia="PT Serif" w:hAnsi="PT Astra Serif" w:cs="PT Serif"/>
          <w:sz w:val="28"/>
          <w:szCs w:val="28"/>
        </w:rPr>
        <w:t>В рамках развития массового спорта в регионе проводится большая работа по</w:t>
      </w:r>
      <w:r w:rsidR="009F0208">
        <w:rPr>
          <w:rFonts w:ascii="PT Astra Serif" w:eastAsia="PT Serif" w:hAnsi="PT Astra Serif" w:cs="PT Serif"/>
          <w:sz w:val="28"/>
          <w:szCs w:val="28"/>
        </w:rPr>
        <w:t> </w:t>
      </w:r>
      <w:r w:rsidRPr="00CB6C35">
        <w:rPr>
          <w:rFonts w:ascii="PT Astra Serif" w:eastAsia="PT Serif" w:hAnsi="PT Astra Serif" w:cs="PT Serif"/>
          <w:sz w:val="28"/>
          <w:szCs w:val="28"/>
        </w:rPr>
        <w:t>формированию культуры и идеологии здорового, физически активного и</w:t>
      </w:r>
      <w:r w:rsidR="00C14431">
        <w:rPr>
          <w:rFonts w:ascii="PT Astra Serif" w:eastAsia="PT Serif" w:hAnsi="PT Astra Serif" w:cs="PT Serif"/>
          <w:sz w:val="28"/>
          <w:szCs w:val="28"/>
        </w:rPr>
        <w:t> </w:t>
      </w:r>
      <w:r w:rsidRPr="00CB6C35">
        <w:rPr>
          <w:rFonts w:ascii="PT Astra Serif" w:eastAsia="PT Serif" w:hAnsi="PT Astra Serif" w:cs="PT Serif"/>
          <w:sz w:val="28"/>
          <w:szCs w:val="28"/>
        </w:rPr>
        <w:t xml:space="preserve">стабильного общества. За 2024 </w:t>
      </w:r>
      <w:r w:rsidR="001E3689">
        <w:rPr>
          <w:rFonts w:ascii="PT Astra Serif" w:eastAsia="PT Serif" w:hAnsi="PT Astra Serif" w:cs="PT Serif"/>
          <w:sz w:val="28"/>
          <w:szCs w:val="28"/>
        </w:rPr>
        <w:t xml:space="preserve">год </w:t>
      </w:r>
      <w:r w:rsidRPr="00CB6C35">
        <w:rPr>
          <w:rFonts w:ascii="PT Astra Serif" w:eastAsia="PT Serif" w:hAnsi="PT Astra Serif" w:cs="PT Serif"/>
          <w:sz w:val="28"/>
          <w:szCs w:val="28"/>
        </w:rPr>
        <w:t>проведено более 820 мероприятий с</w:t>
      </w:r>
      <w:r w:rsidR="00880972">
        <w:rPr>
          <w:rFonts w:ascii="PT Astra Serif" w:eastAsia="PT Serif" w:hAnsi="PT Astra Serif" w:cs="PT Serif"/>
          <w:sz w:val="28"/>
          <w:szCs w:val="28"/>
        </w:rPr>
        <w:t> </w:t>
      </w:r>
      <w:r w:rsidRPr="00CB6C35">
        <w:rPr>
          <w:rFonts w:ascii="PT Astra Serif" w:eastAsia="PT Serif" w:hAnsi="PT Astra Serif" w:cs="PT Serif"/>
          <w:sz w:val="28"/>
          <w:szCs w:val="28"/>
        </w:rPr>
        <w:t>охватом более – 450 тыс. человек</w:t>
      </w:r>
      <w:r w:rsidRPr="002C6744">
        <w:rPr>
          <w:rFonts w:ascii="PT Astra Serif" w:eastAsia="PT Serif" w:hAnsi="PT Astra Serif" w:cs="PT Serif"/>
          <w:sz w:val="28"/>
          <w:szCs w:val="28"/>
        </w:rPr>
        <w:t>.</w:t>
      </w:r>
    </w:p>
    <w:p w:rsidR="00DC362D" w:rsidRPr="00BC5E11" w:rsidRDefault="00DC362D" w:rsidP="00EB6C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BC5E11" w:rsidRDefault="00065D52" w:rsidP="00EB6C07">
      <w:pPr>
        <w:spacing w:after="0" w:line="240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BC5E11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>22. Доля населения, систематически занимающегося физической культурой и спортом</w:t>
      </w:r>
    </w:p>
    <w:p w:rsidR="00065D52" w:rsidRPr="00091DDE" w:rsidRDefault="00065D52" w:rsidP="00EB6C07">
      <w:pPr>
        <w:spacing w:after="0" w:line="240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941A4A" w:rsidRDefault="00065D52" w:rsidP="00EB6C07">
      <w:pPr>
        <w:pStyle w:val="Default"/>
        <w:ind w:firstLine="709"/>
        <w:jc w:val="both"/>
        <w:rPr>
          <w:sz w:val="28"/>
          <w:szCs w:val="28"/>
        </w:rPr>
      </w:pPr>
      <w:r w:rsidRPr="00091DDE">
        <w:rPr>
          <w:sz w:val="28"/>
          <w:szCs w:val="28"/>
        </w:rPr>
        <w:t>По данным Министерства физической культуры и спорта Ульяновской области по итогам 202</w:t>
      </w:r>
      <w:r w:rsidR="00091DDE" w:rsidRPr="00091DDE">
        <w:rPr>
          <w:sz w:val="28"/>
          <w:szCs w:val="28"/>
        </w:rPr>
        <w:t>4</w:t>
      </w:r>
      <w:r w:rsidRPr="00091DDE">
        <w:rPr>
          <w:sz w:val="28"/>
          <w:szCs w:val="28"/>
        </w:rPr>
        <w:t xml:space="preserve"> года </w:t>
      </w:r>
      <w:r w:rsidRPr="00091DDE">
        <w:rPr>
          <w:bCs/>
          <w:sz w:val="28"/>
          <w:szCs w:val="28"/>
        </w:rPr>
        <w:t xml:space="preserve">доля жителей Ульяновской области, </w:t>
      </w:r>
      <w:r w:rsidR="001E3689">
        <w:rPr>
          <w:bCs/>
          <w:sz w:val="28"/>
          <w:szCs w:val="28"/>
        </w:rPr>
        <w:t>с</w:t>
      </w:r>
      <w:r w:rsidRPr="00091DDE">
        <w:rPr>
          <w:bCs/>
          <w:sz w:val="28"/>
          <w:szCs w:val="28"/>
        </w:rPr>
        <w:t>истематически занимающихся физической культурой и</w:t>
      </w:r>
      <w:r w:rsidR="00B26FDD">
        <w:rPr>
          <w:bCs/>
          <w:sz w:val="28"/>
          <w:szCs w:val="28"/>
        </w:rPr>
        <w:t> </w:t>
      </w:r>
      <w:r w:rsidRPr="00091DDE">
        <w:rPr>
          <w:bCs/>
          <w:sz w:val="28"/>
          <w:szCs w:val="28"/>
        </w:rPr>
        <w:t xml:space="preserve">спортом, составила </w:t>
      </w:r>
      <w:r w:rsidR="00091DDE" w:rsidRPr="00091DDE">
        <w:rPr>
          <w:bCs/>
          <w:sz w:val="28"/>
          <w:szCs w:val="28"/>
        </w:rPr>
        <w:t>64,</w:t>
      </w:r>
      <w:r w:rsidR="007E28BF">
        <w:rPr>
          <w:bCs/>
          <w:sz w:val="28"/>
          <w:szCs w:val="28"/>
        </w:rPr>
        <w:t>2</w:t>
      </w:r>
      <w:r w:rsidR="00091DDE" w:rsidRPr="00091DDE">
        <w:rPr>
          <w:bCs/>
          <w:sz w:val="28"/>
          <w:szCs w:val="28"/>
        </w:rPr>
        <w:t> </w:t>
      </w:r>
      <w:r w:rsidRPr="00091DDE">
        <w:rPr>
          <w:bCs/>
          <w:sz w:val="28"/>
          <w:szCs w:val="28"/>
        </w:rPr>
        <w:t xml:space="preserve">% </w:t>
      </w:r>
      <w:r w:rsidRPr="00091DDE">
        <w:rPr>
          <w:sz w:val="28"/>
          <w:szCs w:val="28"/>
        </w:rPr>
        <w:t>населения региона (в 202</w:t>
      </w:r>
      <w:r w:rsidR="00091DDE" w:rsidRPr="00091DDE">
        <w:rPr>
          <w:sz w:val="28"/>
          <w:szCs w:val="28"/>
        </w:rPr>
        <w:t>3</w:t>
      </w:r>
      <w:r w:rsidRPr="00091DDE">
        <w:rPr>
          <w:sz w:val="28"/>
          <w:szCs w:val="28"/>
        </w:rPr>
        <w:t xml:space="preserve"> году – </w:t>
      </w:r>
      <w:r w:rsidR="00091DDE" w:rsidRPr="00091DDE">
        <w:rPr>
          <w:sz w:val="28"/>
          <w:szCs w:val="28"/>
        </w:rPr>
        <w:t>56,9</w:t>
      </w:r>
      <w:r w:rsidRPr="00091DDE">
        <w:rPr>
          <w:sz w:val="28"/>
          <w:szCs w:val="28"/>
        </w:rPr>
        <w:t xml:space="preserve"> %). </w:t>
      </w:r>
      <w:r w:rsidRPr="009F79EF">
        <w:rPr>
          <w:sz w:val="28"/>
          <w:szCs w:val="28"/>
        </w:rPr>
        <w:t xml:space="preserve">Сложившаяся положительная динамика значения показателя является результатом проводимых мероприятий, направленных на популяризацию физической культуры и </w:t>
      </w:r>
      <w:r w:rsidRPr="00941A4A">
        <w:rPr>
          <w:sz w:val="28"/>
          <w:szCs w:val="28"/>
        </w:rPr>
        <w:t>спорта среди населения.</w:t>
      </w:r>
    </w:p>
    <w:p w:rsidR="00E47F20" w:rsidRPr="00941A4A" w:rsidRDefault="00E47F20" w:rsidP="00E47F20">
      <w:pPr>
        <w:pStyle w:val="Default"/>
        <w:ind w:firstLine="709"/>
        <w:jc w:val="both"/>
        <w:rPr>
          <w:sz w:val="28"/>
          <w:szCs w:val="28"/>
        </w:rPr>
      </w:pPr>
      <w:r w:rsidRPr="00941A4A">
        <w:rPr>
          <w:sz w:val="28"/>
          <w:szCs w:val="28"/>
        </w:rPr>
        <w:t xml:space="preserve">В целом данный показатель в разрезе муниципальных образований варьируется от </w:t>
      </w:r>
      <w:r w:rsidR="009F79EF" w:rsidRPr="00941A4A">
        <w:rPr>
          <w:sz w:val="28"/>
          <w:szCs w:val="28"/>
        </w:rPr>
        <w:t>87,8</w:t>
      </w:r>
      <w:r w:rsidRPr="00941A4A">
        <w:rPr>
          <w:sz w:val="28"/>
          <w:szCs w:val="28"/>
        </w:rPr>
        <w:t xml:space="preserve"> % (</w:t>
      </w:r>
      <w:r w:rsidR="009F79EF" w:rsidRPr="00941A4A">
        <w:rPr>
          <w:sz w:val="28"/>
          <w:szCs w:val="28"/>
        </w:rPr>
        <w:t xml:space="preserve">Цильнинский </w:t>
      </w:r>
      <w:r w:rsidRPr="00941A4A">
        <w:rPr>
          <w:sz w:val="28"/>
          <w:szCs w:val="28"/>
        </w:rPr>
        <w:t xml:space="preserve">район) до </w:t>
      </w:r>
      <w:r w:rsidR="009F79EF" w:rsidRPr="00941A4A">
        <w:rPr>
          <w:sz w:val="28"/>
          <w:szCs w:val="28"/>
        </w:rPr>
        <w:t>54</w:t>
      </w:r>
      <w:r w:rsidRPr="00941A4A">
        <w:rPr>
          <w:sz w:val="28"/>
          <w:szCs w:val="28"/>
        </w:rPr>
        <w:t xml:space="preserve"> % (</w:t>
      </w:r>
      <w:r w:rsidR="009F79EF" w:rsidRPr="00941A4A">
        <w:rPr>
          <w:sz w:val="28"/>
          <w:szCs w:val="28"/>
        </w:rPr>
        <w:t>г. Новоульяновск</w:t>
      </w:r>
      <w:r w:rsidRPr="00941A4A">
        <w:rPr>
          <w:sz w:val="28"/>
          <w:szCs w:val="28"/>
        </w:rPr>
        <w:t xml:space="preserve">). </w:t>
      </w:r>
    </w:p>
    <w:p w:rsidR="00917DAF" w:rsidRPr="00333B65" w:rsidRDefault="00917DAF" w:rsidP="00917DAF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941A4A">
        <w:rPr>
          <w:rFonts w:ascii="PT Astra Serif" w:eastAsia="Tahoma" w:hAnsi="PT Astra Serif" w:cs="Noto Sans Devanagari"/>
          <w:kern w:val="2"/>
          <w:sz w:val="28"/>
          <w:szCs w:val="28"/>
          <w:lang w:eastAsia="zh-CN" w:bidi="hi-IN"/>
        </w:rPr>
        <w:t>Наибольшее значение данного показателя достигнуто в муниципальных образованиях:</w:t>
      </w:r>
      <w:r w:rsidRPr="00941A4A">
        <w:rPr>
          <w:rFonts w:ascii="PT Astra Serif" w:hAnsi="PT Astra Serif"/>
          <w:sz w:val="28"/>
          <w:szCs w:val="28"/>
        </w:rPr>
        <w:t xml:space="preserve"> </w:t>
      </w:r>
      <w:r w:rsidRPr="00941A4A">
        <w:rPr>
          <w:rFonts w:ascii="PT Astra Serif" w:hAnsi="PT Astra Serif" w:cs="PT Astra Serif"/>
          <w:color w:val="000000"/>
          <w:sz w:val="28"/>
          <w:szCs w:val="28"/>
        </w:rPr>
        <w:t>Ульяновский район (78,7 %), Карсунский район (84,1 %), Новоспасский район (81,9 %), Инзенский район (82,1 %) и Цильнинский район (87,8 %).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941A4A">
        <w:rPr>
          <w:rFonts w:ascii="PT Astra Serif" w:hAnsi="PT Astra Serif" w:cs="PT Astra Serif"/>
          <w:color w:val="000000"/>
          <w:sz w:val="28"/>
          <w:szCs w:val="28"/>
        </w:rPr>
        <w:t xml:space="preserve">Наименьшие значения показателя зафиксированы в городах Димитровград (58,5 %), Новоульяновск (54 %), а также в Павловском районе (55,2 %), </w:t>
      </w:r>
      <w:r w:rsidRPr="003E14CA">
        <w:rPr>
          <w:rFonts w:ascii="PT Astra Serif" w:hAnsi="PT Astra Serif" w:cs="PT Astra Serif"/>
          <w:color w:val="000000"/>
          <w:sz w:val="28"/>
          <w:szCs w:val="28"/>
        </w:rPr>
        <w:t>Сенгилеевской районе (55,6 %) и Николаевской районе (58,3 %).</w:t>
      </w:r>
    </w:p>
    <w:p w:rsidR="001F5D28" w:rsidRPr="00255F65" w:rsidRDefault="001F5D28" w:rsidP="003E14CA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065D52" w:rsidRPr="00AC2008" w:rsidRDefault="00065D52" w:rsidP="00065D52">
      <w:pPr>
        <w:rPr>
          <w:rFonts w:ascii="PT Astra Serif" w:hAnsi="PT Astra Serif"/>
        </w:rPr>
      </w:pPr>
      <w:r w:rsidRPr="00AC2008">
        <w:rPr>
          <w:rFonts w:ascii="PT Astra Serif" w:hAnsi="PT Astra Serif"/>
          <w:noProof/>
          <w:lang w:eastAsia="ru-RU"/>
        </w:rPr>
        <w:drawing>
          <wp:inline distT="0" distB="0" distL="0" distR="0" wp14:anchorId="7A86F7BE" wp14:editId="26DB3414">
            <wp:extent cx="6114415" cy="5193102"/>
            <wp:effectExtent l="0" t="0" r="635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917DAF" w:rsidRPr="003E14CA" w:rsidRDefault="00917DAF" w:rsidP="00917DAF">
      <w:pPr>
        <w:pStyle w:val="Default"/>
        <w:ind w:firstLine="709"/>
        <w:jc w:val="both"/>
        <w:rPr>
          <w:sz w:val="28"/>
          <w:szCs w:val="28"/>
        </w:rPr>
      </w:pPr>
      <w:r w:rsidRPr="003E14CA">
        <w:rPr>
          <w:sz w:val="28"/>
          <w:szCs w:val="28"/>
        </w:rPr>
        <w:lastRenderedPageBreak/>
        <w:t>Во всех муниципальных образованиях Ульяновской области в 202</w:t>
      </w:r>
      <w:r w:rsidR="00D808FB">
        <w:rPr>
          <w:sz w:val="28"/>
          <w:szCs w:val="28"/>
        </w:rPr>
        <w:t>4</w:t>
      </w:r>
      <w:r w:rsidRPr="003E14CA">
        <w:rPr>
          <w:sz w:val="28"/>
          <w:szCs w:val="28"/>
        </w:rPr>
        <w:t xml:space="preserve"> году произошло увеличение доли населения, систематически занимающегося физической культурой и спортом, за исключением Мелекесского района, значение показателя снизилось в сравнении с 2023 годом на 1,3 п.п., и</w:t>
      </w:r>
      <w:r w:rsidR="00B26FDD">
        <w:rPr>
          <w:sz w:val="28"/>
          <w:szCs w:val="28"/>
        </w:rPr>
        <w:t> </w:t>
      </w:r>
      <w:r w:rsidRPr="003E14CA">
        <w:rPr>
          <w:sz w:val="28"/>
          <w:szCs w:val="28"/>
        </w:rPr>
        <w:t>Чердаклинского района</w:t>
      </w:r>
      <w:r w:rsidR="00C60E9B">
        <w:rPr>
          <w:sz w:val="28"/>
          <w:szCs w:val="28"/>
        </w:rPr>
        <w:t xml:space="preserve"> </w:t>
      </w:r>
      <w:r w:rsidR="004516D2" w:rsidRPr="00091DDE">
        <w:rPr>
          <w:sz w:val="28"/>
          <w:szCs w:val="28"/>
        </w:rPr>
        <w:t>–</w:t>
      </w:r>
      <w:r w:rsidR="00C60E9B">
        <w:rPr>
          <w:sz w:val="28"/>
          <w:szCs w:val="28"/>
        </w:rPr>
        <w:t xml:space="preserve"> </w:t>
      </w:r>
      <w:r w:rsidRPr="003E14CA">
        <w:rPr>
          <w:sz w:val="28"/>
          <w:szCs w:val="28"/>
        </w:rPr>
        <w:t>сни</w:t>
      </w:r>
      <w:r w:rsidR="00C60E9B">
        <w:rPr>
          <w:sz w:val="28"/>
          <w:szCs w:val="28"/>
        </w:rPr>
        <w:t>жение</w:t>
      </w:r>
      <w:r w:rsidRPr="003E14CA">
        <w:rPr>
          <w:sz w:val="28"/>
          <w:szCs w:val="28"/>
        </w:rPr>
        <w:t xml:space="preserve"> на 4,7 п.п.</w:t>
      </w:r>
    </w:p>
    <w:p w:rsidR="00917DAF" w:rsidRDefault="00917DAF" w:rsidP="00917DAF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</w:pPr>
      <w:bookmarkStart w:id="14" w:name="_Hlk144112338"/>
      <w:r w:rsidRPr="003E14CA">
        <w:rPr>
          <w:rFonts w:ascii="PT Astra Serif" w:hAnsi="PT Astra Serif"/>
          <w:sz w:val="28"/>
          <w:szCs w:val="28"/>
        </w:rPr>
        <w:t xml:space="preserve">Наибольшая динамика роста отмечена в </w:t>
      </w:r>
      <w:r w:rsidRPr="003E14CA">
        <w:rPr>
          <w:rFonts w:ascii="PT Astra Serif" w:hAnsi="PT Astra Serif" w:cs="PT Astra Serif"/>
          <w:color w:val="000000"/>
          <w:sz w:val="28"/>
          <w:szCs w:val="28"/>
        </w:rPr>
        <w:t>Цильнинском районе</w:t>
      </w:r>
      <w:r>
        <w:t xml:space="preserve"> </w:t>
      </w:r>
      <w:r w:rsidRPr="003E14CA">
        <w:rPr>
          <w:rFonts w:ascii="PT Astra Serif" w:hAnsi="PT Astra Serif"/>
          <w:sz w:val="28"/>
          <w:szCs w:val="28"/>
        </w:rPr>
        <w:t>(</w:t>
      </w:r>
      <w:r w:rsidR="00E71AC0">
        <w:rPr>
          <w:rFonts w:ascii="PT Astra Serif" w:hAnsi="PT Astra Serif"/>
          <w:sz w:val="28"/>
          <w:szCs w:val="28"/>
        </w:rPr>
        <w:t xml:space="preserve">+ </w:t>
      </w:r>
      <w:r w:rsidRPr="003E14CA">
        <w:rPr>
          <w:rFonts w:ascii="PT Astra Serif" w:hAnsi="PT Astra Serif"/>
          <w:sz w:val="28"/>
          <w:szCs w:val="28"/>
        </w:rPr>
        <w:t>36,5 п.п.), Карсунском районе (</w:t>
      </w:r>
      <w:r w:rsidR="00E71AC0">
        <w:rPr>
          <w:rFonts w:ascii="PT Astra Serif" w:hAnsi="PT Astra Serif"/>
          <w:sz w:val="28"/>
          <w:szCs w:val="28"/>
        </w:rPr>
        <w:t>+</w:t>
      </w:r>
      <w:r w:rsidRPr="003E14CA">
        <w:rPr>
          <w:rFonts w:ascii="PT Astra Serif" w:hAnsi="PT Astra Serif"/>
          <w:sz w:val="28"/>
          <w:szCs w:val="28"/>
        </w:rPr>
        <w:t xml:space="preserve"> 14,2 п.п.), Ульяновском районе (</w:t>
      </w:r>
      <w:r w:rsidR="00E71AC0">
        <w:rPr>
          <w:rFonts w:ascii="PT Astra Serif" w:hAnsi="PT Astra Serif"/>
          <w:sz w:val="28"/>
          <w:szCs w:val="28"/>
        </w:rPr>
        <w:t>+</w:t>
      </w:r>
      <w:r w:rsidRPr="003E14CA">
        <w:rPr>
          <w:rFonts w:ascii="PT Astra Serif" w:hAnsi="PT Astra Serif"/>
          <w:sz w:val="28"/>
          <w:szCs w:val="28"/>
        </w:rPr>
        <w:t xml:space="preserve"> 13,9 п.п.), Базарносызганском районе (</w:t>
      </w:r>
      <w:r w:rsidR="00E71AC0">
        <w:rPr>
          <w:rFonts w:ascii="PT Astra Serif" w:hAnsi="PT Astra Serif"/>
          <w:sz w:val="28"/>
          <w:szCs w:val="28"/>
        </w:rPr>
        <w:t>+</w:t>
      </w:r>
      <w:r w:rsidRPr="003E14CA">
        <w:rPr>
          <w:rFonts w:ascii="PT Astra Serif" w:hAnsi="PT Astra Serif"/>
          <w:sz w:val="28"/>
          <w:szCs w:val="28"/>
        </w:rPr>
        <w:t xml:space="preserve"> 13,1 п.п.) и</w:t>
      </w:r>
      <w:r w:rsidR="009F0208">
        <w:rPr>
          <w:rFonts w:ascii="PT Astra Serif" w:hAnsi="PT Astra Serif"/>
          <w:sz w:val="28"/>
          <w:szCs w:val="28"/>
        </w:rPr>
        <w:t> </w:t>
      </w:r>
      <w:r w:rsidRPr="003E14C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Вешкаймском районе (</w:t>
      </w:r>
      <w:r w:rsidR="00E71AC0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+</w:t>
      </w:r>
      <w:r w:rsidRPr="003E14C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 9,2 п.п.).</w:t>
      </w:r>
    </w:p>
    <w:bookmarkEnd w:id="14"/>
    <w:p w:rsidR="00E47F20" w:rsidRPr="00AC2008" w:rsidRDefault="00E47F20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18"/>
          <w:szCs w:val="28"/>
        </w:rPr>
      </w:pPr>
    </w:p>
    <w:p w:rsidR="00065D52" w:rsidRPr="00AC2008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AC2008">
        <w:rPr>
          <w:rFonts w:ascii="PT Astra Serif" w:hAnsi="PT Astra Serif"/>
          <w:b/>
          <w:color w:val="0F243E" w:themeColor="text2" w:themeShade="80"/>
          <w:sz w:val="28"/>
          <w:szCs w:val="28"/>
        </w:rPr>
        <w:t>23. Доля обучающихся, систематически занимающихся физической культурой и спортом, в общей численности обучающихся</w:t>
      </w:r>
    </w:p>
    <w:p w:rsidR="00065D52" w:rsidRPr="00255F65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  <w:highlight w:val="yellow"/>
        </w:rPr>
      </w:pPr>
    </w:p>
    <w:p w:rsidR="00065D52" w:rsidRPr="00EE0706" w:rsidRDefault="00065D52" w:rsidP="00065D52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EE0706">
        <w:rPr>
          <w:rFonts w:cs="Times New Roman"/>
          <w:sz w:val="28"/>
          <w:szCs w:val="28"/>
        </w:rPr>
        <w:t>По информации Министерства физической культуры и спорта Ульяновской области в 202</w:t>
      </w:r>
      <w:r w:rsidR="00F07986" w:rsidRPr="00EE0706">
        <w:rPr>
          <w:rFonts w:cs="Times New Roman"/>
          <w:sz w:val="28"/>
          <w:szCs w:val="28"/>
        </w:rPr>
        <w:t>4</w:t>
      </w:r>
      <w:r w:rsidRPr="00EE0706">
        <w:rPr>
          <w:rFonts w:cs="Times New Roman"/>
          <w:sz w:val="28"/>
          <w:szCs w:val="28"/>
        </w:rPr>
        <w:t xml:space="preserve"> </w:t>
      </w:r>
      <w:r w:rsidR="00470D0D" w:rsidRPr="00EE0706">
        <w:rPr>
          <w:rFonts w:cs="Times New Roman"/>
          <w:sz w:val="28"/>
          <w:szCs w:val="28"/>
        </w:rPr>
        <w:t xml:space="preserve">году </w:t>
      </w:r>
      <w:r w:rsidRPr="00EE0706">
        <w:rPr>
          <w:rFonts w:cs="Times New Roman"/>
          <w:bCs/>
          <w:sz w:val="28"/>
          <w:szCs w:val="28"/>
        </w:rPr>
        <w:t xml:space="preserve">доля обучающихся, систематически занимающихся физической культурой и спортом, </w:t>
      </w:r>
      <w:r w:rsidRPr="00EE0706">
        <w:rPr>
          <w:rFonts w:cs="Times New Roman"/>
          <w:sz w:val="28"/>
          <w:szCs w:val="28"/>
        </w:rPr>
        <w:t xml:space="preserve">в общей численности обучающихся, составила </w:t>
      </w:r>
      <w:r w:rsidR="00F85220" w:rsidRPr="00EE0706">
        <w:rPr>
          <w:rFonts w:cs="Times New Roman"/>
          <w:bCs/>
          <w:sz w:val="28"/>
          <w:szCs w:val="28"/>
        </w:rPr>
        <w:t>8</w:t>
      </w:r>
      <w:r w:rsidR="005D4780" w:rsidRPr="00EE0706">
        <w:rPr>
          <w:rFonts w:cs="Times New Roman"/>
          <w:bCs/>
          <w:sz w:val="28"/>
          <w:szCs w:val="28"/>
        </w:rPr>
        <w:t>3</w:t>
      </w:r>
      <w:r w:rsidR="00F85220" w:rsidRPr="00EE0706">
        <w:rPr>
          <w:rFonts w:cs="Times New Roman"/>
          <w:bCs/>
          <w:sz w:val="28"/>
          <w:szCs w:val="28"/>
        </w:rPr>
        <w:t>,</w:t>
      </w:r>
      <w:r w:rsidR="005D4780" w:rsidRPr="00EE0706">
        <w:rPr>
          <w:rFonts w:cs="Times New Roman"/>
          <w:bCs/>
          <w:sz w:val="28"/>
          <w:szCs w:val="28"/>
        </w:rPr>
        <w:t>1</w:t>
      </w:r>
      <w:r w:rsidRPr="00EE0706">
        <w:rPr>
          <w:rFonts w:cs="Times New Roman"/>
          <w:bCs/>
          <w:sz w:val="28"/>
          <w:szCs w:val="28"/>
        </w:rPr>
        <w:t xml:space="preserve"> %</w:t>
      </w:r>
      <w:r w:rsidR="00DC12D4">
        <w:rPr>
          <w:rFonts w:cs="Times New Roman"/>
          <w:bCs/>
          <w:sz w:val="28"/>
          <w:szCs w:val="28"/>
        </w:rPr>
        <w:t>,</w:t>
      </w:r>
      <w:r w:rsidR="00DC12D4" w:rsidRPr="00DC12D4">
        <w:rPr>
          <w:rFonts w:eastAsia="Times New Roman"/>
          <w:sz w:val="28"/>
          <w:szCs w:val="28"/>
        </w:rPr>
        <w:t xml:space="preserve"> </w:t>
      </w:r>
      <w:r w:rsidR="00DC12D4" w:rsidRPr="00F15617">
        <w:rPr>
          <w:rFonts w:eastAsia="Times New Roman"/>
          <w:sz w:val="28"/>
          <w:szCs w:val="28"/>
        </w:rPr>
        <w:t xml:space="preserve">что выше уровня 2023 года на </w:t>
      </w:r>
      <w:r w:rsidR="00DC12D4">
        <w:rPr>
          <w:rFonts w:eastAsia="Times New Roman"/>
          <w:sz w:val="28"/>
          <w:szCs w:val="28"/>
        </w:rPr>
        <w:t>4,6 </w:t>
      </w:r>
      <w:r w:rsidR="00DC12D4" w:rsidRPr="00F15617">
        <w:rPr>
          <w:rFonts w:eastAsia="Times New Roman"/>
          <w:sz w:val="28"/>
          <w:szCs w:val="28"/>
        </w:rPr>
        <w:t>%</w:t>
      </w:r>
      <w:r w:rsidR="005D4780" w:rsidRPr="00EE0706">
        <w:rPr>
          <w:rFonts w:cs="Times New Roman"/>
          <w:bCs/>
          <w:sz w:val="28"/>
          <w:szCs w:val="28"/>
        </w:rPr>
        <w:t>.</w:t>
      </w:r>
    </w:p>
    <w:p w:rsidR="00065D52" w:rsidRPr="00831397" w:rsidRDefault="00065D52" w:rsidP="00065D52">
      <w:pPr>
        <w:pStyle w:val="Default"/>
        <w:ind w:firstLine="709"/>
        <w:jc w:val="both"/>
        <w:rPr>
          <w:sz w:val="28"/>
          <w:szCs w:val="28"/>
        </w:rPr>
      </w:pPr>
    </w:p>
    <w:p w:rsidR="00065D52" w:rsidRPr="00831397" w:rsidRDefault="00065D52" w:rsidP="00065D52">
      <w:pPr>
        <w:rPr>
          <w:rFonts w:ascii="PT Astra Serif" w:hAnsi="PT Astra Serif"/>
        </w:rPr>
      </w:pPr>
      <w:r w:rsidRPr="00831397">
        <w:rPr>
          <w:rFonts w:ascii="PT Astra Serif" w:hAnsi="PT Astra Serif"/>
          <w:noProof/>
          <w:lang w:eastAsia="ru-RU"/>
        </w:rPr>
        <w:drawing>
          <wp:inline distT="0" distB="0" distL="0" distR="0" wp14:anchorId="0892441C" wp14:editId="6E4B95F9">
            <wp:extent cx="6113780" cy="5376041"/>
            <wp:effectExtent l="0" t="0" r="1270" b="1524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917DAF" w:rsidRPr="0002479D" w:rsidRDefault="00917DAF" w:rsidP="00917DA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E0706">
        <w:rPr>
          <w:color w:val="auto"/>
          <w:sz w:val="28"/>
          <w:szCs w:val="28"/>
        </w:rPr>
        <w:lastRenderedPageBreak/>
        <w:t xml:space="preserve">По итогам 2024 года </w:t>
      </w:r>
      <w:r w:rsidRPr="00EE0706">
        <w:rPr>
          <w:bCs/>
          <w:color w:val="auto"/>
          <w:sz w:val="28"/>
          <w:szCs w:val="28"/>
        </w:rPr>
        <w:t xml:space="preserve">наибольшее </w:t>
      </w:r>
      <w:r w:rsidRPr="00EE0706">
        <w:rPr>
          <w:color w:val="auto"/>
          <w:sz w:val="28"/>
          <w:szCs w:val="28"/>
        </w:rPr>
        <w:t xml:space="preserve">значение данного показателя зафиксировано в Карсунском районе (100 %), г. Димитровграде (99,4 %), Сурском районе (99,2 %), Старокулаткинском районе (99,2 %) и Цильнинском районе (99,1 %). </w:t>
      </w:r>
      <w:r w:rsidRPr="00EE0706">
        <w:rPr>
          <w:bCs/>
          <w:color w:val="auto"/>
          <w:sz w:val="28"/>
          <w:szCs w:val="28"/>
        </w:rPr>
        <w:t xml:space="preserve">Наименьшая </w:t>
      </w:r>
      <w:r w:rsidRPr="00EE0706">
        <w:rPr>
          <w:rFonts w:cs="Times New Roman"/>
          <w:bCs/>
          <w:sz w:val="28"/>
          <w:szCs w:val="28"/>
        </w:rPr>
        <w:t xml:space="preserve">доля обучающихся, систематически занимающихся физической </w:t>
      </w:r>
      <w:r w:rsidRPr="0002479D">
        <w:rPr>
          <w:rFonts w:cs="Times New Roman"/>
          <w:bCs/>
          <w:sz w:val="28"/>
          <w:szCs w:val="28"/>
        </w:rPr>
        <w:t xml:space="preserve">культурой и спортом, </w:t>
      </w:r>
      <w:r w:rsidRPr="0002479D">
        <w:rPr>
          <w:rFonts w:cs="Times New Roman"/>
          <w:sz w:val="28"/>
          <w:szCs w:val="28"/>
        </w:rPr>
        <w:t xml:space="preserve">в общей численности обучающихся, </w:t>
      </w:r>
      <w:r w:rsidRPr="0002479D">
        <w:rPr>
          <w:color w:val="auto"/>
          <w:sz w:val="28"/>
          <w:szCs w:val="28"/>
        </w:rPr>
        <w:t>отмечена в Радищевском районе (42,6 %), Старомайнском районе (58,6 %) и Базарносызганском районе (60,6 %).</w:t>
      </w:r>
    </w:p>
    <w:p w:rsidR="00917DAF" w:rsidRPr="00775B9C" w:rsidRDefault="00917DAF" w:rsidP="00917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2479D">
        <w:rPr>
          <w:rFonts w:ascii="PT Astra Serif" w:hAnsi="PT Astra Serif"/>
          <w:sz w:val="28"/>
          <w:szCs w:val="28"/>
        </w:rPr>
        <w:t>Наилучшая динамика показателя достигнута в г. Димитровграде (</w:t>
      </w:r>
      <w:r w:rsidR="00543912">
        <w:rPr>
          <w:rFonts w:ascii="PT Astra Serif" w:hAnsi="PT Astra Serif"/>
          <w:sz w:val="28"/>
          <w:szCs w:val="28"/>
        </w:rPr>
        <w:t>+ </w:t>
      </w:r>
      <w:r w:rsidRPr="0002479D">
        <w:rPr>
          <w:rFonts w:ascii="PT Astra Serif" w:hAnsi="PT Astra Serif"/>
          <w:sz w:val="28"/>
          <w:szCs w:val="28"/>
        </w:rPr>
        <w:t>29,7 п.п.), Ульяновском районе (</w:t>
      </w:r>
      <w:r w:rsidR="00543912">
        <w:rPr>
          <w:rFonts w:ascii="PT Astra Serif" w:hAnsi="PT Astra Serif"/>
          <w:sz w:val="28"/>
          <w:szCs w:val="28"/>
        </w:rPr>
        <w:t>+</w:t>
      </w:r>
      <w:r w:rsidRPr="009E5B38">
        <w:rPr>
          <w:rFonts w:ascii="PT Astra Serif" w:hAnsi="PT Astra Serif"/>
          <w:sz w:val="28"/>
          <w:szCs w:val="28"/>
        </w:rPr>
        <w:t xml:space="preserve"> 19,9 п.п.), Сурском районе (</w:t>
      </w:r>
      <w:r w:rsidR="00543912">
        <w:rPr>
          <w:rFonts w:ascii="PT Astra Serif" w:hAnsi="PT Astra Serif"/>
          <w:sz w:val="28"/>
          <w:szCs w:val="28"/>
        </w:rPr>
        <w:t>+</w:t>
      </w:r>
      <w:r w:rsidRPr="009E5B38">
        <w:rPr>
          <w:rFonts w:ascii="PT Astra Serif" w:hAnsi="PT Astra Serif"/>
          <w:sz w:val="28"/>
          <w:szCs w:val="28"/>
        </w:rPr>
        <w:t xml:space="preserve"> 19,4 п.п.), Новоспасском районе (</w:t>
      </w:r>
      <w:r w:rsidR="00543912">
        <w:rPr>
          <w:rFonts w:ascii="PT Astra Serif" w:hAnsi="PT Astra Serif"/>
          <w:sz w:val="28"/>
          <w:szCs w:val="28"/>
        </w:rPr>
        <w:t>+</w:t>
      </w:r>
      <w:r w:rsidR="00DC12D4">
        <w:rPr>
          <w:rFonts w:ascii="PT Astra Serif" w:hAnsi="PT Astra Serif"/>
          <w:sz w:val="28"/>
          <w:szCs w:val="28"/>
        </w:rPr>
        <w:t> </w:t>
      </w:r>
      <w:r w:rsidRPr="009E5B38">
        <w:rPr>
          <w:rFonts w:ascii="PT Astra Serif" w:hAnsi="PT Astra Serif"/>
          <w:sz w:val="28"/>
          <w:szCs w:val="28"/>
        </w:rPr>
        <w:t>14,1 п.п.) и Николаевском районе (</w:t>
      </w:r>
      <w:r w:rsidR="00543912">
        <w:rPr>
          <w:rFonts w:ascii="PT Astra Serif" w:hAnsi="PT Astra Serif"/>
          <w:sz w:val="28"/>
          <w:szCs w:val="28"/>
        </w:rPr>
        <w:t>+</w:t>
      </w:r>
      <w:r w:rsidR="00763C11">
        <w:rPr>
          <w:rFonts w:ascii="PT Astra Serif" w:hAnsi="PT Astra Serif"/>
          <w:sz w:val="28"/>
          <w:szCs w:val="28"/>
        </w:rPr>
        <w:t> </w:t>
      </w:r>
      <w:r w:rsidRPr="009E5B38">
        <w:rPr>
          <w:rFonts w:ascii="PT Astra Serif" w:hAnsi="PT Astra Serif"/>
          <w:sz w:val="28"/>
          <w:szCs w:val="28"/>
        </w:rPr>
        <w:t>13 п.п.). Наибольш</w:t>
      </w:r>
      <w:r w:rsidR="00DC12D4">
        <w:rPr>
          <w:rFonts w:ascii="PT Astra Serif" w:hAnsi="PT Astra Serif"/>
          <w:sz w:val="28"/>
          <w:szCs w:val="28"/>
        </w:rPr>
        <w:t>ая динамика</w:t>
      </w:r>
      <w:r w:rsidRPr="009E5B38">
        <w:rPr>
          <w:rFonts w:ascii="PT Astra Serif" w:hAnsi="PT Astra Serif"/>
          <w:sz w:val="28"/>
          <w:szCs w:val="28"/>
        </w:rPr>
        <w:t xml:space="preserve"> снижени</w:t>
      </w:r>
      <w:r w:rsidR="00DC12D4">
        <w:rPr>
          <w:rFonts w:ascii="PT Astra Serif" w:hAnsi="PT Astra Serif"/>
          <w:sz w:val="28"/>
          <w:szCs w:val="28"/>
        </w:rPr>
        <w:t>я</w:t>
      </w:r>
      <w:r w:rsidRPr="009E5B38">
        <w:rPr>
          <w:rFonts w:ascii="PT Astra Serif" w:hAnsi="PT Astra Serif"/>
          <w:sz w:val="28"/>
          <w:szCs w:val="28"/>
        </w:rPr>
        <w:t xml:space="preserve"> показателя </w:t>
      </w:r>
      <w:r w:rsidR="00DC12D4">
        <w:rPr>
          <w:rFonts w:ascii="PT Astra Serif" w:hAnsi="PT Astra Serif"/>
          <w:sz w:val="28"/>
          <w:szCs w:val="28"/>
        </w:rPr>
        <w:t xml:space="preserve">наблюдается </w:t>
      </w:r>
      <w:r w:rsidRPr="009E5B38">
        <w:rPr>
          <w:rFonts w:ascii="PT Astra Serif" w:hAnsi="PT Astra Serif"/>
          <w:sz w:val="28"/>
          <w:szCs w:val="28"/>
        </w:rPr>
        <w:t xml:space="preserve">в </w:t>
      </w:r>
      <w:r w:rsidR="00DC12D4" w:rsidRPr="009E5B38">
        <w:rPr>
          <w:rFonts w:ascii="PT Astra Serif" w:hAnsi="PT Astra Serif"/>
          <w:sz w:val="28"/>
          <w:szCs w:val="28"/>
        </w:rPr>
        <w:t>Радищевском районе (снижение на</w:t>
      </w:r>
      <w:r w:rsidR="00DC12D4">
        <w:rPr>
          <w:rFonts w:ascii="PT Astra Serif" w:hAnsi="PT Astra Serif"/>
          <w:sz w:val="28"/>
          <w:szCs w:val="28"/>
        </w:rPr>
        <w:t> </w:t>
      </w:r>
      <w:r w:rsidR="00DC12D4" w:rsidRPr="009E5B38">
        <w:rPr>
          <w:rFonts w:ascii="PT Astra Serif" w:hAnsi="PT Astra Serif"/>
          <w:sz w:val="28"/>
          <w:szCs w:val="28"/>
        </w:rPr>
        <w:t>19,3</w:t>
      </w:r>
      <w:r w:rsidR="00DC12D4">
        <w:rPr>
          <w:rFonts w:ascii="PT Astra Serif" w:hAnsi="PT Astra Serif"/>
          <w:sz w:val="28"/>
          <w:szCs w:val="28"/>
        </w:rPr>
        <w:t> </w:t>
      </w:r>
      <w:r w:rsidR="00DC12D4" w:rsidRPr="009E5B38">
        <w:rPr>
          <w:rFonts w:ascii="PT Astra Serif" w:hAnsi="PT Astra Serif"/>
          <w:sz w:val="28"/>
          <w:szCs w:val="28"/>
        </w:rPr>
        <w:t>п.п.)</w:t>
      </w:r>
      <w:r w:rsidR="00DC12D4">
        <w:rPr>
          <w:rFonts w:ascii="PT Astra Serif" w:hAnsi="PT Astra Serif"/>
          <w:sz w:val="28"/>
          <w:szCs w:val="28"/>
        </w:rPr>
        <w:t xml:space="preserve">, </w:t>
      </w:r>
      <w:r w:rsidRPr="009E5B38">
        <w:rPr>
          <w:rFonts w:ascii="PT Astra Serif" w:hAnsi="PT Astra Serif"/>
          <w:sz w:val="28"/>
          <w:szCs w:val="28"/>
        </w:rPr>
        <w:t>Старомайнском районе (снижение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9E5B38">
        <w:rPr>
          <w:rFonts w:ascii="PT Astra Serif" w:hAnsi="PT Astra Serif"/>
          <w:sz w:val="28"/>
          <w:szCs w:val="28"/>
        </w:rPr>
        <w:t>на</w:t>
      </w:r>
      <w:r w:rsidR="00DC12D4">
        <w:rPr>
          <w:rFonts w:ascii="PT Astra Serif" w:hAnsi="PT Astra Serif"/>
          <w:sz w:val="28"/>
          <w:szCs w:val="28"/>
        </w:rPr>
        <w:t xml:space="preserve"> </w:t>
      </w:r>
      <w:r w:rsidRPr="009E5B38">
        <w:rPr>
          <w:rFonts w:ascii="PT Astra Serif" w:hAnsi="PT Astra Serif"/>
          <w:sz w:val="28"/>
          <w:szCs w:val="28"/>
        </w:rPr>
        <w:t xml:space="preserve">30,2 п.п.) </w:t>
      </w:r>
      <w:r w:rsidR="00DC12D4">
        <w:rPr>
          <w:rFonts w:ascii="PT Astra Serif" w:hAnsi="PT Astra Serif"/>
          <w:sz w:val="28"/>
          <w:szCs w:val="28"/>
        </w:rPr>
        <w:t>и </w:t>
      </w:r>
      <w:r w:rsidRPr="009E5B38">
        <w:rPr>
          <w:rFonts w:ascii="PT Astra Serif" w:hAnsi="PT Astra Serif"/>
          <w:sz w:val="28"/>
          <w:szCs w:val="28"/>
        </w:rPr>
        <w:t>Вешкаймском районе (</w:t>
      </w:r>
      <w:r w:rsidRPr="00775B9C">
        <w:rPr>
          <w:rFonts w:ascii="PT Astra Serif" w:hAnsi="PT Astra Serif"/>
          <w:sz w:val="28"/>
          <w:szCs w:val="28"/>
        </w:rPr>
        <w:t>снижение на 21,7 п.п.)</w:t>
      </w:r>
      <w:r w:rsidR="00DC12D4" w:rsidRPr="00775B9C">
        <w:rPr>
          <w:rFonts w:ascii="PT Astra Serif" w:hAnsi="PT Astra Serif"/>
          <w:sz w:val="28"/>
          <w:szCs w:val="28"/>
        </w:rPr>
        <w:t>.</w:t>
      </w:r>
    </w:p>
    <w:p w:rsidR="002F4B66" w:rsidRPr="00775B9C" w:rsidRDefault="002F4B66" w:rsidP="00917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47F20" w:rsidRPr="00775B9C" w:rsidRDefault="00E47F20" w:rsidP="00065D52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775B9C" w:rsidRDefault="002C410A" w:rsidP="00065D52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775B9C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РАЗДЕЛ</w:t>
      </w:r>
      <w:r w:rsidRPr="00775B9C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="00065D52" w:rsidRPr="00775B9C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6. </w:t>
      </w:r>
      <w:r w:rsidR="00065D52" w:rsidRPr="00775B9C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ЖИЛИЩНОЕ СТРОИТЕЛЬСТВО И ОБЕСПЕЧЕНИЕ ГРАЖДАН ЖИЛЬЁМ</w:t>
      </w:r>
    </w:p>
    <w:p w:rsidR="00065D52" w:rsidRPr="00775B9C" w:rsidRDefault="00065D52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156D84" w:rsidRPr="00775B9C" w:rsidRDefault="00BA2F79" w:rsidP="00156D84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775B9C">
        <w:rPr>
          <w:rFonts w:ascii="PT Astra Serif" w:hAnsi="PT Astra Serif"/>
          <w:sz w:val="28"/>
          <w:szCs w:val="28"/>
        </w:rPr>
        <w:t>В 2024 году на территории Ульяновской области п</w:t>
      </w:r>
      <w:r w:rsidR="00156D84" w:rsidRPr="00775B9C">
        <w:rPr>
          <w:rFonts w:ascii="PT Astra Serif" w:hAnsi="PT Astra Serif"/>
          <w:spacing w:val="-4"/>
          <w:sz w:val="28"/>
          <w:szCs w:val="28"/>
        </w:rPr>
        <w:t>оказатель «Объём жилищного строительства» выполнен на 105</w:t>
      </w:r>
      <w:r w:rsidR="00141C68" w:rsidRPr="00775B9C">
        <w:rPr>
          <w:rFonts w:ascii="PT Astra Serif" w:hAnsi="PT Astra Serif"/>
          <w:spacing w:val="-4"/>
          <w:sz w:val="28"/>
          <w:szCs w:val="28"/>
        </w:rPr>
        <w:t> </w:t>
      </w:r>
      <w:r w:rsidR="00156D84" w:rsidRPr="00775B9C">
        <w:rPr>
          <w:rFonts w:ascii="PT Astra Serif" w:hAnsi="PT Astra Serif"/>
          <w:spacing w:val="-4"/>
          <w:sz w:val="28"/>
          <w:szCs w:val="28"/>
        </w:rPr>
        <w:t>%, на территории региона введено в</w:t>
      </w:r>
      <w:r w:rsidRPr="00775B9C">
        <w:rPr>
          <w:rFonts w:ascii="PT Astra Serif" w:hAnsi="PT Astra Serif"/>
          <w:spacing w:val="-4"/>
          <w:sz w:val="28"/>
          <w:szCs w:val="28"/>
        </w:rPr>
        <w:t> </w:t>
      </w:r>
      <w:r w:rsidR="00156D84" w:rsidRPr="00775B9C">
        <w:rPr>
          <w:rFonts w:ascii="PT Astra Serif" w:hAnsi="PT Astra Serif"/>
          <w:spacing w:val="-4"/>
          <w:sz w:val="28"/>
          <w:szCs w:val="28"/>
        </w:rPr>
        <w:t>эксплуатацию 735,1 тыс. кв. м</w:t>
      </w:r>
      <w:r w:rsidRPr="00775B9C">
        <w:rPr>
          <w:rFonts w:ascii="PT Astra Serif" w:hAnsi="PT Astra Serif"/>
          <w:spacing w:val="-4"/>
          <w:sz w:val="28"/>
          <w:szCs w:val="28"/>
        </w:rPr>
        <w:t>етров</w:t>
      </w:r>
      <w:r w:rsidR="00156D84" w:rsidRPr="00775B9C">
        <w:rPr>
          <w:rFonts w:ascii="PT Astra Serif" w:hAnsi="PT Astra Serif"/>
          <w:spacing w:val="-4"/>
          <w:sz w:val="28"/>
          <w:szCs w:val="28"/>
        </w:rPr>
        <w:t>, что на 35,1 тыс. кв. м</w:t>
      </w:r>
      <w:r w:rsidRPr="00775B9C">
        <w:rPr>
          <w:rFonts w:ascii="PT Astra Serif" w:hAnsi="PT Astra Serif"/>
          <w:spacing w:val="-4"/>
          <w:sz w:val="28"/>
          <w:szCs w:val="28"/>
        </w:rPr>
        <w:t>етров</w:t>
      </w:r>
      <w:r w:rsidR="00156D84" w:rsidRPr="00775B9C">
        <w:rPr>
          <w:rFonts w:ascii="PT Astra Serif" w:hAnsi="PT Astra Serif"/>
          <w:spacing w:val="-4"/>
          <w:sz w:val="28"/>
          <w:szCs w:val="28"/>
        </w:rPr>
        <w:t xml:space="preserve"> больше плана (700</w:t>
      </w:r>
      <w:r w:rsidR="00775B9C" w:rsidRPr="00775B9C">
        <w:rPr>
          <w:rFonts w:ascii="PT Astra Serif" w:hAnsi="PT Astra Serif"/>
          <w:spacing w:val="-4"/>
          <w:sz w:val="28"/>
          <w:szCs w:val="28"/>
        </w:rPr>
        <w:t> </w:t>
      </w:r>
      <w:r w:rsidR="00156D84" w:rsidRPr="00775B9C">
        <w:rPr>
          <w:rFonts w:ascii="PT Astra Serif" w:hAnsi="PT Astra Serif"/>
          <w:spacing w:val="-4"/>
          <w:sz w:val="28"/>
          <w:szCs w:val="28"/>
        </w:rPr>
        <w:t>тыс. кв. м</w:t>
      </w:r>
      <w:r w:rsidRPr="00775B9C">
        <w:rPr>
          <w:rFonts w:ascii="PT Astra Serif" w:hAnsi="PT Astra Serif"/>
          <w:spacing w:val="-4"/>
          <w:sz w:val="28"/>
          <w:szCs w:val="28"/>
        </w:rPr>
        <w:t>етров</w:t>
      </w:r>
      <w:r w:rsidR="00156D84" w:rsidRPr="00775B9C">
        <w:rPr>
          <w:rFonts w:ascii="PT Astra Serif" w:hAnsi="PT Astra Serif"/>
          <w:spacing w:val="-4"/>
          <w:sz w:val="28"/>
          <w:szCs w:val="28"/>
        </w:rPr>
        <w:t xml:space="preserve">). </w:t>
      </w:r>
    </w:p>
    <w:p w:rsidR="00156D84" w:rsidRPr="006C545D" w:rsidRDefault="00156D84" w:rsidP="00156D84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A2F79">
        <w:rPr>
          <w:rFonts w:ascii="PT Astra Serif" w:hAnsi="PT Astra Serif"/>
          <w:sz w:val="28"/>
          <w:szCs w:val="28"/>
        </w:rPr>
        <w:t xml:space="preserve">Наибольший объём ввода жилья традиционно обеспечен городами Ульяновск </w:t>
      </w:r>
      <w:r w:rsidRPr="006C545D">
        <w:rPr>
          <w:rFonts w:ascii="PT Astra Serif" w:hAnsi="PT Astra Serif"/>
          <w:sz w:val="28"/>
          <w:szCs w:val="28"/>
        </w:rPr>
        <w:t>(432</w:t>
      </w:r>
      <w:r w:rsidR="00BA2F79" w:rsidRPr="006C545D">
        <w:rPr>
          <w:rFonts w:ascii="PT Astra Serif" w:hAnsi="PT Astra Serif"/>
          <w:sz w:val="28"/>
          <w:szCs w:val="28"/>
        </w:rPr>
        <w:t> </w:t>
      </w:r>
      <w:r w:rsidRPr="006C545D">
        <w:rPr>
          <w:rFonts w:ascii="PT Astra Serif" w:hAnsi="PT Astra Serif"/>
          <w:sz w:val="28"/>
          <w:szCs w:val="28"/>
        </w:rPr>
        <w:t>676 кв. м</w:t>
      </w:r>
      <w:r w:rsidR="00BA2F79" w:rsidRPr="006C545D">
        <w:rPr>
          <w:rFonts w:ascii="PT Astra Serif" w:hAnsi="PT Astra Serif"/>
          <w:sz w:val="28"/>
          <w:szCs w:val="28"/>
        </w:rPr>
        <w:t>етров</w:t>
      </w:r>
      <w:r w:rsidRPr="006C545D">
        <w:rPr>
          <w:rFonts w:ascii="PT Astra Serif" w:hAnsi="PT Astra Serif"/>
          <w:sz w:val="28"/>
          <w:szCs w:val="28"/>
        </w:rPr>
        <w:t>) и Димитровград (46</w:t>
      </w:r>
      <w:r w:rsidR="00BA2F79" w:rsidRPr="006C545D">
        <w:rPr>
          <w:rFonts w:ascii="PT Astra Serif" w:hAnsi="PT Astra Serif"/>
          <w:sz w:val="28"/>
          <w:szCs w:val="28"/>
        </w:rPr>
        <w:t> </w:t>
      </w:r>
      <w:r w:rsidRPr="006C545D">
        <w:rPr>
          <w:rFonts w:ascii="PT Astra Serif" w:hAnsi="PT Astra Serif"/>
          <w:sz w:val="28"/>
          <w:szCs w:val="28"/>
        </w:rPr>
        <w:t>375 кв. м</w:t>
      </w:r>
      <w:r w:rsidR="00BA2F79" w:rsidRPr="006C545D">
        <w:rPr>
          <w:rFonts w:ascii="PT Astra Serif" w:hAnsi="PT Astra Serif"/>
          <w:sz w:val="28"/>
          <w:szCs w:val="28"/>
        </w:rPr>
        <w:t>етров</w:t>
      </w:r>
      <w:r w:rsidRPr="006C545D">
        <w:rPr>
          <w:rFonts w:ascii="PT Astra Serif" w:hAnsi="PT Astra Serif"/>
          <w:sz w:val="28"/>
          <w:szCs w:val="28"/>
        </w:rPr>
        <w:t>), а также Чердаклинск</w:t>
      </w:r>
      <w:r w:rsidR="00460808">
        <w:rPr>
          <w:rFonts w:ascii="PT Astra Serif" w:hAnsi="PT Astra Serif"/>
          <w:sz w:val="28"/>
          <w:szCs w:val="28"/>
        </w:rPr>
        <w:t>и</w:t>
      </w:r>
      <w:r w:rsidR="00BA2F79" w:rsidRPr="006C545D">
        <w:rPr>
          <w:rFonts w:ascii="PT Astra Serif" w:hAnsi="PT Astra Serif"/>
          <w:sz w:val="28"/>
          <w:szCs w:val="28"/>
        </w:rPr>
        <w:t>м</w:t>
      </w:r>
      <w:r w:rsidRPr="006C545D">
        <w:rPr>
          <w:rFonts w:ascii="PT Astra Serif" w:hAnsi="PT Astra Serif"/>
          <w:sz w:val="28"/>
          <w:szCs w:val="28"/>
        </w:rPr>
        <w:t xml:space="preserve"> район</w:t>
      </w:r>
      <w:r w:rsidR="00460808">
        <w:rPr>
          <w:rFonts w:ascii="PT Astra Serif" w:hAnsi="PT Astra Serif"/>
          <w:sz w:val="28"/>
          <w:szCs w:val="28"/>
        </w:rPr>
        <w:t>ом</w:t>
      </w:r>
      <w:r w:rsidRPr="006C545D">
        <w:rPr>
          <w:rFonts w:ascii="PT Astra Serif" w:hAnsi="PT Astra Serif"/>
          <w:sz w:val="28"/>
          <w:szCs w:val="28"/>
        </w:rPr>
        <w:t xml:space="preserve"> (86</w:t>
      </w:r>
      <w:r w:rsidR="00BA2F79" w:rsidRPr="006C545D">
        <w:rPr>
          <w:rFonts w:ascii="PT Astra Serif" w:hAnsi="PT Astra Serif"/>
          <w:sz w:val="28"/>
          <w:szCs w:val="28"/>
        </w:rPr>
        <w:t> </w:t>
      </w:r>
      <w:r w:rsidRPr="006C545D">
        <w:rPr>
          <w:rFonts w:ascii="PT Astra Serif" w:hAnsi="PT Astra Serif"/>
          <w:sz w:val="28"/>
          <w:szCs w:val="28"/>
        </w:rPr>
        <w:t>899 кв. м</w:t>
      </w:r>
      <w:r w:rsidR="00BA2F79" w:rsidRPr="006C545D">
        <w:rPr>
          <w:rFonts w:ascii="PT Astra Serif" w:hAnsi="PT Astra Serif"/>
          <w:sz w:val="28"/>
          <w:szCs w:val="28"/>
        </w:rPr>
        <w:t>етров</w:t>
      </w:r>
      <w:r w:rsidRPr="006C545D">
        <w:rPr>
          <w:rFonts w:ascii="PT Astra Serif" w:hAnsi="PT Astra Serif"/>
          <w:sz w:val="28"/>
          <w:szCs w:val="28"/>
        </w:rPr>
        <w:t>) и</w:t>
      </w:r>
      <w:r w:rsidR="00E62041">
        <w:rPr>
          <w:rFonts w:ascii="PT Astra Serif" w:hAnsi="PT Astra Serif"/>
          <w:sz w:val="28"/>
          <w:szCs w:val="28"/>
        </w:rPr>
        <w:t xml:space="preserve"> </w:t>
      </w:r>
      <w:r w:rsidRPr="006C545D">
        <w:rPr>
          <w:rFonts w:ascii="PT Astra Serif" w:hAnsi="PT Astra Serif"/>
          <w:sz w:val="28"/>
          <w:szCs w:val="28"/>
        </w:rPr>
        <w:t>Ульяновск</w:t>
      </w:r>
      <w:r w:rsidR="00460808">
        <w:rPr>
          <w:rFonts w:ascii="PT Astra Serif" w:hAnsi="PT Astra Serif"/>
          <w:sz w:val="28"/>
          <w:szCs w:val="28"/>
        </w:rPr>
        <w:t>и</w:t>
      </w:r>
      <w:r w:rsidR="00BA2F79" w:rsidRPr="006C545D">
        <w:rPr>
          <w:rFonts w:ascii="PT Astra Serif" w:hAnsi="PT Astra Serif"/>
          <w:sz w:val="28"/>
          <w:szCs w:val="28"/>
        </w:rPr>
        <w:t>м</w:t>
      </w:r>
      <w:r w:rsidRPr="006C545D">
        <w:rPr>
          <w:rFonts w:ascii="PT Astra Serif" w:hAnsi="PT Astra Serif"/>
          <w:sz w:val="28"/>
          <w:szCs w:val="28"/>
        </w:rPr>
        <w:t xml:space="preserve"> район</w:t>
      </w:r>
      <w:r w:rsidR="00460808">
        <w:rPr>
          <w:rFonts w:ascii="PT Astra Serif" w:hAnsi="PT Astra Serif"/>
          <w:sz w:val="28"/>
          <w:szCs w:val="28"/>
        </w:rPr>
        <w:t>ом</w:t>
      </w:r>
      <w:r w:rsidRPr="006C545D">
        <w:rPr>
          <w:rFonts w:ascii="PT Astra Serif" w:hAnsi="PT Astra Serif"/>
          <w:sz w:val="28"/>
          <w:szCs w:val="28"/>
        </w:rPr>
        <w:t xml:space="preserve"> (36</w:t>
      </w:r>
      <w:r w:rsidR="00E62041">
        <w:rPr>
          <w:rFonts w:ascii="PT Astra Serif" w:hAnsi="PT Astra Serif"/>
          <w:sz w:val="28"/>
          <w:szCs w:val="28"/>
        </w:rPr>
        <w:t> </w:t>
      </w:r>
      <w:r w:rsidRPr="006C545D">
        <w:rPr>
          <w:rFonts w:ascii="PT Astra Serif" w:hAnsi="PT Astra Serif"/>
          <w:sz w:val="28"/>
          <w:szCs w:val="28"/>
        </w:rPr>
        <w:t>922</w:t>
      </w:r>
      <w:r w:rsidR="00E62041">
        <w:rPr>
          <w:rFonts w:ascii="PT Astra Serif" w:hAnsi="PT Astra Serif"/>
          <w:sz w:val="28"/>
          <w:szCs w:val="28"/>
        </w:rPr>
        <w:t> </w:t>
      </w:r>
      <w:r w:rsidRPr="006C545D">
        <w:rPr>
          <w:rFonts w:ascii="PT Astra Serif" w:hAnsi="PT Astra Serif"/>
          <w:sz w:val="28"/>
          <w:szCs w:val="28"/>
        </w:rPr>
        <w:t>кв.</w:t>
      </w:r>
      <w:r w:rsidR="003C3F32">
        <w:rPr>
          <w:rFonts w:ascii="PT Astra Serif" w:hAnsi="PT Astra Serif"/>
          <w:sz w:val="28"/>
          <w:szCs w:val="28"/>
        </w:rPr>
        <w:t> </w:t>
      </w:r>
      <w:r w:rsidRPr="006C545D">
        <w:rPr>
          <w:rFonts w:ascii="PT Astra Serif" w:hAnsi="PT Astra Serif"/>
          <w:sz w:val="28"/>
          <w:szCs w:val="28"/>
        </w:rPr>
        <w:t>м</w:t>
      </w:r>
      <w:r w:rsidR="00BA2F79" w:rsidRPr="006C545D">
        <w:rPr>
          <w:rFonts w:ascii="PT Astra Serif" w:hAnsi="PT Astra Serif"/>
          <w:sz w:val="28"/>
          <w:szCs w:val="28"/>
        </w:rPr>
        <w:t>етров</w:t>
      </w:r>
      <w:r w:rsidRPr="006C545D">
        <w:rPr>
          <w:rFonts w:ascii="PT Astra Serif" w:hAnsi="PT Astra Serif"/>
          <w:sz w:val="28"/>
          <w:szCs w:val="28"/>
        </w:rPr>
        <w:t>).</w:t>
      </w:r>
    </w:p>
    <w:p w:rsidR="00BA2F79" w:rsidRDefault="00BA2F79" w:rsidP="00BA2F79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C545D">
        <w:rPr>
          <w:rFonts w:ascii="PT Astra Serif" w:hAnsi="PT Astra Serif"/>
          <w:color w:val="000000" w:themeColor="text1"/>
          <w:sz w:val="28"/>
          <w:szCs w:val="28"/>
        </w:rPr>
        <w:t>Населением за счёт собственных и заёмных средств</w:t>
      </w:r>
      <w:r w:rsidRPr="00156D84">
        <w:rPr>
          <w:rFonts w:ascii="PT Astra Serif" w:hAnsi="PT Astra Serif"/>
          <w:color w:val="000000" w:themeColor="text1"/>
          <w:sz w:val="28"/>
          <w:szCs w:val="28"/>
        </w:rPr>
        <w:t xml:space="preserve"> в 2024 году введено 2 858 жилых домов общей площадью 400,0 тыс. кв. метров, что составило 54,4 % от</w:t>
      </w:r>
      <w:r w:rsidR="009F0208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156D84">
        <w:rPr>
          <w:rFonts w:ascii="PT Astra Serif" w:hAnsi="PT Astra Serif"/>
          <w:color w:val="000000" w:themeColor="text1"/>
          <w:sz w:val="28"/>
          <w:szCs w:val="28"/>
        </w:rPr>
        <w:t>общего ввода жилья по области. По сравнению с 2023 годом ввод индивидуального жилья снизился на 10,6 тыс. кв. метров (на 2,6 %).</w:t>
      </w:r>
    </w:p>
    <w:p w:rsidR="00FE3ADF" w:rsidRPr="004E6C66" w:rsidRDefault="00FE3ADF" w:rsidP="004E6C66">
      <w:pPr>
        <w:pStyle w:val="Default"/>
        <w:ind w:firstLine="709"/>
        <w:jc w:val="both"/>
        <w:rPr>
          <w:sz w:val="28"/>
          <w:szCs w:val="28"/>
        </w:rPr>
      </w:pPr>
      <w:r w:rsidRPr="001E1587">
        <w:rPr>
          <w:sz w:val="28"/>
          <w:szCs w:val="28"/>
        </w:rPr>
        <w:t xml:space="preserve">В Ульяновской области реализуются три программы жилищного строительства с государственной поддержкой: </w:t>
      </w:r>
      <w:bookmarkStart w:id="15" w:name="_Hlk203994722"/>
      <w:r w:rsidRPr="001E1587">
        <w:rPr>
          <w:sz w:val="28"/>
          <w:szCs w:val="28"/>
        </w:rPr>
        <w:t>«Губернаторская ипотека»</w:t>
      </w:r>
      <w:bookmarkEnd w:id="15"/>
      <w:r w:rsidRPr="001E1587">
        <w:rPr>
          <w:sz w:val="28"/>
          <w:szCs w:val="28"/>
        </w:rPr>
        <w:t xml:space="preserve">, </w:t>
      </w:r>
      <w:bookmarkStart w:id="16" w:name="_Hlk203994767"/>
      <w:r w:rsidRPr="001E1587">
        <w:rPr>
          <w:sz w:val="28"/>
          <w:szCs w:val="28"/>
        </w:rPr>
        <w:t>«</w:t>
      </w:r>
      <w:r w:rsidRPr="004E6C66">
        <w:rPr>
          <w:sz w:val="28"/>
          <w:szCs w:val="28"/>
        </w:rPr>
        <w:t>Обеспечение жильём молодых семей»</w:t>
      </w:r>
      <w:bookmarkEnd w:id="16"/>
      <w:r w:rsidRPr="004E6C66">
        <w:rPr>
          <w:sz w:val="28"/>
          <w:szCs w:val="28"/>
        </w:rPr>
        <w:t xml:space="preserve">, «Обеспечение жильём детей – сирот». </w:t>
      </w:r>
      <w:r w:rsidR="005D7B43" w:rsidRPr="004E6C66">
        <w:rPr>
          <w:sz w:val="28"/>
          <w:szCs w:val="28"/>
        </w:rPr>
        <w:t>В</w:t>
      </w:r>
      <w:r w:rsidR="00775B9C" w:rsidRPr="004E6C66">
        <w:rPr>
          <w:sz w:val="28"/>
          <w:szCs w:val="28"/>
        </w:rPr>
        <w:t> </w:t>
      </w:r>
      <w:r w:rsidR="005D7B43" w:rsidRPr="004E6C66">
        <w:rPr>
          <w:sz w:val="28"/>
          <w:szCs w:val="28"/>
        </w:rPr>
        <w:t>2024 году в</w:t>
      </w:r>
      <w:r w:rsidRPr="004E6C66">
        <w:rPr>
          <w:sz w:val="28"/>
          <w:szCs w:val="28"/>
        </w:rPr>
        <w:t xml:space="preserve"> рамках данных программ свои жилищные условия улучшил</w:t>
      </w:r>
      <w:r w:rsidR="0099029D" w:rsidRPr="004E6C66">
        <w:rPr>
          <w:sz w:val="28"/>
          <w:szCs w:val="28"/>
        </w:rPr>
        <w:t>и</w:t>
      </w:r>
      <w:r w:rsidRPr="004E6C66">
        <w:rPr>
          <w:sz w:val="28"/>
          <w:szCs w:val="28"/>
        </w:rPr>
        <w:t xml:space="preserve"> 4</w:t>
      </w:r>
      <w:r w:rsidR="005D7B43" w:rsidRPr="004E6C66">
        <w:rPr>
          <w:sz w:val="28"/>
          <w:szCs w:val="28"/>
        </w:rPr>
        <w:t>60 </w:t>
      </w:r>
      <w:r w:rsidRPr="004E6C66">
        <w:rPr>
          <w:sz w:val="28"/>
          <w:szCs w:val="28"/>
        </w:rPr>
        <w:t>сем</w:t>
      </w:r>
      <w:r w:rsidR="00534A10" w:rsidRPr="004E6C66">
        <w:rPr>
          <w:sz w:val="28"/>
          <w:szCs w:val="28"/>
        </w:rPr>
        <w:t>ей (в 202</w:t>
      </w:r>
      <w:r w:rsidR="005D7B43" w:rsidRPr="004E6C66">
        <w:rPr>
          <w:sz w:val="28"/>
          <w:szCs w:val="28"/>
        </w:rPr>
        <w:t>3</w:t>
      </w:r>
      <w:r w:rsidR="00534A10" w:rsidRPr="004E6C66">
        <w:rPr>
          <w:sz w:val="28"/>
          <w:szCs w:val="28"/>
        </w:rPr>
        <w:t xml:space="preserve"> году – 4</w:t>
      </w:r>
      <w:r w:rsidR="005D7B43" w:rsidRPr="004E6C66">
        <w:rPr>
          <w:sz w:val="28"/>
          <w:szCs w:val="28"/>
        </w:rPr>
        <w:t xml:space="preserve">97 </w:t>
      </w:r>
      <w:r w:rsidR="00534A10" w:rsidRPr="004E6C66">
        <w:rPr>
          <w:sz w:val="28"/>
          <w:szCs w:val="28"/>
        </w:rPr>
        <w:t>сем</w:t>
      </w:r>
      <w:r w:rsidR="005D7B43" w:rsidRPr="004E6C66">
        <w:rPr>
          <w:sz w:val="28"/>
          <w:szCs w:val="28"/>
        </w:rPr>
        <w:t>ей</w:t>
      </w:r>
      <w:r w:rsidR="00534A10" w:rsidRPr="004E6C66">
        <w:rPr>
          <w:sz w:val="28"/>
          <w:szCs w:val="28"/>
        </w:rPr>
        <w:t>)</w:t>
      </w:r>
      <w:r w:rsidR="003779BB">
        <w:rPr>
          <w:sz w:val="28"/>
          <w:szCs w:val="28"/>
        </w:rPr>
        <w:t>.</w:t>
      </w:r>
    </w:p>
    <w:p w:rsidR="00085E82" w:rsidRPr="004E6C66" w:rsidRDefault="00085E82" w:rsidP="004E6C66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6C66">
        <w:rPr>
          <w:rFonts w:ascii="PT Astra Serif" w:hAnsi="PT Astra Serif"/>
          <w:sz w:val="28"/>
          <w:szCs w:val="28"/>
        </w:rPr>
        <w:t>По региональной программе «Губернаторская ипотека» в 2024 году свои жилищные условия улучшили 69 семей работников учреждений образования, здравоохранения, культуры, спорта, IT-организаций и авиастроительного комплекса.</w:t>
      </w:r>
    </w:p>
    <w:p w:rsidR="004E6C66" w:rsidRPr="004E6C66" w:rsidRDefault="004E6C66" w:rsidP="004E6C66">
      <w:pPr>
        <w:widowControl w:val="0"/>
        <w:spacing w:line="240" w:lineRule="auto"/>
        <w:ind w:firstLine="709"/>
        <w:contextualSpacing/>
        <w:jc w:val="both"/>
        <w:rPr>
          <w:rFonts w:ascii="PT Astra Serif" w:eastAsia="Times New Roman" w:hAnsi="PT Astra Serif"/>
          <w:noProof/>
          <w:sz w:val="28"/>
          <w:szCs w:val="28"/>
        </w:rPr>
      </w:pPr>
      <w:r w:rsidRPr="004E6C66">
        <w:rPr>
          <w:rFonts w:ascii="PT Astra Serif" w:eastAsia="Times New Roman" w:hAnsi="PT Astra Serif"/>
          <w:noProof/>
          <w:sz w:val="28"/>
          <w:szCs w:val="28"/>
        </w:rPr>
        <w:t xml:space="preserve">В 2024 году по программе </w:t>
      </w:r>
      <w:r w:rsidRPr="004E6C66">
        <w:rPr>
          <w:rFonts w:ascii="PT Astra Serif" w:hAnsi="PT Astra Serif"/>
          <w:sz w:val="28"/>
          <w:szCs w:val="28"/>
        </w:rPr>
        <w:t xml:space="preserve">«Обеспечение жильём молодых семей» </w:t>
      </w:r>
      <w:r w:rsidRPr="004E6C66">
        <w:rPr>
          <w:rFonts w:ascii="PT Astra Serif" w:eastAsia="Times New Roman" w:hAnsi="PT Astra Serif"/>
          <w:noProof/>
          <w:sz w:val="28"/>
          <w:szCs w:val="28"/>
        </w:rPr>
        <w:t>улучшили жилищные условия 54 молодых сем</w:t>
      </w:r>
      <w:r w:rsidR="003C3F32">
        <w:rPr>
          <w:rFonts w:ascii="PT Astra Serif" w:eastAsia="Times New Roman" w:hAnsi="PT Astra Serif"/>
          <w:noProof/>
          <w:sz w:val="28"/>
          <w:szCs w:val="28"/>
        </w:rPr>
        <w:t>ьи</w:t>
      </w:r>
      <w:r w:rsidRPr="004E6C66">
        <w:rPr>
          <w:rFonts w:ascii="PT Astra Serif" w:eastAsia="Times New Roman" w:hAnsi="PT Astra Serif"/>
          <w:noProof/>
          <w:sz w:val="28"/>
          <w:szCs w:val="28"/>
        </w:rPr>
        <w:t xml:space="preserve"> региона (из них 8 многодетных семей).</w:t>
      </w:r>
    </w:p>
    <w:p w:rsidR="00343AEC" w:rsidRDefault="004E6C66" w:rsidP="003779BB">
      <w:pPr>
        <w:widowControl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6C66">
        <w:rPr>
          <w:rFonts w:ascii="PT Astra Serif" w:hAnsi="PT Astra Serif"/>
          <w:sz w:val="28"/>
          <w:szCs w:val="28"/>
        </w:rPr>
        <w:t xml:space="preserve">По программе «Обеспечение жильём детей-сирот» </w:t>
      </w:r>
      <w:r w:rsidRPr="004E6C66">
        <w:rPr>
          <w:rFonts w:ascii="PT Astra Serif" w:hAnsi="PT Astra Serif"/>
          <w:bCs/>
          <w:sz w:val="28"/>
          <w:szCs w:val="28"/>
        </w:rPr>
        <w:t>получили квартиры 242</w:t>
      </w:r>
      <w:r w:rsidR="003779BB">
        <w:rPr>
          <w:rFonts w:ascii="PT Astra Serif" w:hAnsi="PT Astra Serif"/>
          <w:bCs/>
          <w:sz w:val="28"/>
          <w:szCs w:val="28"/>
        </w:rPr>
        <w:t> </w:t>
      </w:r>
      <w:r w:rsidRPr="004E6C66">
        <w:rPr>
          <w:rFonts w:ascii="PT Astra Serif" w:hAnsi="PT Astra Serif"/>
          <w:bCs/>
          <w:sz w:val="28"/>
          <w:szCs w:val="28"/>
        </w:rPr>
        <w:t>человек</w:t>
      </w:r>
      <w:r w:rsidR="003C3F32">
        <w:rPr>
          <w:rFonts w:ascii="PT Astra Serif" w:hAnsi="PT Astra Serif"/>
          <w:bCs/>
          <w:sz w:val="28"/>
          <w:szCs w:val="28"/>
        </w:rPr>
        <w:t>а</w:t>
      </w:r>
      <w:r w:rsidR="003779BB">
        <w:rPr>
          <w:rFonts w:ascii="PT Astra Serif" w:hAnsi="PT Astra Serif"/>
          <w:bCs/>
          <w:sz w:val="28"/>
          <w:szCs w:val="28"/>
        </w:rPr>
        <w:t xml:space="preserve"> и</w:t>
      </w:r>
      <w:r w:rsidRPr="004E6C66">
        <w:rPr>
          <w:rFonts w:ascii="PT Astra Serif" w:hAnsi="PT Astra Serif"/>
          <w:bCs/>
          <w:sz w:val="28"/>
          <w:szCs w:val="28"/>
        </w:rPr>
        <w:t xml:space="preserve"> 95 человек </w:t>
      </w:r>
      <w:r w:rsidR="003779BB">
        <w:rPr>
          <w:rFonts w:ascii="PT Astra Serif" w:hAnsi="PT Astra Serif"/>
          <w:bCs/>
          <w:sz w:val="28"/>
          <w:szCs w:val="28"/>
        </w:rPr>
        <w:t>–</w:t>
      </w:r>
      <w:r w:rsidRPr="004E6C66">
        <w:rPr>
          <w:rFonts w:ascii="PT Astra Serif" w:hAnsi="PT Astra Serif"/>
          <w:bCs/>
          <w:sz w:val="28"/>
          <w:szCs w:val="28"/>
        </w:rPr>
        <w:t xml:space="preserve"> выплаты по жилищным сертификатам</w:t>
      </w:r>
      <w:r w:rsidRPr="004E6C66">
        <w:rPr>
          <w:rFonts w:ascii="PT Astra Serif" w:hAnsi="PT Astra Serif"/>
          <w:sz w:val="28"/>
          <w:szCs w:val="28"/>
        </w:rPr>
        <w:t>.</w:t>
      </w:r>
    </w:p>
    <w:p w:rsidR="003C3F32" w:rsidRPr="00CA47D3" w:rsidRDefault="003C3F32" w:rsidP="003779BB">
      <w:pPr>
        <w:widowControl w:val="0"/>
        <w:spacing w:line="240" w:lineRule="auto"/>
        <w:ind w:firstLine="709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775B9C" w:rsidRPr="00CA47D3" w:rsidRDefault="00065D52" w:rsidP="00B21E73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CA47D3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 xml:space="preserve">24. Общая площадь жилых помещений, приходящаяся в среднем </w:t>
      </w:r>
    </w:p>
    <w:p w:rsidR="00B21E73" w:rsidRPr="00CA47D3" w:rsidRDefault="00065D52" w:rsidP="00B21E73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CA47D3">
        <w:rPr>
          <w:rFonts w:ascii="PT Astra Serif" w:hAnsi="PT Astra Serif"/>
          <w:b/>
          <w:color w:val="0F243E" w:themeColor="text2" w:themeShade="80"/>
          <w:sz w:val="28"/>
          <w:szCs w:val="28"/>
        </w:rPr>
        <w:t>на одного жителя, всего</w:t>
      </w:r>
      <w:r w:rsidR="00B21E73" w:rsidRPr="00CA47D3">
        <w:rPr>
          <w:rFonts w:ascii="PT Astra Serif" w:hAnsi="PT Astra Serif"/>
          <w:b/>
          <w:color w:val="0F243E" w:themeColor="text2" w:themeShade="80"/>
          <w:sz w:val="28"/>
          <w:szCs w:val="28"/>
        </w:rPr>
        <w:t>, в том числе введённая в действие за один год</w:t>
      </w:r>
    </w:p>
    <w:p w:rsidR="00065D52" w:rsidRPr="00CA47D3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B04882" w:rsidRPr="00CA47D3" w:rsidRDefault="00010B6A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47D3">
        <w:rPr>
          <w:rFonts w:ascii="PT Astra Serif" w:hAnsi="PT Astra Serif"/>
          <w:sz w:val="28"/>
          <w:szCs w:val="28"/>
        </w:rPr>
        <w:t>В 202</w:t>
      </w:r>
      <w:r w:rsidR="00A242B6" w:rsidRPr="00CA47D3">
        <w:rPr>
          <w:rFonts w:ascii="PT Astra Serif" w:hAnsi="PT Astra Serif"/>
          <w:sz w:val="28"/>
          <w:szCs w:val="28"/>
        </w:rPr>
        <w:t>4</w:t>
      </w:r>
      <w:r w:rsidRPr="00CA47D3">
        <w:rPr>
          <w:rFonts w:ascii="PT Astra Serif" w:hAnsi="PT Astra Serif"/>
          <w:sz w:val="28"/>
          <w:szCs w:val="28"/>
        </w:rPr>
        <w:t xml:space="preserve"> году показатель «Общая площадь жилых помещений, приходящаяся в среднем на одного жителя, всего» в </w:t>
      </w:r>
      <w:r w:rsidRPr="00CA47D3">
        <w:rPr>
          <w:rStyle w:val="af1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 xml:space="preserve">разрезе муниципальных образований варьируется от </w:t>
      </w:r>
      <w:r w:rsidR="00A242B6" w:rsidRPr="00CA47D3">
        <w:rPr>
          <w:rStyle w:val="af1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>28,6</w:t>
      </w:r>
      <w:r w:rsidRPr="00CA47D3">
        <w:rPr>
          <w:rFonts w:ascii="PT Astra Serif" w:hAnsi="PT Astra Serif" w:cs="PT Astra Serif"/>
          <w:color w:val="000000"/>
          <w:sz w:val="28"/>
          <w:szCs w:val="28"/>
        </w:rPr>
        <w:t xml:space="preserve"> кв. метров (г. Новоульяновск)</w:t>
      </w:r>
      <w:r w:rsidRPr="00CA47D3">
        <w:rPr>
          <w:rStyle w:val="af1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 xml:space="preserve"> до </w:t>
      </w:r>
      <w:r w:rsidRPr="00CA47D3">
        <w:rPr>
          <w:rFonts w:ascii="PT Astra Serif" w:hAnsi="PT Astra Serif" w:cs="PT Astra Serif"/>
          <w:color w:val="000000"/>
          <w:sz w:val="28"/>
          <w:szCs w:val="28"/>
        </w:rPr>
        <w:t>4</w:t>
      </w:r>
      <w:r w:rsidR="00A242B6" w:rsidRPr="00CA47D3">
        <w:rPr>
          <w:rFonts w:ascii="PT Astra Serif" w:hAnsi="PT Astra Serif" w:cs="PT Astra Serif"/>
          <w:color w:val="000000"/>
          <w:sz w:val="28"/>
          <w:szCs w:val="28"/>
        </w:rPr>
        <w:t>6,3</w:t>
      </w:r>
      <w:r w:rsidRPr="00CA47D3">
        <w:rPr>
          <w:rFonts w:ascii="PT Astra Serif" w:hAnsi="PT Astra Serif" w:cs="PT Astra Serif"/>
          <w:color w:val="000000"/>
          <w:sz w:val="28"/>
          <w:szCs w:val="28"/>
        </w:rPr>
        <w:t xml:space="preserve"> кв. метров (Старокулаткинский район).</w:t>
      </w:r>
    </w:p>
    <w:p w:rsidR="00065D52" w:rsidRPr="00CA47D3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CA47D3">
        <w:rPr>
          <w:sz w:val="28"/>
          <w:szCs w:val="28"/>
        </w:rPr>
        <w:t>Положительная динамика роста данного показателя наблюдается во всех муниципальных образованиях Ульяновской области</w:t>
      </w:r>
      <w:r w:rsidR="00A242B6" w:rsidRPr="00CA47D3">
        <w:rPr>
          <w:sz w:val="28"/>
          <w:szCs w:val="28"/>
        </w:rPr>
        <w:t xml:space="preserve">. </w:t>
      </w:r>
      <w:r w:rsidRPr="00CA47D3">
        <w:rPr>
          <w:sz w:val="28"/>
          <w:szCs w:val="28"/>
        </w:rPr>
        <w:t>Рост показателя обусловлен увеличением вводимого жилья и изменением численности населения в</w:t>
      </w:r>
      <w:r w:rsidR="009F0208">
        <w:rPr>
          <w:sz w:val="28"/>
          <w:szCs w:val="28"/>
        </w:rPr>
        <w:t> </w:t>
      </w:r>
      <w:r w:rsidRPr="00CA47D3">
        <w:rPr>
          <w:sz w:val="28"/>
          <w:szCs w:val="28"/>
        </w:rPr>
        <w:t>муниципальных районах области.</w:t>
      </w: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CA47D3">
        <w:rPr>
          <w:rFonts w:ascii="PT Astra Serif" w:hAnsi="PT Astra Serif" w:cs="PT Astra Serif"/>
          <w:color w:val="000000"/>
          <w:sz w:val="28"/>
          <w:szCs w:val="28"/>
        </w:rPr>
        <w:t>Наибольшая площадь жилых помещений, приходящаяся в среднем на</w:t>
      </w:r>
      <w:r w:rsidR="00E24D8E">
        <w:rPr>
          <w:rFonts w:ascii="PT Astra Serif" w:hAnsi="PT Astra Serif" w:cs="PT Astra Serif"/>
          <w:color w:val="000000"/>
          <w:sz w:val="28"/>
          <w:szCs w:val="28"/>
        </w:rPr>
        <w:t> </w:t>
      </w:r>
      <w:r w:rsidRPr="00CA47D3">
        <w:rPr>
          <w:rFonts w:ascii="PT Astra Serif" w:hAnsi="PT Astra Serif" w:cs="PT Astra Serif"/>
          <w:color w:val="000000"/>
          <w:sz w:val="28"/>
          <w:szCs w:val="28"/>
        </w:rPr>
        <w:t>одного жителя, отмечается в Старокулаткинском районе (4</w:t>
      </w:r>
      <w:r w:rsidR="00A242B6" w:rsidRPr="00CA47D3">
        <w:rPr>
          <w:rFonts w:ascii="PT Astra Serif" w:hAnsi="PT Astra Serif" w:cs="PT Astra Serif"/>
          <w:color w:val="000000"/>
          <w:sz w:val="28"/>
          <w:szCs w:val="28"/>
        </w:rPr>
        <w:t>6,3</w:t>
      </w:r>
      <w:r w:rsidRPr="00CA47D3">
        <w:rPr>
          <w:rFonts w:ascii="PT Astra Serif" w:hAnsi="PT Astra Serif" w:cs="PT Astra Serif"/>
          <w:color w:val="000000"/>
          <w:sz w:val="28"/>
          <w:szCs w:val="28"/>
        </w:rPr>
        <w:t xml:space="preserve"> кв. метров), </w:t>
      </w:r>
      <w:r w:rsidRPr="00CA47D3">
        <w:rPr>
          <w:rFonts w:ascii="PT Astra Serif" w:hAnsi="PT Astra Serif"/>
          <w:sz w:val="28"/>
          <w:szCs w:val="28"/>
        </w:rPr>
        <w:t>Карсунском районе (</w:t>
      </w:r>
      <w:r w:rsidR="00A242B6" w:rsidRPr="00CA47D3">
        <w:rPr>
          <w:rFonts w:ascii="PT Astra Serif" w:hAnsi="PT Astra Serif"/>
          <w:sz w:val="28"/>
          <w:szCs w:val="28"/>
        </w:rPr>
        <w:t>41,1</w:t>
      </w:r>
      <w:r w:rsidR="003516BA" w:rsidRPr="00CA47D3">
        <w:rPr>
          <w:rFonts w:ascii="PT Astra Serif" w:hAnsi="PT Astra Serif" w:cs="PT Astra Serif"/>
          <w:color w:val="000000"/>
          <w:sz w:val="28"/>
          <w:szCs w:val="28"/>
        </w:rPr>
        <w:t xml:space="preserve"> кв. метров),</w:t>
      </w:r>
      <w:r w:rsidRPr="00CA47D3">
        <w:rPr>
          <w:rFonts w:ascii="PT Astra Serif" w:hAnsi="PT Astra Serif"/>
          <w:sz w:val="28"/>
          <w:szCs w:val="28"/>
        </w:rPr>
        <w:t xml:space="preserve"> </w:t>
      </w:r>
      <w:r w:rsidR="00961A7E" w:rsidRPr="00CA47D3">
        <w:rPr>
          <w:rFonts w:ascii="PT Astra Serif" w:hAnsi="PT Astra Serif"/>
          <w:sz w:val="28"/>
          <w:szCs w:val="28"/>
        </w:rPr>
        <w:t>Старомайнском районе (40,3</w:t>
      </w:r>
      <w:r w:rsidR="00961A7E" w:rsidRPr="00CA47D3">
        <w:rPr>
          <w:rFonts w:ascii="PT Astra Serif" w:hAnsi="PT Astra Serif" w:cs="PT Astra Serif"/>
          <w:color w:val="000000"/>
          <w:sz w:val="28"/>
          <w:szCs w:val="28"/>
        </w:rPr>
        <w:t xml:space="preserve"> кв. метров), </w:t>
      </w:r>
      <w:r w:rsidRPr="00CA47D3">
        <w:rPr>
          <w:rFonts w:ascii="PT Astra Serif" w:hAnsi="PT Astra Serif"/>
          <w:sz w:val="28"/>
          <w:szCs w:val="28"/>
        </w:rPr>
        <w:t>Кузоватовском районе (</w:t>
      </w:r>
      <w:r w:rsidR="00961A7E" w:rsidRPr="00CA47D3">
        <w:rPr>
          <w:rFonts w:ascii="PT Astra Serif" w:hAnsi="PT Astra Serif"/>
          <w:sz w:val="28"/>
          <w:szCs w:val="28"/>
        </w:rPr>
        <w:t>40,3</w:t>
      </w:r>
      <w:r w:rsidRPr="00CA47D3">
        <w:rPr>
          <w:rFonts w:ascii="PT Astra Serif" w:hAnsi="PT Astra Serif"/>
          <w:sz w:val="28"/>
          <w:szCs w:val="28"/>
        </w:rPr>
        <w:t xml:space="preserve"> </w:t>
      </w:r>
      <w:r w:rsidRPr="00CA47D3">
        <w:rPr>
          <w:rFonts w:ascii="PT Astra Serif" w:hAnsi="PT Astra Serif" w:cs="PT Astra Serif"/>
          <w:color w:val="000000"/>
          <w:sz w:val="28"/>
          <w:szCs w:val="28"/>
        </w:rPr>
        <w:t xml:space="preserve">кв. метров) и </w:t>
      </w:r>
      <w:r w:rsidR="00A242B6" w:rsidRPr="00CA47D3">
        <w:rPr>
          <w:rFonts w:ascii="PT Astra Serif" w:hAnsi="PT Astra Serif"/>
          <w:sz w:val="28"/>
          <w:szCs w:val="28"/>
        </w:rPr>
        <w:t>Инзенском районе (</w:t>
      </w:r>
      <w:r w:rsidR="00961A7E" w:rsidRPr="00CA47D3">
        <w:rPr>
          <w:rFonts w:ascii="PT Astra Serif" w:hAnsi="PT Astra Serif"/>
          <w:sz w:val="28"/>
          <w:szCs w:val="28"/>
        </w:rPr>
        <w:t>39,9</w:t>
      </w:r>
      <w:r w:rsidR="00A242B6" w:rsidRPr="00CA47D3">
        <w:rPr>
          <w:rFonts w:ascii="PT Astra Serif" w:hAnsi="PT Astra Serif"/>
          <w:sz w:val="28"/>
          <w:szCs w:val="28"/>
        </w:rPr>
        <w:t xml:space="preserve"> </w:t>
      </w:r>
      <w:r w:rsidR="00A242B6" w:rsidRPr="00CA47D3">
        <w:rPr>
          <w:rFonts w:ascii="PT Astra Serif" w:hAnsi="PT Astra Serif" w:cs="PT Astra Serif"/>
          <w:color w:val="000000"/>
          <w:sz w:val="28"/>
          <w:szCs w:val="28"/>
        </w:rPr>
        <w:t>кв. метров)</w:t>
      </w:r>
      <w:r w:rsidR="00961A7E" w:rsidRPr="00CA47D3"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A03F4E" w:rsidRPr="00CA47D3" w:rsidRDefault="00A03F4E" w:rsidP="00065D52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A03F4E" w:rsidRDefault="00A03F4E" w:rsidP="00A03F4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A47D3">
        <w:rPr>
          <w:rFonts w:ascii="PT Astra Serif" w:hAnsi="PT Astra Serif"/>
          <w:noProof/>
          <w:lang w:eastAsia="ru-RU"/>
        </w:rPr>
        <w:drawing>
          <wp:inline distT="0" distB="0" distL="0" distR="0" wp14:anchorId="270A2CB4" wp14:editId="4C61C39E">
            <wp:extent cx="6120130" cy="3870054"/>
            <wp:effectExtent l="0" t="0" r="13970" b="165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A03F4E" w:rsidRDefault="00A03F4E" w:rsidP="00A03F4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65D52" w:rsidRPr="00CA47D3" w:rsidRDefault="00065D52" w:rsidP="00A03F4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47D3">
        <w:rPr>
          <w:rFonts w:ascii="PT Astra Serif" w:hAnsi="PT Astra Serif"/>
          <w:sz w:val="28"/>
          <w:szCs w:val="28"/>
        </w:rPr>
        <w:t xml:space="preserve">Наименьшее значение показателя зафиксировано в </w:t>
      </w:r>
      <w:r w:rsidR="003C6F32" w:rsidRPr="00CA47D3">
        <w:rPr>
          <w:rFonts w:ascii="PT Astra Serif" w:hAnsi="PT Astra Serif"/>
          <w:sz w:val="28"/>
          <w:szCs w:val="28"/>
        </w:rPr>
        <w:t>г. Ульяновске (33,1</w:t>
      </w:r>
      <w:r w:rsidR="00E24D8E">
        <w:rPr>
          <w:rFonts w:ascii="PT Astra Serif" w:hAnsi="PT Astra Serif"/>
          <w:sz w:val="28"/>
          <w:szCs w:val="28"/>
        </w:rPr>
        <w:t> </w:t>
      </w:r>
      <w:r w:rsidR="003C6F32" w:rsidRPr="00CA47D3">
        <w:rPr>
          <w:rFonts w:ascii="PT Astra Serif" w:hAnsi="PT Astra Serif"/>
          <w:sz w:val="28"/>
          <w:szCs w:val="28"/>
        </w:rPr>
        <w:t>кв.</w:t>
      </w:r>
      <w:r w:rsidR="00E24D8E">
        <w:rPr>
          <w:rFonts w:ascii="PT Astra Serif" w:hAnsi="PT Astra Serif"/>
          <w:sz w:val="28"/>
          <w:szCs w:val="28"/>
        </w:rPr>
        <w:t> </w:t>
      </w:r>
      <w:r w:rsidR="003C6F32" w:rsidRPr="00CA47D3">
        <w:rPr>
          <w:rFonts w:ascii="PT Astra Serif" w:hAnsi="PT Astra Serif"/>
          <w:sz w:val="28"/>
          <w:szCs w:val="28"/>
        </w:rPr>
        <w:t xml:space="preserve">метров), Новоспасском районе (33 кв. метров), </w:t>
      </w:r>
      <w:r w:rsidRPr="00CA47D3">
        <w:rPr>
          <w:rFonts w:ascii="PT Astra Serif" w:hAnsi="PT Astra Serif"/>
          <w:sz w:val="28"/>
          <w:szCs w:val="28"/>
        </w:rPr>
        <w:t>Цильнинском районе (3</w:t>
      </w:r>
      <w:r w:rsidR="003C6F32" w:rsidRPr="00CA47D3">
        <w:rPr>
          <w:rFonts w:ascii="PT Astra Serif" w:hAnsi="PT Astra Serif"/>
          <w:sz w:val="28"/>
          <w:szCs w:val="28"/>
        </w:rPr>
        <w:t>1,1</w:t>
      </w:r>
      <w:r w:rsidR="00E24D8E">
        <w:rPr>
          <w:rFonts w:ascii="PT Astra Serif" w:hAnsi="PT Astra Serif"/>
          <w:sz w:val="28"/>
          <w:szCs w:val="28"/>
        </w:rPr>
        <w:t> </w:t>
      </w:r>
      <w:r w:rsidRPr="00CA47D3">
        <w:rPr>
          <w:rFonts w:ascii="PT Astra Serif" w:hAnsi="PT Astra Serif"/>
          <w:sz w:val="28"/>
          <w:szCs w:val="28"/>
        </w:rPr>
        <w:t>кв. метров)</w:t>
      </w:r>
      <w:r w:rsidR="000B76C4" w:rsidRPr="00CA47D3">
        <w:rPr>
          <w:rFonts w:ascii="PT Astra Serif" w:hAnsi="PT Astra Serif"/>
          <w:sz w:val="28"/>
          <w:szCs w:val="28"/>
        </w:rPr>
        <w:t>,</w:t>
      </w:r>
      <w:r w:rsidRPr="00CA47D3">
        <w:rPr>
          <w:rFonts w:ascii="PT Astra Serif" w:hAnsi="PT Astra Serif"/>
          <w:sz w:val="28"/>
          <w:szCs w:val="28"/>
        </w:rPr>
        <w:t xml:space="preserve"> </w:t>
      </w:r>
      <w:r w:rsidR="003C6F32" w:rsidRPr="00CA47D3">
        <w:rPr>
          <w:rFonts w:ascii="PT Astra Serif" w:hAnsi="PT Astra Serif"/>
          <w:sz w:val="28"/>
          <w:szCs w:val="28"/>
        </w:rPr>
        <w:t xml:space="preserve">Барышском районе (30,6 кв. метров) </w:t>
      </w:r>
      <w:r w:rsidR="000B76C4" w:rsidRPr="00CA47D3">
        <w:rPr>
          <w:rFonts w:ascii="PT Astra Serif" w:hAnsi="PT Astra Serif"/>
          <w:sz w:val="28"/>
          <w:szCs w:val="28"/>
        </w:rPr>
        <w:t xml:space="preserve">и </w:t>
      </w:r>
      <w:r w:rsidR="003C6F32" w:rsidRPr="00CA47D3">
        <w:rPr>
          <w:rFonts w:ascii="PT Astra Serif" w:hAnsi="PT Astra Serif"/>
          <w:sz w:val="28"/>
          <w:szCs w:val="28"/>
        </w:rPr>
        <w:t>г. Новоульяновске (28,6</w:t>
      </w:r>
      <w:r w:rsidR="00E24D8E">
        <w:rPr>
          <w:rFonts w:ascii="PT Astra Serif" w:hAnsi="PT Astra Serif"/>
          <w:sz w:val="28"/>
          <w:szCs w:val="28"/>
        </w:rPr>
        <w:t> </w:t>
      </w:r>
      <w:r w:rsidR="003C6F32" w:rsidRPr="00CA47D3">
        <w:rPr>
          <w:rFonts w:ascii="PT Astra Serif" w:hAnsi="PT Astra Serif"/>
          <w:sz w:val="28"/>
          <w:szCs w:val="28"/>
        </w:rPr>
        <w:t>кв. метров).</w:t>
      </w:r>
    </w:p>
    <w:p w:rsidR="00D05840" w:rsidRPr="00CA47D3" w:rsidRDefault="00D02100" w:rsidP="00D021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47D3">
        <w:rPr>
          <w:rFonts w:ascii="PT Astra Serif" w:hAnsi="PT Astra Serif"/>
          <w:sz w:val="28"/>
          <w:szCs w:val="28"/>
        </w:rPr>
        <w:t>По итогам 2024 года р</w:t>
      </w:r>
      <w:r w:rsidR="0048698C" w:rsidRPr="00CA47D3">
        <w:rPr>
          <w:rFonts w:ascii="PT Astra Serif" w:hAnsi="PT Astra Serif"/>
          <w:sz w:val="28"/>
          <w:szCs w:val="28"/>
        </w:rPr>
        <w:t xml:space="preserve">ост показателя </w:t>
      </w:r>
      <w:r w:rsidRPr="00CA47D3">
        <w:rPr>
          <w:rFonts w:ascii="PT Astra Serif" w:hAnsi="PT Astra Serif"/>
          <w:sz w:val="28"/>
          <w:szCs w:val="28"/>
        </w:rPr>
        <w:t>«Общая площадь жилых помещений, приходящаяся в среднем на одного жителя, в том числе введённая в действие за</w:t>
      </w:r>
      <w:r w:rsidR="00366CE0">
        <w:rPr>
          <w:rFonts w:ascii="PT Astra Serif" w:hAnsi="PT Astra Serif"/>
          <w:sz w:val="28"/>
          <w:szCs w:val="28"/>
        </w:rPr>
        <w:t> </w:t>
      </w:r>
      <w:r w:rsidRPr="00CA47D3">
        <w:rPr>
          <w:rFonts w:ascii="PT Astra Serif" w:hAnsi="PT Astra Serif"/>
          <w:sz w:val="28"/>
          <w:szCs w:val="28"/>
        </w:rPr>
        <w:t xml:space="preserve">один год» </w:t>
      </w:r>
      <w:r w:rsidR="0048698C" w:rsidRPr="00CA47D3">
        <w:rPr>
          <w:rFonts w:ascii="PT Astra Serif" w:hAnsi="PT Astra Serif"/>
          <w:sz w:val="28"/>
          <w:szCs w:val="28"/>
        </w:rPr>
        <w:t xml:space="preserve">отмечается в </w:t>
      </w:r>
      <w:r w:rsidR="00D30344" w:rsidRPr="00CA47D3">
        <w:rPr>
          <w:rFonts w:ascii="PT Astra Serif" w:hAnsi="PT Astra Serif"/>
          <w:sz w:val="28"/>
          <w:szCs w:val="28"/>
        </w:rPr>
        <w:t>4</w:t>
      </w:r>
      <w:r w:rsidR="0048698C" w:rsidRPr="00CA47D3">
        <w:rPr>
          <w:rFonts w:ascii="PT Astra Serif" w:hAnsi="PT Astra Serif"/>
          <w:sz w:val="28"/>
          <w:szCs w:val="28"/>
        </w:rPr>
        <w:t xml:space="preserve"> муниципальных образованиях Ульяновской области </w:t>
      </w:r>
      <w:r w:rsidR="0048698C" w:rsidRPr="00CA47D3">
        <w:rPr>
          <w:rFonts w:ascii="PT Astra Serif" w:hAnsi="PT Astra Serif"/>
          <w:sz w:val="28"/>
          <w:szCs w:val="28"/>
        </w:rPr>
        <w:lastRenderedPageBreak/>
        <w:t>(</w:t>
      </w:r>
      <w:r w:rsidRPr="00CA47D3">
        <w:rPr>
          <w:rFonts w:ascii="PT Astra Serif" w:hAnsi="PT Astra Serif"/>
          <w:sz w:val="28"/>
          <w:szCs w:val="28"/>
        </w:rPr>
        <w:t>Сенгилеевский район, Ульяновский район</w:t>
      </w:r>
      <w:r w:rsidR="00D30344" w:rsidRPr="00CA47D3">
        <w:rPr>
          <w:rFonts w:ascii="PT Astra Serif" w:hAnsi="PT Astra Serif"/>
          <w:sz w:val="28"/>
          <w:szCs w:val="28"/>
        </w:rPr>
        <w:t>, Цильнинский</w:t>
      </w:r>
      <w:r w:rsidR="00D05840" w:rsidRPr="00CA47D3">
        <w:rPr>
          <w:rFonts w:ascii="PT Astra Serif" w:hAnsi="PT Astra Serif"/>
          <w:sz w:val="28"/>
          <w:szCs w:val="28"/>
        </w:rPr>
        <w:t xml:space="preserve"> район</w:t>
      </w:r>
      <w:r w:rsidR="0048698C" w:rsidRPr="00CA47D3">
        <w:rPr>
          <w:rFonts w:ascii="PT Astra Serif" w:hAnsi="PT Astra Serif"/>
          <w:sz w:val="28"/>
          <w:szCs w:val="28"/>
        </w:rPr>
        <w:t xml:space="preserve"> и</w:t>
      </w:r>
      <w:r w:rsidR="00E24D8E">
        <w:rPr>
          <w:rFonts w:ascii="PT Astra Serif" w:hAnsi="PT Astra Serif"/>
          <w:sz w:val="28"/>
          <w:szCs w:val="28"/>
        </w:rPr>
        <w:t> </w:t>
      </w:r>
      <w:r w:rsidRPr="00CA47D3">
        <w:rPr>
          <w:rFonts w:ascii="PT Astra Serif" w:hAnsi="PT Astra Serif"/>
          <w:sz w:val="28"/>
          <w:szCs w:val="28"/>
        </w:rPr>
        <w:t>Чердаклинский</w:t>
      </w:r>
      <w:r w:rsidR="0048698C" w:rsidRPr="00CA47D3">
        <w:rPr>
          <w:rFonts w:ascii="PT Astra Serif" w:hAnsi="PT Astra Serif"/>
          <w:sz w:val="28"/>
          <w:szCs w:val="28"/>
        </w:rPr>
        <w:t xml:space="preserve"> район). </w:t>
      </w:r>
    </w:p>
    <w:p w:rsidR="00D02100" w:rsidRPr="00AD10C8" w:rsidRDefault="00D02100" w:rsidP="00D021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47D3">
        <w:rPr>
          <w:rFonts w:ascii="PT Astra Serif" w:hAnsi="PT Astra Serif"/>
          <w:sz w:val="28"/>
          <w:szCs w:val="28"/>
        </w:rPr>
        <w:t>В остальных муниципальных образованиях наблюдается уменьшение значения данного показателя. Снижение обусловлено рядом причин, в том числе снижением объёмов строительства</w:t>
      </w:r>
      <w:r w:rsidRPr="00AD10C8">
        <w:rPr>
          <w:rFonts w:ascii="PT Astra Serif" w:hAnsi="PT Astra Serif"/>
          <w:sz w:val="28"/>
          <w:szCs w:val="28"/>
        </w:rPr>
        <w:t xml:space="preserve"> на территориях муниципальных образований. </w:t>
      </w:r>
    </w:p>
    <w:p w:rsidR="002C6D29" w:rsidRDefault="00D02100" w:rsidP="001561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D10C8">
        <w:rPr>
          <w:rFonts w:ascii="PT Astra Serif" w:hAnsi="PT Astra Serif"/>
          <w:sz w:val="28"/>
          <w:szCs w:val="28"/>
        </w:rPr>
        <w:t>Наибольшее значение площади жилых помещений, введённой в действие за</w:t>
      </w:r>
      <w:r w:rsidR="009F0208">
        <w:rPr>
          <w:rFonts w:ascii="PT Astra Serif" w:hAnsi="PT Astra Serif"/>
          <w:sz w:val="28"/>
          <w:szCs w:val="28"/>
        </w:rPr>
        <w:t> </w:t>
      </w:r>
      <w:r w:rsidRPr="00AD10C8">
        <w:rPr>
          <w:rFonts w:ascii="PT Astra Serif" w:hAnsi="PT Astra Serif"/>
          <w:sz w:val="28"/>
          <w:szCs w:val="28"/>
        </w:rPr>
        <w:t>год, приходящейся в среднем на одного жителя, было отмечено</w:t>
      </w:r>
      <w:r w:rsidR="00366CE0">
        <w:rPr>
          <w:rFonts w:ascii="PT Astra Serif" w:hAnsi="PT Astra Serif"/>
          <w:sz w:val="28"/>
          <w:szCs w:val="28"/>
        </w:rPr>
        <w:t xml:space="preserve"> </w:t>
      </w:r>
      <w:r w:rsidRPr="00AD10C8">
        <w:rPr>
          <w:rFonts w:ascii="PT Astra Serif" w:hAnsi="PT Astra Serif"/>
          <w:sz w:val="28"/>
          <w:szCs w:val="28"/>
        </w:rPr>
        <w:t>в</w:t>
      </w:r>
      <w:r w:rsidR="00366CE0">
        <w:rPr>
          <w:rFonts w:ascii="PT Astra Serif" w:hAnsi="PT Astra Serif"/>
          <w:sz w:val="28"/>
          <w:szCs w:val="28"/>
        </w:rPr>
        <w:t> </w:t>
      </w:r>
      <w:r w:rsidRPr="00AD10C8">
        <w:rPr>
          <w:rFonts w:ascii="PT Astra Serif" w:hAnsi="PT Astra Serif"/>
          <w:sz w:val="28"/>
          <w:szCs w:val="28"/>
        </w:rPr>
        <w:t>Чердаклинском районе (2,24 кв. м</w:t>
      </w:r>
      <w:r w:rsidR="00AD10C8" w:rsidRPr="00AD10C8">
        <w:rPr>
          <w:rFonts w:ascii="PT Astra Serif" w:hAnsi="PT Astra Serif"/>
          <w:sz w:val="28"/>
          <w:szCs w:val="28"/>
        </w:rPr>
        <w:t>етров</w:t>
      </w:r>
      <w:r w:rsidRPr="00AD10C8">
        <w:rPr>
          <w:rFonts w:ascii="PT Astra Serif" w:hAnsi="PT Astra Serif"/>
          <w:sz w:val="28"/>
          <w:szCs w:val="28"/>
        </w:rPr>
        <w:t>)</w:t>
      </w:r>
      <w:r w:rsidR="00AD10C8" w:rsidRPr="00AD10C8">
        <w:rPr>
          <w:rFonts w:ascii="PT Astra Serif" w:hAnsi="PT Astra Serif"/>
          <w:sz w:val="28"/>
          <w:szCs w:val="28"/>
        </w:rPr>
        <w:t>,</w:t>
      </w:r>
      <w:r w:rsidRPr="00AD10C8">
        <w:rPr>
          <w:rFonts w:ascii="PT Astra Serif" w:hAnsi="PT Astra Serif"/>
          <w:sz w:val="28"/>
          <w:szCs w:val="28"/>
        </w:rPr>
        <w:t xml:space="preserve"> Ульяновском районе (1,06</w:t>
      </w:r>
      <w:r w:rsidR="00366CE0">
        <w:rPr>
          <w:rFonts w:ascii="PT Astra Serif" w:hAnsi="PT Astra Serif"/>
          <w:sz w:val="28"/>
          <w:szCs w:val="28"/>
        </w:rPr>
        <w:t> </w:t>
      </w:r>
      <w:r w:rsidRPr="00AD10C8">
        <w:rPr>
          <w:rFonts w:ascii="PT Astra Serif" w:hAnsi="PT Astra Serif"/>
          <w:sz w:val="28"/>
          <w:szCs w:val="28"/>
        </w:rPr>
        <w:t>кв. м</w:t>
      </w:r>
      <w:r w:rsidR="00AD10C8" w:rsidRPr="00AD10C8">
        <w:rPr>
          <w:rFonts w:ascii="PT Astra Serif" w:hAnsi="PT Astra Serif"/>
          <w:sz w:val="28"/>
          <w:szCs w:val="28"/>
        </w:rPr>
        <w:t>етров</w:t>
      </w:r>
      <w:r w:rsidRPr="00AD10C8">
        <w:rPr>
          <w:rFonts w:ascii="PT Astra Serif" w:hAnsi="PT Astra Serif"/>
          <w:sz w:val="28"/>
          <w:szCs w:val="28"/>
        </w:rPr>
        <w:t>)</w:t>
      </w:r>
      <w:r w:rsidR="002C6D29">
        <w:rPr>
          <w:rFonts w:ascii="PT Astra Serif" w:hAnsi="PT Astra Serif"/>
          <w:sz w:val="28"/>
          <w:szCs w:val="28"/>
        </w:rPr>
        <w:t>,</w:t>
      </w:r>
      <w:r w:rsidR="00AD10C8" w:rsidRPr="00AD10C8">
        <w:rPr>
          <w:rFonts w:ascii="PT Astra Serif" w:hAnsi="PT Astra Serif"/>
          <w:sz w:val="28"/>
          <w:szCs w:val="28"/>
        </w:rPr>
        <w:t xml:space="preserve"> Сенгилеевской районе (0,75 кв. метров)</w:t>
      </w:r>
      <w:r w:rsidR="002C6D29">
        <w:rPr>
          <w:rFonts w:ascii="PT Astra Serif" w:hAnsi="PT Astra Serif"/>
          <w:sz w:val="28"/>
          <w:szCs w:val="28"/>
        </w:rPr>
        <w:t>, Новоспасском районе (0,68</w:t>
      </w:r>
      <w:r w:rsidR="009F0208">
        <w:rPr>
          <w:rFonts w:ascii="PT Astra Serif" w:hAnsi="PT Astra Serif"/>
          <w:sz w:val="28"/>
          <w:szCs w:val="28"/>
        </w:rPr>
        <w:t> </w:t>
      </w:r>
      <w:r w:rsidR="002C6D29">
        <w:rPr>
          <w:rFonts w:ascii="PT Astra Serif" w:hAnsi="PT Astra Serif"/>
          <w:sz w:val="28"/>
          <w:szCs w:val="28"/>
        </w:rPr>
        <w:t>кв. метров) и г. Ульяновске (0,68 кв. метров)</w:t>
      </w:r>
      <w:r w:rsidRPr="00AD10C8">
        <w:rPr>
          <w:rFonts w:ascii="PT Astra Serif" w:hAnsi="PT Astra Serif"/>
          <w:sz w:val="28"/>
          <w:szCs w:val="28"/>
        </w:rPr>
        <w:t>.</w:t>
      </w:r>
      <w:r w:rsidR="0048698C" w:rsidRPr="00AD10C8">
        <w:rPr>
          <w:rFonts w:ascii="PT Astra Serif" w:hAnsi="PT Astra Serif"/>
          <w:sz w:val="28"/>
          <w:szCs w:val="28"/>
        </w:rPr>
        <w:t xml:space="preserve"> </w:t>
      </w:r>
    </w:p>
    <w:p w:rsidR="00AD10C8" w:rsidRPr="00BB6186" w:rsidRDefault="00AD10C8" w:rsidP="001561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D10C8">
        <w:rPr>
          <w:rFonts w:ascii="PT Astra Serif" w:hAnsi="PT Astra Serif"/>
          <w:sz w:val="28"/>
          <w:szCs w:val="28"/>
        </w:rPr>
        <w:t>Наименьшее значение показателя (</w:t>
      </w:r>
      <w:r>
        <w:rPr>
          <w:rFonts w:ascii="PT Astra Serif" w:hAnsi="PT Astra Serif"/>
          <w:sz w:val="28"/>
          <w:szCs w:val="28"/>
        </w:rPr>
        <w:t xml:space="preserve">менее </w:t>
      </w:r>
      <w:r w:rsidRPr="00AD10C8">
        <w:rPr>
          <w:rFonts w:ascii="PT Astra Serif" w:hAnsi="PT Astra Serif"/>
          <w:sz w:val="28"/>
          <w:szCs w:val="28"/>
        </w:rPr>
        <w:t>0,2 кв. метров) наблюдается в</w:t>
      </w:r>
      <w:r w:rsidR="002C6D29">
        <w:rPr>
          <w:rFonts w:ascii="PT Astra Serif" w:hAnsi="PT Astra Serif"/>
          <w:sz w:val="28"/>
          <w:szCs w:val="28"/>
        </w:rPr>
        <w:t> </w:t>
      </w:r>
      <w:r w:rsidRPr="001B4603">
        <w:rPr>
          <w:rFonts w:ascii="PT Astra Serif" w:hAnsi="PT Astra Serif"/>
          <w:sz w:val="28"/>
          <w:szCs w:val="28"/>
        </w:rPr>
        <w:t xml:space="preserve">Павловском, Старокулаткинском, Базарносызганском и Вешкаймском районах. </w:t>
      </w:r>
      <w:r w:rsidR="0015612E" w:rsidRPr="001B4603">
        <w:rPr>
          <w:rFonts w:ascii="PT Astra Serif" w:hAnsi="PT Astra Serif"/>
          <w:sz w:val="28"/>
          <w:szCs w:val="28"/>
        </w:rPr>
        <w:t>С</w:t>
      </w:r>
      <w:r w:rsidR="0015612E" w:rsidRPr="001B4603">
        <w:rPr>
          <w:rFonts w:ascii="PT Astra Serif" w:hAnsi="PT Astra Serif"/>
          <w:sz w:val="28"/>
          <w:szCs w:val="28"/>
          <w:lang w:bidi="en-US"/>
        </w:rPr>
        <w:t>нижение</w:t>
      </w:r>
      <w:r w:rsidRPr="001B4603">
        <w:rPr>
          <w:rFonts w:ascii="PT Astra Serif" w:hAnsi="PT Astra Serif"/>
          <w:sz w:val="28"/>
          <w:szCs w:val="28"/>
          <w:lang w:bidi="en-US"/>
        </w:rPr>
        <w:t xml:space="preserve"> значени</w:t>
      </w:r>
      <w:r w:rsidR="008A11C8">
        <w:rPr>
          <w:rFonts w:ascii="PT Astra Serif" w:hAnsi="PT Astra Serif"/>
          <w:sz w:val="28"/>
          <w:szCs w:val="28"/>
          <w:lang w:bidi="en-US"/>
        </w:rPr>
        <w:t>я</w:t>
      </w:r>
      <w:r w:rsidRPr="001B4603">
        <w:rPr>
          <w:rFonts w:ascii="PT Astra Serif" w:hAnsi="PT Astra Serif"/>
          <w:sz w:val="28"/>
          <w:szCs w:val="28"/>
          <w:lang w:bidi="en-US"/>
        </w:rPr>
        <w:t xml:space="preserve"> показателей по итогам 202</w:t>
      </w:r>
      <w:r w:rsidR="0015612E" w:rsidRPr="001B4603">
        <w:rPr>
          <w:rFonts w:ascii="PT Astra Serif" w:hAnsi="PT Astra Serif"/>
          <w:sz w:val="28"/>
          <w:szCs w:val="28"/>
          <w:lang w:bidi="en-US"/>
        </w:rPr>
        <w:t>4</w:t>
      </w:r>
      <w:r w:rsidRPr="001B4603">
        <w:rPr>
          <w:rFonts w:ascii="PT Astra Serif" w:hAnsi="PT Astra Serif"/>
          <w:sz w:val="28"/>
          <w:szCs w:val="28"/>
          <w:lang w:bidi="en-US"/>
        </w:rPr>
        <w:t xml:space="preserve"> года более чем в 2 раза по</w:t>
      </w:r>
      <w:r w:rsidR="009F0208">
        <w:rPr>
          <w:rFonts w:ascii="PT Astra Serif" w:hAnsi="PT Astra Serif"/>
          <w:sz w:val="28"/>
          <w:szCs w:val="28"/>
          <w:lang w:bidi="en-US"/>
        </w:rPr>
        <w:t> </w:t>
      </w:r>
      <w:r w:rsidRPr="001B4603">
        <w:rPr>
          <w:rFonts w:ascii="PT Astra Serif" w:hAnsi="PT Astra Serif"/>
          <w:sz w:val="28"/>
          <w:szCs w:val="28"/>
          <w:lang w:bidi="en-US"/>
        </w:rPr>
        <w:t>сравнению с итогами 202</w:t>
      </w:r>
      <w:r w:rsidR="0015612E" w:rsidRPr="001B4603">
        <w:rPr>
          <w:rFonts w:ascii="PT Astra Serif" w:hAnsi="PT Astra Serif"/>
          <w:sz w:val="28"/>
          <w:szCs w:val="28"/>
          <w:lang w:bidi="en-US"/>
        </w:rPr>
        <w:t>3</w:t>
      </w:r>
      <w:r w:rsidRPr="001B4603">
        <w:rPr>
          <w:rFonts w:ascii="PT Astra Serif" w:hAnsi="PT Astra Serif"/>
          <w:sz w:val="28"/>
          <w:szCs w:val="28"/>
          <w:lang w:bidi="en-US"/>
        </w:rPr>
        <w:t xml:space="preserve"> года показали муниципальные районы: </w:t>
      </w:r>
      <w:r w:rsidR="0015612E" w:rsidRPr="001B4603">
        <w:rPr>
          <w:rFonts w:ascii="PT Astra Serif" w:hAnsi="PT Astra Serif"/>
          <w:sz w:val="28"/>
          <w:szCs w:val="28"/>
          <w:lang w:bidi="en-US"/>
        </w:rPr>
        <w:t>Вешкаймский</w:t>
      </w:r>
      <w:r w:rsidRPr="001B4603">
        <w:rPr>
          <w:rFonts w:ascii="PT Astra Serif" w:hAnsi="PT Astra Serif"/>
          <w:sz w:val="28"/>
          <w:szCs w:val="28"/>
          <w:lang w:bidi="en-US"/>
        </w:rPr>
        <w:t xml:space="preserve"> </w:t>
      </w:r>
      <w:r w:rsidRPr="00BB6186">
        <w:rPr>
          <w:rFonts w:ascii="PT Astra Serif" w:hAnsi="PT Astra Serif"/>
          <w:sz w:val="28"/>
          <w:szCs w:val="28"/>
          <w:lang w:bidi="en-US"/>
        </w:rPr>
        <w:t>район (с 0,</w:t>
      </w:r>
      <w:r w:rsidR="0015612E" w:rsidRPr="00BB6186">
        <w:rPr>
          <w:rFonts w:ascii="PT Astra Serif" w:hAnsi="PT Astra Serif"/>
          <w:sz w:val="28"/>
          <w:szCs w:val="28"/>
          <w:lang w:bidi="en-US"/>
        </w:rPr>
        <w:t>5</w:t>
      </w:r>
      <w:r w:rsidRPr="00BB6186">
        <w:rPr>
          <w:rFonts w:ascii="PT Astra Serif" w:hAnsi="PT Astra Serif"/>
          <w:sz w:val="28"/>
          <w:szCs w:val="28"/>
        </w:rPr>
        <w:t xml:space="preserve"> кв. метров</w:t>
      </w:r>
      <w:r w:rsidRPr="00BB6186">
        <w:rPr>
          <w:rFonts w:ascii="PT Astra Serif" w:hAnsi="PT Astra Serif"/>
          <w:sz w:val="28"/>
          <w:szCs w:val="28"/>
          <w:lang w:bidi="en-US"/>
        </w:rPr>
        <w:t xml:space="preserve"> до 0,</w:t>
      </w:r>
      <w:r w:rsidR="0015612E" w:rsidRPr="00BB6186">
        <w:rPr>
          <w:rFonts w:ascii="PT Astra Serif" w:hAnsi="PT Astra Serif"/>
          <w:sz w:val="28"/>
          <w:szCs w:val="28"/>
          <w:lang w:bidi="en-US"/>
        </w:rPr>
        <w:t>2</w:t>
      </w:r>
      <w:r w:rsidRPr="00BB6186">
        <w:rPr>
          <w:rFonts w:ascii="PT Astra Serif" w:hAnsi="PT Astra Serif"/>
          <w:sz w:val="28"/>
          <w:szCs w:val="28"/>
        </w:rPr>
        <w:t xml:space="preserve"> кв. метров</w:t>
      </w:r>
      <w:r w:rsidRPr="00BB6186">
        <w:rPr>
          <w:rFonts w:ascii="PT Astra Serif" w:hAnsi="PT Astra Serif"/>
          <w:sz w:val="28"/>
          <w:szCs w:val="28"/>
          <w:lang w:bidi="en-US"/>
        </w:rPr>
        <w:t xml:space="preserve">), </w:t>
      </w:r>
      <w:r w:rsidR="0015612E" w:rsidRPr="00BB6186">
        <w:rPr>
          <w:rFonts w:ascii="PT Astra Serif" w:hAnsi="PT Astra Serif" w:cs="PT Astra Serif"/>
          <w:color w:val="000000"/>
          <w:sz w:val="28"/>
          <w:szCs w:val="28"/>
        </w:rPr>
        <w:t xml:space="preserve">Старомайнский </w:t>
      </w:r>
      <w:r w:rsidRPr="00BB6186">
        <w:rPr>
          <w:rFonts w:ascii="PT Astra Serif" w:hAnsi="PT Astra Serif"/>
          <w:sz w:val="28"/>
          <w:szCs w:val="28"/>
          <w:lang w:bidi="en-US"/>
        </w:rPr>
        <w:t>район (с</w:t>
      </w:r>
      <w:r w:rsidR="002C6D29" w:rsidRPr="00BB6186">
        <w:rPr>
          <w:rFonts w:ascii="PT Astra Serif" w:hAnsi="PT Astra Serif"/>
          <w:sz w:val="28"/>
          <w:szCs w:val="28"/>
          <w:lang w:bidi="en-US"/>
        </w:rPr>
        <w:t> </w:t>
      </w:r>
      <w:r w:rsidRPr="00BB6186">
        <w:rPr>
          <w:rFonts w:ascii="PT Astra Serif" w:hAnsi="PT Astra Serif"/>
          <w:sz w:val="28"/>
          <w:szCs w:val="28"/>
          <w:lang w:bidi="en-US"/>
        </w:rPr>
        <w:t>0,</w:t>
      </w:r>
      <w:r w:rsidR="0015612E" w:rsidRPr="00BB6186">
        <w:rPr>
          <w:rFonts w:ascii="PT Astra Serif" w:hAnsi="PT Astra Serif"/>
          <w:sz w:val="28"/>
          <w:szCs w:val="28"/>
          <w:lang w:bidi="en-US"/>
        </w:rPr>
        <w:t>8</w:t>
      </w:r>
      <w:r w:rsidRPr="00BB6186">
        <w:rPr>
          <w:rFonts w:ascii="PT Astra Serif" w:hAnsi="PT Astra Serif"/>
          <w:sz w:val="28"/>
          <w:szCs w:val="28"/>
          <w:lang w:bidi="en-US"/>
        </w:rPr>
        <w:t xml:space="preserve"> </w:t>
      </w:r>
      <w:r w:rsidRPr="00BB6186">
        <w:rPr>
          <w:rFonts w:ascii="PT Astra Serif" w:hAnsi="PT Astra Serif"/>
          <w:sz w:val="28"/>
          <w:szCs w:val="28"/>
        </w:rPr>
        <w:t>кв. метров</w:t>
      </w:r>
      <w:r w:rsidRPr="00BB6186">
        <w:rPr>
          <w:rFonts w:ascii="PT Astra Serif" w:hAnsi="PT Astra Serif"/>
          <w:sz w:val="28"/>
          <w:szCs w:val="28"/>
          <w:lang w:bidi="en-US"/>
        </w:rPr>
        <w:t xml:space="preserve"> до 0,</w:t>
      </w:r>
      <w:r w:rsidR="001B4603" w:rsidRPr="00BB6186">
        <w:rPr>
          <w:rFonts w:ascii="PT Astra Serif" w:hAnsi="PT Astra Serif"/>
          <w:sz w:val="28"/>
          <w:szCs w:val="28"/>
          <w:lang w:bidi="en-US"/>
        </w:rPr>
        <w:t>5</w:t>
      </w:r>
      <w:r w:rsidRPr="00BB6186">
        <w:rPr>
          <w:rFonts w:ascii="PT Astra Serif" w:hAnsi="PT Astra Serif"/>
          <w:sz w:val="28"/>
          <w:szCs w:val="28"/>
          <w:lang w:bidi="en-US"/>
        </w:rPr>
        <w:t xml:space="preserve"> </w:t>
      </w:r>
      <w:r w:rsidRPr="00BB6186">
        <w:rPr>
          <w:rFonts w:ascii="PT Astra Serif" w:hAnsi="PT Astra Serif"/>
          <w:sz w:val="28"/>
          <w:szCs w:val="28"/>
        </w:rPr>
        <w:t>кв. метров</w:t>
      </w:r>
      <w:r w:rsidRPr="00BB6186">
        <w:rPr>
          <w:rFonts w:ascii="PT Astra Serif" w:hAnsi="PT Astra Serif"/>
          <w:sz w:val="28"/>
          <w:szCs w:val="28"/>
          <w:lang w:bidi="en-US"/>
        </w:rPr>
        <w:t xml:space="preserve">) и </w:t>
      </w:r>
      <w:r w:rsidR="001B4603" w:rsidRPr="00BB6186">
        <w:rPr>
          <w:rFonts w:ascii="PT Astra Serif" w:hAnsi="PT Astra Serif"/>
          <w:sz w:val="28"/>
          <w:szCs w:val="28"/>
          <w:lang w:bidi="en-US"/>
        </w:rPr>
        <w:t>Тереньгульский</w:t>
      </w:r>
      <w:r w:rsidRPr="00BB6186">
        <w:rPr>
          <w:rFonts w:ascii="PT Astra Serif" w:hAnsi="PT Astra Serif"/>
          <w:sz w:val="28"/>
          <w:szCs w:val="28"/>
          <w:lang w:bidi="en-US"/>
        </w:rPr>
        <w:t xml:space="preserve"> район (с 0,</w:t>
      </w:r>
      <w:r w:rsidR="001B4603" w:rsidRPr="00BB6186">
        <w:rPr>
          <w:rFonts w:ascii="PT Astra Serif" w:hAnsi="PT Astra Serif"/>
          <w:sz w:val="28"/>
          <w:szCs w:val="28"/>
          <w:lang w:bidi="en-US"/>
        </w:rPr>
        <w:t>6</w:t>
      </w:r>
      <w:r w:rsidRPr="00BB6186">
        <w:rPr>
          <w:rFonts w:ascii="PT Astra Serif" w:hAnsi="PT Astra Serif"/>
          <w:sz w:val="28"/>
          <w:szCs w:val="28"/>
        </w:rPr>
        <w:t xml:space="preserve"> кв. метров</w:t>
      </w:r>
      <w:r w:rsidRPr="00BB6186">
        <w:rPr>
          <w:rFonts w:ascii="PT Astra Serif" w:hAnsi="PT Astra Serif"/>
          <w:sz w:val="28"/>
          <w:szCs w:val="28"/>
          <w:lang w:bidi="en-US"/>
        </w:rPr>
        <w:t xml:space="preserve"> до</w:t>
      </w:r>
      <w:r w:rsidR="002C6D29" w:rsidRPr="00BB6186">
        <w:rPr>
          <w:rFonts w:ascii="PT Astra Serif" w:hAnsi="PT Astra Serif"/>
          <w:sz w:val="28"/>
          <w:szCs w:val="28"/>
          <w:lang w:bidi="en-US"/>
        </w:rPr>
        <w:t> </w:t>
      </w:r>
      <w:r w:rsidRPr="00BB6186">
        <w:rPr>
          <w:rFonts w:ascii="PT Astra Serif" w:hAnsi="PT Astra Serif"/>
          <w:sz w:val="28"/>
          <w:szCs w:val="28"/>
          <w:lang w:bidi="en-US"/>
        </w:rPr>
        <w:t>0,</w:t>
      </w:r>
      <w:r w:rsidR="001B4603" w:rsidRPr="00BB6186">
        <w:rPr>
          <w:rFonts w:ascii="PT Astra Serif" w:hAnsi="PT Astra Serif"/>
          <w:sz w:val="28"/>
          <w:szCs w:val="28"/>
          <w:lang w:bidi="en-US"/>
        </w:rPr>
        <w:t>4</w:t>
      </w:r>
      <w:r w:rsidRPr="00BB6186">
        <w:rPr>
          <w:rFonts w:ascii="PT Astra Serif" w:hAnsi="PT Astra Serif"/>
          <w:sz w:val="28"/>
          <w:szCs w:val="28"/>
        </w:rPr>
        <w:t xml:space="preserve"> кв. метров</w:t>
      </w:r>
      <w:r w:rsidRPr="00BB6186">
        <w:rPr>
          <w:rFonts w:ascii="PT Astra Serif" w:hAnsi="PT Astra Serif"/>
          <w:sz w:val="28"/>
          <w:szCs w:val="28"/>
          <w:lang w:bidi="en-US"/>
        </w:rPr>
        <w:t>).</w:t>
      </w:r>
    </w:p>
    <w:p w:rsidR="00AD10C8" w:rsidRPr="00BB6186" w:rsidRDefault="00AD10C8" w:rsidP="0048698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2C87" w:rsidRPr="00BB6186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BB618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25. Площадь земельных участков, предоставленных для строительства </w:t>
      </w:r>
    </w:p>
    <w:p w:rsidR="00065D52" w:rsidRPr="00BB6186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BB618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в расчёте на 10 тыс. человек населения, </w:t>
      </w:r>
      <w:r w:rsidR="00C86C3F" w:rsidRPr="00BB618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- </w:t>
      </w:r>
      <w:r w:rsidRPr="00BB6186">
        <w:rPr>
          <w:rFonts w:ascii="PT Astra Serif" w:hAnsi="PT Astra Serif"/>
          <w:b/>
          <w:color w:val="0F243E" w:themeColor="text2" w:themeShade="80"/>
          <w:sz w:val="28"/>
          <w:szCs w:val="28"/>
        </w:rPr>
        <w:t>всего,</w:t>
      </w:r>
    </w:p>
    <w:p w:rsidR="00182C87" w:rsidRPr="00BB6186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BB6186">
        <w:rPr>
          <w:rFonts w:ascii="PT Astra Serif" w:hAnsi="PT Astra Serif"/>
          <w:b/>
          <w:color w:val="0F243E" w:themeColor="text2" w:themeShade="80"/>
          <w:sz w:val="28"/>
          <w:szCs w:val="28"/>
        </w:rPr>
        <w:t>в том числе земельных участков, предоставленных для жилищного строительства, индивидуального строительства и комплексного</w:t>
      </w:r>
    </w:p>
    <w:p w:rsidR="00065D52" w:rsidRPr="00BB6186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BB6186">
        <w:rPr>
          <w:rFonts w:ascii="PT Astra Serif" w:hAnsi="PT Astra Serif"/>
          <w:b/>
          <w:color w:val="0F243E" w:themeColor="text2" w:themeShade="80"/>
          <w:sz w:val="28"/>
          <w:szCs w:val="28"/>
        </w:rPr>
        <w:t>освоения в целях жилищного строительства</w:t>
      </w:r>
    </w:p>
    <w:p w:rsidR="00BF1A4B" w:rsidRPr="00BB6186" w:rsidRDefault="00BF1A4B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2A6616" w:rsidRDefault="00C86C3F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A6616">
        <w:rPr>
          <w:rFonts w:ascii="PT Astra Serif" w:hAnsi="PT Astra Serif"/>
          <w:noProof/>
          <w:lang w:eastAsia="ru-RU"/>
        </w:rPr>
        <w:drawing>
          <wp:inline distT="0" distB="0" distL="0" distR="0" wp14:anchorId="3BA254EF" wp14:editId="5DA12EBD">
            <wp:extent cx="6115685" cy="3935895"/>
            <wp:effectExtent l="0" t="0" r="18415" b="762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1F5D28" w:rsidRPr="002A6616" w:rsidRDefault="001F5D28" w:rsidP="001F5D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51D12" w:rsidRPr="00BB6186" w:rsidRDefault="00551D12" w:rsidP="00551D12">
      <w:pPr>
        <w:pStyle w:val="aa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B6186">
        <w:rPr>
          <w:rFonts w:ascii="PT Astra Serif" w:hAnsi="PT Astra Serif"/>
          <w:sz w:val="28"/>
          <w:szCs w:val="28"/>
        </w:rPr>
        <w:lastRenderedPageBreak/>
        <w:t>По итогам 2024 года в 14 муниципальных образованиях отмечается рост показателя площади земельных участков, предоставленных для строительства, в расчёте на 10 тыс. человек населения по сравнению с 2023 годом, в 5 муниципальных образованиях – уменьшение значения показателя, в 5 муниципальных образованиях показатель остался на уровне прошлого года.</w:t>
      </w:r>
    </w:p>
    <w:p w:rsidR="001F5D28" w:rsidRPr="000A4550" w:rsidRDefault="001F5D28" w:rsidP="00ED421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D4214">
        <w:rPr>
          <w:rFonts w:ascii="PT Astra Serif" w:hAnsi="PT Astra Serif"/>
          <w:sz w:val="28"/>
          <w:szCs w:val="28"/>
        </w:rPr>
        <w:t>Абсолютным лидером по предоставлению земельных участков для строительства в расчёте на 10 тыс. человек населения</w:t>
      </w:r>
      <w:r w:rsidR="000536C1" w:rsidRPr="00ED4214">
        <w:rPr>
          <w:rFonts w:ascii="PT Astra Serif" w:hAnsi="PT Astra Serif"/>
          <w:sz w:val="28"/>
          <w:szCs w:val="28"/>
        </w:rPr>
        <w:t xml:space="preserve"> </w:t>
      </w:r>
      <w:r w:rsidRPr="00ED4214">
        <w:rPr>
          <w:rFonts w:ascii="PT Astra Serif" w:hAnsi="PT Astra Serif"/>
          <w:sz w:val="28"/>
          <w:szCs w:val="28"/>
        </w:rPr>
        <w:t>является Мелекесский район – 35,</w:t>
      </w:r>
      <w:r w:rsidR="00E570F9" w:rsidRPr="00ED4214">
        <w:rPr>
          <w:rFonts w:ascii="PT Astra Serif" w:hAnsi="PT Astra Serif"/>
          <w:sz w:val="28"/>
          <w:szCs w:val="28"/>
        </w:rPr>
        <w:t>9</w:t>
      </w:r>
      <w:r w:rsidRPr="00ED4214">
        <w:rPr>
          <w:rFonts w:ascii="PT Astra Serif" w:hAnsi="PT Astra Serif"/>
          <w:sz w:val="28"/>
          <w:szCs w:val="28"/>
        </w:rPr>
        <w:t xml:space="preserve"> га. Также </w:t>
      </w:r>
      <w:r w:rsidR="00AD59CA">
        <w:rPr>
          <w:rFonts w:ascii="PT Astra Serif" w:hAnsi="PT Astra Serif"/>
          <w:sz w:val="28"/>
          <w:szCs w:val="28"/>
        </w:rPr>
        <w:t xml:space="preserve">в 2024 году </w:t>
      </w:r>
      <w:r w:rsidRPr="00ED4214">
        <w:rPr>
          <w:rFonts w:ascii="PT Astra Serif" w:hAnsi="PT Astra Serif"/>
          <w:sz w:val="28"/>
          <w:szCs w:val="28"/>
        </w:rPr>
        <w:t xml:space="preserve">в число лидеров </w:t>
      </w:r>
      <w:r w:rsidRPr="000A4550">
        <w:rPr>
          <w:rFonts w:ascii="PT Astra Serif" w:hAnsi="PT Astra Serif"/>
          <w:sz w:val="28"/>
          <w:szCs w:val="28"/>
        </w:rPr>
        <w:t>вход</w:t>
      </w:r>
      <w:r w:rsidR="00714725">
        <w:rPr>
          <w:rFonts w:ascii="PT Astra Serif" w:hAnsi="PT Astra Serif"/>
          <w:sz w:val="28"/>
          <w:szCs w:val="28"/>
        </w:rPr>
        <w:t>я</w:t>
      </w:r>
      <w:r w:rsidRPr="000A4550">
        <w:rPr>
          <w:rFonts w:ascii="PT Astra Serif" w:hAnsi="PT Astra Serif"/>
          <w:sz w:val="28"/>
          <w:szCs w:val="28"/>
        </w:rPr>
        <w:t>т</w:t>
      </w:r>
      <w:r w:rsidR="00714725">
        <w:rPr>
          <w:rFonts w:ascii="PT Astra Serif" w:hAnsi="PT Astra Serif"/>
          <w:sz w:val="28"/>
          <w:szCs w:val="28"/>
        </w:rPr>
        <w:t>:</w:t>
      </w:r>
      <w:r w:rsidRPr="000A4550">
        <w:rPr>
          <w:rFonts w:ascii="PT Astra Serif" w:hAnsi="PT Astra Serif"/>
          <w:sz w:val="28"/>
          <w:szCs w:val="28"/>
        </w:rPr>
        <w:t xml:space="preserve"> </w:t>
      </w:r>
      <w:r w:rsidR="00ED4214" w:rsidRPr="000A4550">
        <w:rPr>
          <w:rFonts w:ascii="PT Astra Serif" w:hAnsi="PT Astra Serif"/>
          <w:sz w:val="28"/>
          <w:szCs w:val="28"/>
        </w:rPr>
        <w:t xml:space="preserve">Базарносызганский район – 27,1 га, Николаевский район – 26,3 га, Карсунский район – 22,3 га, </w:t>
      </w:r>
      <w:r w:rsidR="00E570F9" w:rsidRPr="000A4550">
        <w:rPr>
          <w:rFonts w:ascii="PT Astra Serif" w:hAnsi="PT Astra Serif"/>
          <w:sz w:val="28"/>
          <w:szCs w:val="28"/>
        </w:rPr>
        <w:t xml:space="preserve">Майнский район – </w:t>
      </w:r>
      <w:r w:rsidR="00ED4214" w:rsidRPr="000A4550">
        <w:rPr>
          <w:rFonts w:ascii="PT Astra Serif" w:hAnsi="PT Astra Serif"/>
          <w:sz w:val="28"/>
          <w:szCs w:val="28"/>
        </w:rPr>
        <w:t>21,1</w:t>
      </w:r>
      <w:r w:rsidR="00E570F9" w:rsidRPr="000A4550">
        <w:rPr>
          <w:rFonts w:ascii="PT Astra Serif" w:hAnsi="PT Astra Serif"/>
          <w:sz w:val="28"/>
          <w:szCs w:val="28"/>
        </w:rPr>
        <w:t xml:space="preserve"> га</w:t>
      </w:r>
      <w:r w:rsidR="00F01765" w:rsidRPr="000A4550">
        <w:rPr>
          <w:rFonts w:ascii="PT Astra Serif" w:hAnsi="PT Astra Serif"/>
          <w:sz w:val="28"/>
          <w:szCs w:val="28"/>
        </w:rPr>
        <w:t xml:space="preserve"> и Ново</w:t>
      </w:r>
      <w:r w:rsidR="00ED4214" w:rsidRPr="000A4550">
        <w:rPr>
          <w:rFonts w:ascii="PT Astra Serif" w:hAnsi="PT Astra Serif"/>
          <w:sz w:val="28"/>
          <w:szCs w:val="28"/>
        </w:rPr>
        <w:t>спасский</w:t>
      </w:r>
      <w:r w:rsidR="00F01765" w:rsidRPr="000A4550">
        <w:rPr>
          <w:rFonts w:ascii="PT Astra Serif" w:hAnsi="PT Astra Serif"/>
          <w:sz w:val="28"/>
          <w:szCs w:val="28"/>
        </w:rPr>
        <w:t xml:space="preserve"> район – </w:t>
      </w:r>
      <w:r w:rsidR="00ED4214" w:rsidRPr="000A4550">
        <w:rPr>
          <w:rFonts w:ascii="PT Astra Serif" w:hAnsi="PT Astra Serif"/>
          <w:sz w:val="28"/>
          <w:szCs w:val="28"/>
        </w:rPr>
        <w:t>21,5</w:t>
      </w:r>
      <w:r w:rsidR="00F01765" w:rsidRPr="000A4550">
        <w:rPr>
          <w:rFonts w:ascii="PT Astra Serif" w:hAnsi="PT Astra Serif"/>
          <w:sz w:val="28"/>
          <w:szCs w:val="28"/>
        </w:rPr>
        <w:t xml:space="preserve"> га.</w:t>
      </w:r>
    </w:p>
    <w:p w:rsidR="00ED6F7A" w:rsidRPr="00D753DF" w:rsidRDefault="001F5D28" w:rsidP="001F5D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4550">
        <w:rPr>
          <w:rFonts w:ascii="PT Astra Serif" w:hAnsi="PT Astra Serif"/>
          <w:sz w:val="28"/>
          <w:szCs w:val="28"/>
        </w:rPr>
        <w:t xml:space="preserve">Среди муниципальных образований, которые увеличили объёмы </w:t>
      </w:r>
      <w:r w:rsidRPr="00D753DF">
        <w:rPr>
          <w:rFonts w:ascii="PT Astra Serif" w:hAnsi="PT Astra Serif"/>
          <w:sz w:val="28"/>
          <w:szCs w:val="28"/>
        </w:rPr>
        <w:t xml:space="preserve">предоставления земельных участков для строительства в расчёте </w:t>
      </w:r>
      <w:proofErr w:type="gramStart"/>
      <w:r w:rsidRPr="00D753DF">
        <w:rPr>
          <w:rFonts w:ascii="PT Astra Serif" w:hAnsi="PT Astra Serif"/>
          <w:sz w:val="28"/>
          <w:szCs w:val="28"/>
        </w:rPr>
        <w:t xml:space="preserve">на </w:t>
      </w:r>
      <w:r w:rsidR="00F82905">
        <w:rPr>
          <w:rFonts w:ascii="PT Astra Serif" w:hAnsi="PT Astra Serif"/>
          <w:sz w:val="28"/>
          <w:szCs w:val="28"/>
        </w:rPr>
        <w:t> </w:t>
      </w:r>
      <w:r w:rsidRPr="00D753DF">
        <w:rPr>
          <w:rFonts w:ascii="PT Astra Serif" w:hAnsi="PT Astra Serif"/>
          <w:sz w:val="28"/>
          <w:szCs w:val="28"/>
        </w:rPr>
        <w:t>10</w:t>
      </w:r>
      <w:proofErr w:type="gramEnd"/>
      <w:r w:rsidRPr="00D753DF">
        <w:rPr>
          <w:rFonts w:ascii="PT Astra Serif" w:hAnsi="PT Astra Serif"/>
          <w:sz w:val="28"/>
          <w:szCs w:val="28"/>
        </w:rPr>
        <w:t xml:space="preserve"> </w:t>
      </w:r>
      <w:r w:rsidR="00F82905">
        <w:rPr>
          <w:rFonts w:ascii="PT Astra Serif" w:hAnsi="PT Astra Serif"/>
          <w:sz w:val="28"/>
          <w:szCs w:val="28"/>
        </w:rPr>
        <w:t> </w:t>
      </w:r>
      <w:r w:rsidRPr="00D753DF">
        <w:rPr>
          <w:rFonts w:ascii="PT Astra Serif" w:hAnsi="PT Astra Serif"/>
          <w:sz w:val="28"/>
          <w:szCs w:val="28"/>
        </w:rPr>
        <w:t xml:space="preserve">тыс. </w:t>
      </w:r>
      <w:r w:rsidR="00F82905">
        <w:rPr>
          <w:rFonts w:ascii="PT Astra Serif" w:hAnsi="PT Astra Serif"/>
          <w:sz w:val="28"/>
          <w:szCs w:val="28"/>
        </w:rPr>
        <w:t> </w:t>
      </w:r>
      <w:r w:rsidRPr="00D753DF">
        <w:rPr>
          <w:rFonts w:ascii="PT Astra Serif" w:hAnsi="PT Astra Serif"/>
          <w:sz w:val="28"/>
          <w:szCs w:val="28"/>
        </w:rPr>
        <w:t>человек в 202</w:t>
      </w:r>
      <w:r w:rsidR="00AD59CA">
        <w:rPr>
          <w:rFonts w:ascii="PT Astra Serif" w:hAnsi="PT Astra Serif"/>
          <w:sz w:val="28"/>
          <w:szCs w:val="28"/>
        </w:rPr>
        <w:t>4</w:t>
      </w:r>
      <w:r w:rsidRPr="00D753DF">
        <w:rPr>
          <w:rFonts w:ascii="PT Astra Serif" w:hAnsi="PT Astra Serif"/>
          <w:sz w:val="28"/>
          <w:szCs w:val="28"/>
        </w:rPr>
        <w:t xml:space="preserve"> году по сравнению с 202</w:t>
      </w:r>
      <w:r w:rsidR="00AD59CA">
        <w:rPr>
          <w:rFonts w:ascii="PT Astra Serif" w:hAnsi="PT Astra Serif"/>
          <w:sz w:val="28"/>
          <w:szCs w:val="28"/>
        </w:rPr>
        <w:t>3</w:t>
      </w:r>
      <w:r w:rsidRPr="00D753DF">
        <w:rPr>
          <w:rFonts w:ascii="PT Astra Serif" w:hAnsi="PT Astra Serif"/>
          <w:sz w:val="28"/>
          <w:szCs w:val="28"/>
        </w:rPr>
        <w:t xml:space="preserve"> годом более чем в </w:t>
      </w:r>
      <w:r w:rsidR="005D557C" w:rsidRPr="00D753DF">
        <w:rPr>
          <w:rFonts w:ascii="PT Astra Serif" w:hAnsi="PT Astra Serif"/>
          <w:sz w:val="28"/>
          <w:szCs w:val="28"/>
        </w:rPr>
        <w:t>4</w:t>
      </w:r>
      <w:r w:rsidRPr="00D753DF">
        <w:rPr>
          <w:rFonts w:ascii="PT Astra Serif" w:hAnsi="PT Astra Serif"/>
          <w:sz w:val="28"/>
          <w:szCs w:val="28"/>
        </w:rPr>
        <w:t xml:space="preserve"> раза, следует отметить </w:t>
      </w:r>
      <w:r w:rsidR="000A4550" w:rsidRPr="00D753DF">
        <w:rPr>
          <w:rFonts w:ascii="PT Astra Serif" w:hAnsi="PT Astra Serif"/>
          <w:sz w:val="28"/>
          <w:szCs w:val="28"/>
        </w:rPr>
        <w:t>Новоспасский район</w:t>
      </w:r>
      <w:r w:rsidR="00ED6F7A" w:rsidRPr="00D753DF">
        <w:rPr>
          <w:rFonts w:ascii="PT Astra Serif" w:hAnsi="PT Astra Serif"/>
          <w:sz w:val="28"/>
          <w:szCs w:val="28"/>
        </w:rPr>
        <w:t xml:space="preserve"> (с </w:t>
      </w:r>
      <w:r w:rsidR="000A4550" w:rsidRPr="00D753DF">
        <w:rPr>
          <w:rFonts w:ascii="PT Astra Serif" w:hAnsi="PT Astra Serif"/>
          <w:sz w:val="28"/>
          <w:szCs w:val="28"/>
        </w:rPr>
        <w:t>1,5</w:t>
      </w:r>
      <w:r w:rsidR="00ED6F7A" w:rsidRPr="00D753DF">
        <w:rPr>
          <w:rFonts w:ascii="PT Astra Serif" w:hAnsi="PT Astra Serif"/>
          <w:sz w:val="28"/>
          <w:szCs w:val="28"/>
        </w:rPr>
        <w:t xml:space="preserve"> га до </w:t>
      </w:r>
      <w:r w:rsidR="000A4550" w:rsidRPr="00D753DF">
        <w:rPr>
          <w:rFonts w:ascii="PT Astra Serif" w:hAnsi="PT Astra Serif"/>
          <w:sz w:val="28"/>
          <w:szCs w:val="28"/>
        </w:rPr>
        <w:t>21,5</w:t>
      </w:r>
      <w:r w:rsidR="00ED6F7A" w:rsidRPr="00D753DF">
        <w:rPr>
          <w:rFonts w:ascii="PT Astra Serif" w:hAnsi="PT Astra Serif"/>
          <w:sz w:val="28"/>
          <w:szCs w:val="28"/>
        </w:rPr>
        <w:t xml:space="preserve"> га), </w:t>
      </w:r>
      <w:r w:rsidR="000A4550" w:rsidRPr="00D753DF">
        <w:rPr>
          <w:rFonts w:ascii="PT Astra Serif" w:hAnsi="PT Astra Serif"/>
          <w:sz w:val="28"/>
          <w:szCs w:val="28"/>
        </w:rPr>
        <w:t>г. Димитровград</w:t>
      </w:r>
      <w:r w:rsidR="00ED6F7A" w:rsidRPr="00D753DF">
        <w:rPr>
          <w:rFonts w:ascii="PT Astra Serif" w:hAnsi="PT Astra Serif"/>
          <w:sz w:val="28"/>
          <w:szCs w:val="28"/>
        </w:rPr>
        <w:t xml:space="preserve"> (с </w:t>
      </w:r>
      <w:r w:rsidR="00C70791">
        <w:rPr>
          <w:rFonts w:ascii="PT Astra Serif" w:hAnsi="PT Astra Serif"/>
          <w:sz w:val="28"/>
          <w:szCs w:val="28"/>
        </w:rPr>
        <w:t> </w:t>
      </w:r>
      <w:r w:rsidR="000A4550" w:rsidRPr="00D753DF">
        <w:rPr>
          <w:rFonts w:ascii="PT Astra Serif" w:hAnsi="PT Astra Serif"/>
          <w:sz w:val="28"/>
          <w:szCs w:val="28"/>
        </w:rPr>
        <w:t>3,6</w:t>
      </w:r>
      <w:r w:rsidR="00ED6F7A" w:rsidRPr="00D753DF">
        <w:rPr>
          <w:rFonts w:ascii="PT Astra Serif" w:hAnsi="PT Astra Serif"/>
          <w:sz w:val="28"/>
          <w:szCs w:val="28"/>
        </w:rPr>
        <w:t xml:space="preserve"> </w:t>
      </w:r>
      <w:r w:rsidR="00C70791">
        <w:rPr>
          <w:rFonts w:ascii="PT Astra Serif" w:hAnsi="PT Astra Serif"/>
          <w:sz w:val="28"/>
          <w:szCs w:val="28"/>
        </w:rPr>
        <w:t> </w:t>
      </w:r>
      <w:r w:rsidR="00ED6F7A" w:rsidRPr="00D753DF">
        <w:rPr>
          <w:rFonts w:ascii="PT Astra Serif" w:hAnsi="PT Astra Serif"/>
          <w:sz w:val="28"/>
          <w:szCs w:val="28"/>
        </w:rPr>
        <w:t>га до</w:t>
      </w:r>
      <w:r w:rsidR="000A4550" w:rsidRPr="00D753DF">
        <w:rPr>
          <w:rFonts w:ascii="PT Astra Serif" w:hAnsi="PT Astra Serif"/>
          <w:sz w:val="28"/>
          <w:szCs w:val="28"/>
        </w:rPr>
        <w:t> 17,1 </w:t>
      </w:r>
      <w:r w:rsidR="00ED6F7A" w:rsidRPr="00D753DF">
        <w:rPr>
          <w:rFonts w:ascii="PT Astra Serif" w:hAnsi="PT Astra Serif"/>
          <w:sz w:val="28"/>
          <w:szCs w:val="28"/>
        </w:rPr>
        <w:t>га)</w:t>
      </w:r>
      <w:r w:rsidR="000A4550" w:rsidRPr="00D753DF">
        <w:rPr>
          <w:rFonts w:ascii="PT Astra Serif" w:hAnsi="PT Astra Serif"/>
          <w:sz w:val="28"/>
          <w:szCs w:val="28"/>
        </w:rPr>
        <w:t xml:space="preserve"> </w:t>
      </w:r>
      <w:r w:rsidR="00ED6F7A" w:rsidRPr="00D753DF">
        <w:rPr>
          <w:rFonts w:ascii="PT Astra Serif" w:hAnsi="PT Astra Serif"/>
          <w:sz w:val="28"/>
          <w:szCs w:val="28"/>
        </w:rPr>
        <w:t xml:space="preserve">и </w:t>
      </w:r>
      <w:r w:rsidR="000A4550" w:rsidRPr="00D753DF">
        <w:rPr>
          <w:rFonts w:ascii="PT Astra Serif" w:hAnsi="PT Astra Serif"/>
          <w:sz w:val="28"/>
          <w:szCs w:val="28"/>
        </w:rPr>
        <w:t xml:space="preserve">Базарносызганский </w:t>
      </w:r>
      <w:r w:rsidR="00ED6F7A" w:rsidRPr="00D753DF">
        <w:rPr>
          <w:rFonts w:ascii="PT Astra Serif" w:hAnsi="PT Astra Serif"/>
          <w:sz w:val="28"/>
          <w:szCs w:val="28"/>
        </w:rPr>
        <w:t xml:space="preserve">район (с </w:t>
      </w:r>
      <w:r w:rsidR="000A4550" w:rsidRPr="00D753DF">
        <w:rPr>
          <w:rFonts w:ascii="PT Astra Serif" w:hAnsi="PT Astra Serif"/>
          <w:sz w:val="28"/>
          <w:szCs w:val="28"/>
        </w:rPr>
        <w:t>5,8</w:t>
      </w:r>
      <w:r w:rsidR="00ED6F7A" w:rsidRPr="00D753DF">
        <w:rPr>
          <w:rFonts w:ascii="PT Astra Serif" w:hAnsi="PT Astra Serif"/>
          <w:sz w:val="28"/>
          <w:szCs w:val="28"/>
        </w:rPr>
        <w:t xml:space="preserve"> га до </w:t>
      </w:r>
      <w:r w:rsidR="000A4550" w:rsidRPr="00D753DF">
        <w:rPr>
          <w:rFonts w:ascii="PT Astra Serif" w:hAnsi="PT Astra Serif"/>
          <w:sz w:val="28"/>
          <w:szCs w:val="28"/>
        </w:rPr>
        <w:t>27,1</w:t>
      </w:r>
      <w:r w:rsidR="00ED6F7A" w:rsidRPr="00D753DF">
        <w:rPr>
          <w:rFonts w:ascii="PT Astra Serif" w:hAnsi="PT Astra Serif"/>
          <w:sz w:val="28"/>
          <w:szCs w:val="28"/>
        </w:rPr>
        <w:t xml:space="preserve"> га).</w:t>
      </w:r>
    </w:p>
    <w:p w:rsidR="00585F4C" w:rsidRDefault="00585F4C" w:rsidP="00585F4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85F4C" w:rsidRPr="004B7CCA" w:rsidRDefault="00585F4C" w:rsidP="00585F4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B7CCA">
        <w:rPr>
          <w:rFonts w:ascii="PT Astra Serif" w:hAnsi="PT Astra Serif"/>
          <w:sz w:val="28"/>
          <w:szCs w:val="28"/>
        </w:rPr>
        <w:t>Таблица 21. Площадь земельных участков, предоставленных для строительства в расчёте на 10 тыс. человек населения, га*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866"/>
        <w:gridCol w:w="3685"/>
        <w:gridCol w:w="1276"/>
        <w:gridCol w:w="3827"/>
      </w:tblGrid>
      <w:tr w:rsidR="00585F4C" w:rsidRPr="004B7CCA" w:rsidTr="009D4C1B">
        <w:trPr>
          <w:trHeight w:val="3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85F4C" w:rsidRPr="004B7CCA" w:rsidRDefault="00585F4C" w:rsidP="009D4C1B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В том числе для жилищного, индивидуального строительства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7CCA">
              <w:rPr>
                <w:rFonts w:ascii="PT Astra Serif" w:hAnsi="PT Astra Serif"/>
                <w:sz w:val="24"/>
                <w:szCs w:val="24"/>
              </w:rPr>
              <w:t>17,1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585F4C" w:rsidRPr="004B7CCA" w:rsidTr="009D4C1B">
        <w:trPr>
          <w:trHeight w:val="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27,1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12,9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26,3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585F4C" w:rsidRPr="004B7CCA" w:rsidTr="009D4C1B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585F4C" w:rsidRPr="004B7CCA" w:rsidTr="009D4C1B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4C" w:rsidRPr="004B7CCA" w:rsidRDefault="00585F4C" w:rsidP="009D4C1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B7CCA">
              <w:rPr>
                <w:rFonts w:ascii="PT Astra Serif" w:hAnsi="PT Astra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F4C" w:rsidRPr="004B7CCA" w:rsidRDefault="00585F4C" w:rsidP="009D4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7C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585F4C" w:rsidRPr="004B7CCA" w:rsidRDefault="00585F4C" w:rsidP="00585F4C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4B7CCA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4B7CCA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585F4C" w:rsidRDefault="00585F4C" w:rsidP="0055568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55682" w:rsidRPr="00CB1FD8" w:rsidRDefault="00555682" w:rsidP="00555682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753DF">
        <w:rPr>
          <w:rFonts w:ascii="PT Astra Serif" w:hAnsi="PT Astra Serif"/>
          <w:sz w:val="28"/>
          <w:szCs w:val="28"/>
        </w:rPr>
        <w:lastRenderedPageBreak/>
        <w:t>Площадь земельных участков, предоставленных для жилищного строительства, индивидуального строительства и комплексного освоения в</w:t>
      </w:r>
      <w:r w:rsidR="00B46E1E">
        <w:rPr>
          <w:rFonts w:ascii="PT Astra Serif" w:hAnsi="PT Astra Serif"/>
          <w:sz w:val="28"/>
          <w:szCs w:val="28"/>
        </w:rPr>
        <w:t> </w:t>
      </w:r>
      <w:r w:rsidRPr="00D753DF">
        <w:rPr>
          <w:rFonts w:ascii="PT Astra Serif" w:hAnsi="PT Astra Serif"/>
          <w:sz w:val="28"/>
          <w:szCs w:val="28"/>
        </w:rPr>
        <w:t xml:space="preserve">целях </w:t>
      </w:r>
      <w:r w:rsidRPr="00CB1FD8">
        <w:rPr>
          <w:rFonts w:ascii="PT Astra Serif" w:hAnsi="PT Astra Serif"/>
          <w:sz w:val="28"/>
          <w:szCs w:val="28"/>
        </w:rPr>
        <w:t>жилищного строительства</w:t>
      </w:r>
      <w:r w:rsidR="002A4589">
        <w:rPr>
          <w:rFonts w:ascii="PT Astra Serif" w:hAnsi="PT Astra Serif"/>
          <w:sz w:val="28"/>
          <w:szCs w:val="28"/>
        </w:rPr>
        <w:t>,</w:t>
      </w:r>
      <w:r w:rsidRPr="00CB1FD8">
        <w:rPr>
          <w:rFonts w:ascii="PT Astra Serif" w:hAnsi="PT Astra Serif"/>
          <w:sz w:val="28"/>
          <w:szCs w:val="28"/>
        </w:rPr>
        <w:t xml:space="preserve"> </w:t>
      </w:r>
      <w:r w:rsidRPr="00CB1FD8">
        <w:rPr>
          <w:rFonts w:ascii="PT Astra Serif" w:hAnsi="PT Astra Serif" w:cs="PT Astra Serif"/>
          <w:color w:val="000000"/>
          <w:sz w:val="28"/>
          <w:szCs w:val="28"/>
        </w:rPr>
        <w:t>в разрезе муниципальных образований данный показатель варьируется от 0</w:t>
      </w:r>
      <w:r w:rsidR="00D753DF" w:rsidRPr="00CB1FD8">
        <w:rPr>
          <w:rFonts w:ascii="PT Astra Serif" w:hAnsi="PT Astra Serif" w:cs="PT Astra Serif"/>
          <w:color w:val="000000"/>
          <w:sz w:val="28"/>
          <w:szCs w:val="28"/>
        </w:rPr>
        <w:t>,01</w:t>
      </w:r>
      <w:r w:rsidRPr="00CB1FD8">
        <w:rPr>
          <w:rFonts w:ascii="PT Astra Serif" w:hAnsi="PT Astra Serif" w:cs="PT Astra Serif"/>
          <w:color w:val="000000"/>
          <w:sz w:val="28"/>
          <w:szCs w:val="28"/>
        </w:rPr>
        <w:t xml:space="preserve"> га до </w:t>
      </w:r>
      <w:r w:rsidR="00706742" w:rsidRPr="00CB1FD8">
        <w:rPr>
          <w:rFonts w:ascii="PT Astra Serif" w:hAnsi="PT Astra Serif" w:cs="PT Astra Serif"/>
          <w:color w:val="000000"/>
          <w:sz w:val="28"/>
          <w:szCs w:val="28"/>
        </w:rPr>
        <w:t>30,5</w:t>
      </w:r>
      <w:r w:rsidRPr="00CB1FD8">
        <w:rPr>
          <w:rFonts w:ascii="PT Astra Serif" w:hAnsi="PT Astra Serif" w:cs="PT Astra Serif"/>
          <w:color w:val="000000"/>
          <w:sz w:val="28"/>
          <w:szCs w:val="28"/>
        </w:rPr>
        <w:t xml:space="preserve"> га. </w:t>
      </w:r>
    </w:p>
    <w:p w:rsidR="00EF4880" w:rsidRPr="00CB1FD8" w:rsidRDefault="00EF4880" w:rsidP="00EF488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FD8">
        <w:rPr>
          <w:rFonts w:ascii="PT Astra Serif" w:hAnsi="PT Astra Serif" w:cs="PT Astra Serif"/>
          <w:color w:val="000000"/>
          <w:sz w:val="28"/>
          <w:szCs w:val="28"/>
        </w:rPr>
        <w:t>В 1</w:t>
      </w:r>
      <w:r w:rsidR="00CB1FD8" w:rsidRPr="00CB1FD8">
        <w:rPr>
          <w:rFonts w:ascii="PT Astra Serif" w:hAnsi="PT Astra Serif" w:cs="PT Astra Serif"/>
          <w:color w:val="000000"/>
          <w:sz w:val="28"/>
          <w:szCs w:val="28"/>
        </w:rPr>
        <w:t>6</w:t>
      </w:r>
      <w:r w:rsidRPr="00CB1FD8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CB1FD8">
        <w:rPr>
          <w:rFonts w:ascii="PT Astra Serif" w:hAnsi="PT Astra Serif"/>
          <w:sz w:val="28"/>
          <w:szCs w:val="28"/>
        </w:rPr>
        <w:t>муниципальных образованиях отмечается рост значения показателя, увеличение</w:t>
      </w:r>
      <w:r w:rsidRPr="00CB1FD8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CB1FD8">
        <w:rPr>
          <w:rFonts w:ascii="PT Astra Serif" w:hAnsi="PT Astra Serif"/>
          <w:sz w:val="28"/>
          <w:szCs w:val="28"/>
        </w:rPr>
        <w:t>которого</w:t>
      </w:r>
      <w:r w:rsidRPr="00CB1FD8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CB1FD8">
        <w:rPr>
          <w:rFonts w:ascii="PT Astra Serif" w:hAnsi="PT Astra Serif"/>
          <w:sz w:val="28"/>
          <w:szCs w:val="28"/>
        </w:rPr>
        <w:t>произошло,</w:t>
      </w:r>
      <w:r w:rsidRPr="00CB1FD8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CB1FD8">
        <w:rPr>
          <w:rFonts w:ascii="PT Astra Serif" w:hAnsi="PT Astra Serif"/>
          <w:sz w:val="28"/>
          <w:szCs w:val="28"/>
        </w:rPr>
        <w:t>в</w:t>
      </w:r>
      <w:r w:rsidRPr="00CB1FD8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CB1FD8">
        <w:rPr>
          <w:rFonts w:ascii="PT Astra Serif" w:hAnsi="PT Astra Serif"/>
          <w:sz w:val="28"/>
          <w:szCs w:val="28"/>
        </w:rPr>
        <w:t>том</w:t>
      </w:r>
      <w:r w:rsidRPr="00CB1FD8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CB1FD8">
        <w:rPr>
          <w:rFonts w:ascii="PT Astra Serif" w:hAnsi="PT Astra Serif"/>
          <w:sz w:val="28"/>
          <w:szCs w:val="28"/>
        </w:rPr>
        <w:t>числе,</w:t>
      </w:r>
      <w:r w:rsidRPr="00CB1FD8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CB1FD8">
        <w:rPr>
          <w:rFonts w:ascii="PT Astra Serif" w:hAnsi="PT Astra Serif"/>
          <w:sz w:val="28"/>
          <w:szCs w:val="28"/>
        </w:rPr>
        <w:t>за</w:t>
      </w:r>
      <w:r w:rsidRPr="00CB1FD8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CB1FD8">
        <w:rPr>
          <w:rFonts w:ascii="PT Astra Serif" w:hAnsi="PT Astra Serif"/>
          <w:sz w:val="28"/>
          <w:szCs w:val="28"/>
        </w:rPr>
        <w:t>счёт</w:t>
      </w:r>
      <w:r w:rsidRPr="00CB1FD8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CB1FD8">
        <w:rPr>
          <w:rFonts w:ascii="PT Astra Serif" w:hAnsi="PT Astra Serif"/>
          <w:sz w:val="28"/>
          <w:szCs w:val="28"/>
        </w:rPr>
        <w:t>предоставления</w:t>
      </w:r>
      <w:r w:rsidRPr="00CB1FD8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CB1FD8">
        <w:rPr>
          <w:rFonts w:ascii="PT Astra Serif" w:hAnsi="PT Astra Serif"/>
          <w:sz w:val="28"/>
          <w:szCs w:val="28"/>
        </w:rPr>
        <w:t>в</w:t>
      </w:r>
      <w:r w:rsidR="00B46E1E">
        <w:rPr>
          <w:rFonts w:ascii="PT Astra Serif" w:hAnsi="PT Astra Serif"/>
          <w:sz w:val="28"/>
          <w:szCs w:val="28"/>
        </w:rPr>
        <w:t> </w:t>
      </w:r>
      <w:r w:rsidRPr="00CB1FD8">
        <w:rPr>
          <w:rFonts w:ascii="PT Astra Serif" w:hAnsi="PT Astra Serif"/>
          <w:sz w:val="28"/>
          <w:szCs w:val="28"/>
        </w:rPr>
        <w:t>202</w:t>
      </w:r>
      <w:r w:rsidR="00CB1FD8" w:rsidRPr="00CB1FD8">
        <w:rPr>
          <w:rFonts w:ascii="PT Astra Serif" w:hAnsi="PT Astra Serif"/>
          <w:sz w:val="28"/>
          <w:szCs w:val="28"/>
        </w:rPr>
        <w:t>4</w:t>
      </w:r>
      <w:r w:rsidR="00B46E1E">
        <w:rPr>
          <w:rFonts w:ascii="PT Astra Serif" w:hAnsi="PT Astra Serif"/>
          <w:sz w:val="28"/>
          <w:szCs w:val="28"/>
        </w:rPr>
        <w:t> </w:t>
      </w:r>
      <w:r w:rsidRPr="00CB1FD8">
        <w:rPr>
          <w:rFonts w:ascii="PT Astra Serif" w:hAnsi="PT Astra Serif"/>
          <w:sz w:val="28"/>
          <w:szCs w:val="28"/>
        </w:rPr>
        <w:t>году</w:t>
      </w:r>
      <w:r w:rsidRPr="00CB1FD8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CB1FD8">
        <w:rPr>
          <w:rFonts w:ascii="PT Astra Serif" w:hAnsi="PT Astra Serif"/>
          <w:sz w:val="28"/>
          <w:szCs w:val="28"/>
        </w:rPr>
        <w:t>земельных</w:t>
      </w:r>
      <w:r w:rsidRPr="00CB1FD8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CB1FD8">
        <w:rPr>
          <w:rFonts w:ascii="PT Astra Serif" w:hAnsi="PT Astra Serif"/>
          <w:sz w:val="28"/>
          <w:szCs w:val="28"/>
        </w:rPr>
        <w:t>участков многодетным семьям и предоставления земельных участков под многоэтажное жилищное строительство.</w:t>
      </w:r>
    </w:p>
    <w:p w:rsidR="00EF4880" w:rsidRPr="00551D12" w:rsidRDefault="00EF4880" w:rsidP="00CB1FD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FD8">
        <w:rPr>
          <w:rFonts w:ascii="PT Astra Serif" w:hAnsi="PT Astra Serif"/>
          <w:sz w:val="28"/>
          <w:szCs w:val="28"/>
        </w:rPr>
        <w:t xml:space="preserve">Наибольшее значение показателя площади земельных участков, предоставленных для жилищного строительства, индивидуального строительства и комплексного освоения в </w:t>
      </w:r>
      <w:r w:rsidRPr="00A8424C">
        <w:rPr>
          <w:rFonts w:ascii="PT Astra Serif" w:hAnsi="PT Astra Serif"/>
          <w:sz w:val="28"/>
          <w:szCs w:val="28"/>
        </w:rPr>
        <w:t>целях жилищного строительства</w:t>
      </w:r>
      <w:r w:rsidRPr="00A8424C">
        <w:rPr>
          <w:rFonts w:ascii="Times New Roman" w:hAnsi="Times New Roman"/>
          <w:sz w:val="28"/>
          <w:szCs w:val="28"/>
        </w:rPr>
        <w:t xml:space="preserve"> в</w:t>
      </w:r>
      <w:r w:rsidR="00B46E1E">
        <w:rPr>
          <w:rFonts w:ascii="Times New Roman" w:hAnsi="Times New Roman"/>
          <w:sz w:val="28"/>
          <w:szCs w:val="28"/>
        </w:rPr>
        <w:t> </w:t>
      </w:r>
      <w:r w:rsidRPr="00A8424C">
        <w:rPr>
          <w:rFonts w:ascii="Times New Roman" w:hAnsi="Times New Roman"/>
          <w:sz w:val="28"/>
          <w:szCs w:val="28"/>
        </w:rPr>
        <w:t>расчёте на 10 тыс. человек</w:t>
      </w:r>
      <w:r w:rsidR="002A4589">
        <w:rPr>
          <w:rFonts w:ascii="Times New Roman" w:hAnsi="Times New Roman"/>
          <w:sz w:val="28"/>
          <w:szCs w:val="28"/>
        </w:rPr>
        <w:t>,</w:t>
      </w:r>
      <w:r w:rsidRPr="00A8424C">
        <w:rPr>
          <w:rFonts w:ascii="Times New Roman" w:hAnsi="Times New Roman"/>
          <w:sz w:val="28"/>
          <w:szCs w:val="28"/>
        </w:rPr>
        <w:t xml:space="preserve"> </w:t>
      </w:r>
      <w:r w:rsidRPr="00A8424C">
        <w:rPr>
          <w:rFonts w:ascii="PT Astra Serif" w:hAnsi="PT Astra Serif"/>
          <w:sz w:val="28"/>
          <w:szCs w:val="28"/>
        </w:rPr>
        <w:t>в 202</w:t>
      </w:r>
      <w:r w:rsidR="00CB1FD8" w:rsidRPr="00A8424C">
        <w:rPr>
          <w:rFonts w:ascii="PT Astra Serif" w:hAnsi="PT Astra Serif"/>
          <w:sz w:val="28"/>
          <w:szCs w:val="28"/>
        </w:rPr>
        <w:t>4</w:t>
      </w:r>
      <w:r w:rsidRPr="00A8424C">
        <w:rPr>
          <w:rFonts w:ascii="PT Astra Serif" w:hAnsi="PT Astra Serif"/>
          <w:sz w:val="28"/>
          <w:szCs w:val="28"/>
        </w:rPr>
        <w:t xml:space="preserve"> году зафиксировано в муниципальных образованиях: Мелекесский район – 30,5 га, </w:t>
      </w:r>
      <w:r w:rsidR="00CB1FD8" w:rsidRPr="00A8424C">
        <w:rPr>
          <w:rFonts w:ascii="PT Astra Serif" w:hAnsi="PT Astra Serif"/>
          <w:sz w:val="28"/>
          <w:szCs w:val="28"/>
        </w:rPr>
        <w:t xml:space="preserve">Новоспасский район – 21,5 га, г. Димитровград – 16,5 га, </w:t>
      </w:r>
      <w:r w:rsidRPr="00A8424C">
        <w:rPr>
          <w:rFonts w:ascii="PT Astra Serif" w:hAnsi="PT Astra Serif"/>
          <w:sz w:val="28"/>
          <w:szCs w:val="28"/>
        </w:rPr>
        <w:t xml:space="preserve">Майнский район – </w:t>
      </w:r>
      <w:r w:rsidR="00CB1FD8" w:rsidRPr="00A8424C">
        <w:rPr>
          <w:rFonts w:ascii="PT Astra Serif" w:hAnsi="PT Astra Serif"/>
          <w:sz w:val="28"/>
          <w:szCs w:val="28"/>
        </w:rPr>
        <w:t>13,1</w:t>
      </w:r>
      <w:r w:rsidRPr="00A8424C">
        <w:rPr>
          <w:rFonts w:ascii="PT Astra Serif" w:hAnsi="PT Astra Serif"/>
          <w:sz w:val="28"/>
          <w:szCs w:val="28"/>
        </w:rPr>
        <w:t xml:space="preserve"> га и Карсунский район – </w:t>
      </w:r>
      <w:r w:rsidR="00CB1FD8" w:rsidRPr="00A8424C">
        <w:rPr>
          <w:rFonts w:ascii="PT Astra Serif" w:hAnsi="PT Astra Serif"/>
          <w:sz w:val="28"/>
          <w:szCs w:val="28"/>
        </w:rPr>
        <w:t>12,9 </w:t>
      </w:r>
      <w:r w:rsidRPr="00A8424C">
        <w:rPr>
          <w:rFonts w:ascii="PT Astra Serif" w:hAnsi="PT Astra Serif"/>
          <w:sz w:val="28"/>
          <w:szCs w:val="28"/>
        </w:rPr>
        <w:t xml:space="preserve">га. </w:t>
      </w:r>
      <w:r w:rsidRPr="00A8424C">
        <w:rPr>
          <w:rFonts w:ascii="Times New Roman" w:hAnsi="Times New Roman"/>
          <w:sz w:val="28"/>
          <w:szCs w:val="28"/>
        </w:rPr>
        <w:t>В то же время значения данного показателя являются наименьшими в</w:t>
      </w:r>
      <w:r w:rsidR="00A8424C" w:rsidRPr="00A8424C">
        <w:rPr>
          <w:rFonts w:ascii="Times New Roman" w:hAnsi="Times New Roman"/>
          <w:sz w:val="28"/>
          <w:szCs w:val="28"/>
        </w:rPr>
        <w:t xml:space="preserve"> г. Ульяновске – 0,01 га, </w:t>
      </w:r>
      <w:r w:rsidR="004332DB" w:rsidRPr="00A8424C">
        <w:rPr>
          <w:rFonts w:ascii="Times New Roman" w:hAnsi="Times New Roman"/>
          <w:sz w:val="28"/>
          <w:szCs w:val="28"/>
        </w:rPr>
        <w:t xml:space="preserve">Базарносызганском районе </w:t>
      </w:r>
      <w:r w:rsidR="004332DB" w:rsidRPr="00A8424C">
        <w:rPr>
          <w:rFonts w:ascii="PT Astra Serif" w:hAnsi="PT Astra Serif"/>
          <w:sz w:val="28"/>
          <w:szCs w:val="28"/>
        </w:rPr>
        <w:t>–</w:t>
      </w:r>
      <w:r w:rsidR="004332DB" w:rsidRPr="00A8424C">
        <w:rPr>
          <w:rFonts w:ascii="Times New Roman" w:hAnsi="Times New Roman"/>
          <w:sz w:val="28"/>
          <w:szCs w:val="28"/>
        </w:rPr>
        <w:t xml:space="preserve"> 0</w:t>
      </w:r>
      <w:r w:rsidR="00A8424C" w:rsidRPr="00A8424C">
        <w:rPr>
          <w:rFonts w:ascii="Times New Roman" w:hAnsi="Times New Roman"/>
          <w:sz w:val="28"/>
          <w:szCs w:val="28"/>
        </w:rPr>
        <w:t>,1</w:t>
      </w:r>
      <w:r w:rsidR="004332DB" w:rsidRPr="00A8424C">
        <w:rPr>
          <w:rFonts w:ascii="Times New Roman" w:hAnsi="Times New Roman"/>
          <w:sz w:val="28"/>
          <w:szCs w:val="28"/>
        </w:rPr>
        <w:t xml:space="preserve"> га, </w:t>
      </w:r>
      <w:r w:rsidR="00A8424C" w:rsidRPr="00A8424C">
        <w:rPr>
          <w:rFonts w:ascii="Times New Roman" w:hAnsi="Times New Roman"/>
          <w:sz w:val="28"/>
          <w:szCs w:val="28"/>
        </w:rPr>
        <w:t>Сенгилеевском</w:t>
      </w:r>
      <w:r w:rsidRPr="00A8424C">
        <w:rPr>
          <w:rFonts w:ascii="Times New Roman" w:hAnsi="Times New Roman"/>
          <w:sz w:val="28"/>
          <w:szCs w:val="28"/>
        </w:rPr>
        <w:t xml:space="preserve"> </w:t>
      </w:r>
      <w:r w:rsidRPr="00551D12">
        <w:rPr>
          <w:rFonts w:ascii="Times New Roman" w:hAnsi="Times New Roman"/>
          <w:sz w:val="28"/>
          <w:szCs w:val="28"/>
        </w:rPr>
        <w:t>районе – 0,</w:t>
      </w:r>
      <w:r w:rsidR="00A8424C" w:rsidRPr="00551D12">
        <w:rPr>
          <w:rFonts w:ascii="Times New Roman" w:hAnsi="Times New Roman"/>
          <w:sz w:val="28"/>
          <w:szCs w:val="28"/>
        </w:rPr>
        <w:t>5</w:t>
      </w:r>
      <w:r w:rsidRPr="00551D12">
        <w:rPr>
          <w:rFonts w:ascii="Times New Roman" w:hAnsi="Times New Roman"/>
          <w:sz w:val="28"/>
          <w:szCs w:val="28"/>
        </w:rPr>
        <w:t xml:space="preserve"> га</w:t>
      </w:r>
      <w:r w:rsidR="00A8424C" w:rsidRPr="00551D12">
        <w:rPr>
          <w:rFonts w:ascii="Times New Roman" w:hAnsi="Times New Roman"/>
          <w:sz w:val="28"/>
          <w:szCs w:val="28"/>
        </w:rPr>
        <w:t xml:space="preserve"> и</w:t>
      </w:r>
      <w:r w:rsidRPr="00551D12">
        <w:rPr>
          <w:rFonts w:ascii="Times New Roman" w:hAnsi="Times New Roman"/>
          <w:sz w:val="28"/>
          <w:szCs w:val="28"/>
        </w:rPr>
        <w:t xml:space="preserve"> Старокулаткинском районе </w:t>
      </w:r>
      <w:r w:rsidRPr="00551D12">
        <w:rPr>
          <w:rFonts w:ascii="PT Astra Serif" w:hAnsi="PT Astra Serif"/>
          <w:sz w:val="28"/>
          <w:szCs w:val="28"/>
        </w:rPr>
        <w:t>–</w:t>
      </w:r>
      <w:r w:rsidRPr="00551D12">
        <w:rPr>
          <w:rFonts w:ascii="Times New Roman" w:hAnsi="Times New Roman"/>
          <w:sz w:val="28"/>
          <w:szCs w:val="28"/>
        </w:rPr>
        <w:t xml:space="preserve"> 0,5 га</w:t>
      </w:r>
      <w:r w:rsidR="00A8424C" w:rsidRPr="00551D12">
        <w:rPr>
          <w:rFonts w:ascii="Times New Roman" w:hAnsi="Times New Roman"/>
          <w:sz w:val="28"/>
          <w:szCs w:val="28"/>
        </w:rPr>
        <w:t>.</w:t>
      </w:r>
    </w:p>
    <w:p w:rsidR="00555682" w:rsidRPr="00551D12" w:rsidRDefault="00A8424C" w:rsidP="001F5D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D12">
        <w:rPr>
          <w:rFonts w:ascii="PT Astra Serif" w:hAnsi="PT Astra Serif"/>
          <w:sz w:val="28"/>
          <w:szCs w:val="28"/>
        </w:rPr>
        <w:t xml:space="preserve"> </w:t>
      </w:r>
    </w:p>
    <w:p w:rsidR="00B46E1E" w:rsidRDefault="00065D52" w:rsidP="00EE6140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551D12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26. Площадь земельных участков, предоставленных для строительства, </w:t>
      </w:r>
    </w:p>
    <w:p w:rsidR="00065D52" w:rsidRPr="00551D12" w:rsidRDefault="00065D52" w:rsidP="00EE6140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551D12">
        <w:rPr>
          <w:rFonts w:ascii="PT Astra Serif" w:hAnsi="PT Astra Serif"/>
          <w:b/>
          <w:color w:val="0F243E" w:themeColor="text2" w:themeShade="80"/>
          <w:sz w:val="28"/>
          <w:szCs w:val="28"/>
        </w:rPr>
        <w:t>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  <w:r w:rsidR="00596458" w:rsidRPr="00551D12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Pr="00551D12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объектов жилищного строительства </w:t>
      </w:r>
      <w:r w:rsidR="00100EC8" w:rsidRPr="00551D12">
        <w:rPr>
          <w:rFonts w:ascii="PT Astra Serif" w:hAnsi="PT Astra Serif"/>
          <w:b/>
          <w:color w:val="0F243E" w:themeColor="text2" w:themeShade="80"/>
          <w:sz w:val="28"/>
          <w:szCs w:val="28"/>
        </w:rPr>
        <w:t>–</w:t>
      </w:r>
      <w:r w:rsidRPr="00551D12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в течение 3 лет; </w:t>
      </w:r>
    </w:p>
    <w:p w:rsidR="00065D52" w:rsidRPr="00551D1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551D12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иных объектов капитального строительства </w:t>
      </w:r>
      <w:r w:rsidR="00100EC8" w:rsidRPr="00551D12">
        <w:rPr>
          <w:rFonts w:ascii="PT Astra Serif" w:hAnsi="PT Astra Serif"/>
          <w:b/>
          <w:color w:val="0F243E" w:themeColor="text2" w:themeShade="80"/>
          <w:sz w:val="28"/>
          <w:szCs w:val="28"/>
        </w:rPr>
        <w:t>–</w:t>
      </w:r>
      <w:r w:rsidRPr="00551D12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в течение 5 лет</w:t>
      </w:r>
    </w:p>
    <w:p w:rsidR="00065D52" w:rsidRPr="00551D1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A03F4E" w:rsidRPr="0018282B" w:rsidRDefault="00065D52" w:rsidP="00A03F4E">
      <w:pPr>
        <w:pStyle w:val="Default"/>
        <w:ind w:firstLine="709"/>
        <w:jc w:val="both"/>
        <w:rPr>
          <w:sz w:val="28"/>
          <w:szCs w:val="28"/>
        </w:rPr>
      </w:pPr>
      <w:r w:rsidRPr="00551D12">
        <w:rPr>
          <w:sz w:val="28"/>
          <w:szCs w:val="28"/>
        </w:rPr>
        <w:t xml:space="preserve">Согласно данным Территориального органа Федеральной службы государственной статистики по Ульяновской области </w:t>
      </w:r>
      <w:r w:rsidRPr="0068600C">
        <w:rPr>
          <w:bCs/>
          <w:sz w:val="28"/>
          <w:szCs w:val="28"/>
        </w:rPr>
        <w:t>площадь земельных участков, предоставленных для строительства объектов жилищного строительства, в отношении которых с даты принятия решения о</w:t>
      </w:r>
      <w:r w:rsidR="00B46E1E">
        <w:rPr>
          <w:bCs/>
          <w:sz w:val="28"/>
          <w:szCs w:val="28"/>
        </w:rPr>
        <w:t> </w:t>
      </w:r>
      <w:r w:rsidRPr="0068600C">
        <w:rPr>
          <w:bCs/>
          <w:sz w:val="28"/>
          <w:szCs w:val="28"/>
        </w:rPr>
        <w:t xml:space="preserve">предоставлении земельного участка или подписания протокола о результатах торгов не было получено разрешение на ввод в эксплуатацию в течение трёх лет, </w:t>
      </w:r>
      <w:r w:rsidR="00451EEF" w:rsidRPr="0068600C">
        <w:rPr>
          <w:sz w:val="28"/>
          <w:szCs w:val="28"/>
        </w:rPr>
        <w:t>в</w:t>
      </w:r>
      <w:r w:rsidR="009F0208">
        <w:rPr>
          <w:sz w:val="28"/>
          <w:szCs w:val="28"/>
        </w:rPr>
        <w:t> </w:t>
      </w:r>
      <w:r w:rsidR="00551D12" w:rsidRPr="0068600C">
        <w:rPr>
          <w:sz w:val="28"/>
          <w:szCs w:val="28"/>
        </w:rPr>
        <w:t>20</w:t>
      </w:r>
      <w:r w:rsidR="0068600C">
        <w:rPr>
          <w:sz w:val="28"/>
          <w:szCs w:val="28"/>
        </w:rPr>
        <w:t>24 году в</w:t>
      </w:r>
      <w:r w:rsidR="00C70791">
        <w:rPr>
          <w:sz w:val="28"/>
          <w:szCs w:val="28"/>
        </w:rPr>
        <w:t xml:space="preserve"> большинстве </w:t>
      </w:r>
      <w:r w:rsidR="000D0569" w:rsidRPr="0068600C">
        <w:rPr>
          <w:sz w:val="28"/>
          <w:szCs w:val="28"/>
        </w:rPr>
        <w:t>муниципальных образованиях Ульяновской области за</w:t>
      </w:r>
      <w:r w:rsidR="00E83D6D">
        <w:rPr>
          <w:sz w:val="28"/>
          <w:szCs w:val="28"/>
        </w:rPr>
        <w:t> </w:t>
      </w:r>
      <w:r w:rsidR="000D0569" w:rsidRPr="0068600C">
        <w:rPr>
          <w:sz w:val="28"/>
          <w:szCs w:val="28"/>
        </w:rPr>
        <w:t xml:space="preserve">отчётный период отмечается </w:t>
      </w:r>
      <w:r w:rsidR="000D0569" w:rsidRPr="0018282B">
        <w:rPr>
          <w:sz w:val="28"/>
          <w:szCs w:val="28"/>
        </w:rPr>
        <w:t>нулевое значение</w:t>
      </w:r>
      <w:r w:rsidR="00F53982" w:rsidRPr="0018282B">
        <w:rPr>
          <w:sz w:val="28"/>
          <w:szCs w:val="28"/>
        </w:rPr>
        <w:t xml:space="preserve"> показателя</w:t>
      </w:r>
      <w:r w:rsidR="0068600C" w:rsidRPr="0018282B">
        <w:rPr>
          <w:sz w:val="28"/>
          <w:szCs w:val="28"/>
        </w:rPr>
        <w:t>,</w:t>
      </w:r>
      <w:r w:rsidR="00551D12" w:rsidRPr="0018282B">
        <w:rPr>
          <w:sz w:val="28"/>
          <w:szCs w:val="28"/>
        </w:rPr>
        <w:t xml:space="preserve"> </w:t>
      </w:r>
      <w:r w:rsidR="0068600C" w:rsidRPr="0018282B">
        <w:rPr>
          <w:sz w:val="28"/>
          <w:szCs w:val="28"/>
        </w:rPr>
        <w:t>кроме</w:t>
      </w:r>
      <w:r w:rsidR="00A03F4E" w:rsidRPr="0018282B">
        <w:rPr>
          <w:sz w:val="28"/>
          <w:szCs w:val="28"/>
        </w:rPr>
        <w:t xml:space="preserve"> </w:t>
      </w:r>
      <w:r w:rsidR="0068600C" w:rsidRPr="0018282B">
        <w:rPr>
          <w:sz w:val="28"/>
          <w:szCs w:val="28"/>
        </w:rPr>
        <w:t xml:space="preserve">Мелекесского района– 1 600 кв. метров, Новоспасского района– 2 500 кв. метров, </w:t>
      </w:r>
      <w:r w:rsidR="00A03F4E" w:rsidRPr="0018282B">
        <w:rPr>
          <w:sz w:val="28"/>
          <w:szCs w:val="28"/>
        </w:rPr>
        <w:t>г. Димитровград</w:t>
      </w:r>
      <w:r w:rsidR="0068600C" w:rsidRPr="0018282B">
        <w:rPr>
          <w:sz w:val="28"/>
          <w:szCs w:val="28"/>
        </w:rPr>
        <w:t>а – 9 420 кв. метров и</w:t>
      </w:r>
      <w:r w:rsidR="00A03F4E" w:rsidRPr="0018282B">
        <w:rPr>
          <w:sz w:val="28"/>
          <w:szCs w:val="28"/>
        </w:rPr>
        <w:t xml:space="preserve"> Инзенско</w:t>
      </w:r>
      <w:r w:rsidR="0068600C" w:rsidRPr="0018282B">
        <w:rPr>
          <w:sz w:val="28"/>
          <w:szCs w:val="28"/>
        </w:rPr>
        <w:t>го</w:t>
      </w:r>
      <w:r w:rsidR="00A03F4E" w:rsidRPr="0018282B">
        <w:rPr>
          <w:sz w:val="28"/>
          <w:szCs w:val="28"/>
        </w:rPr>
        <w:t xml:space="preserve"> район</w:t>
      </w:r>
      <w:r w:rsidR="0068600C" w:rsidRPr="0018282B">
        <w:rPr>
          <w:sz w:val="28"/>
          <w:szCs w:val="28"/>
        </w:rPr>
        <w:t>а– 4 168 кв. метров.</w:t>
      </w:r>
    </w:p>
    <w:p w:rsidR="00CC0750" w:rsidRPr="0018282B" w:rsidRDefault="00065D52" w:rsidP="00596458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18282B">
        <w:rPr>
          <w:rFonts w:ascii="PT Astra Serif" w:hAnsi="PT Astra Serif"/>
          <w:sz w:val="28"/>
          <w:szCs w:val="28"/>
        </w:rPr>
        <w:t>В 22 муниципальных образованиях Ульяновской области в 202</w:t>
      </w:r>
      <w:r w:rsidR="0018282B" w:rsidRPr="0018282B">
        <w:rPr>
          <w:rFonts w:ascii="PT Astra Serif" w:hAnsi="PT Astra Serif"/>
          <w:sz w:val="28"/>
          <w:szCs w:val="28"/>
        </w:rPr>
        <w:t>4</w:t>
      </w:r>
      <w:r w:rsidRPr="0018282B">
        <w:rPr>
          <w:rFonts w:ascii="PT Astra Serif" w:hAnsi="PT Astra Serif"/>
          <w:sz w:val="28"/>
          <w:szCs w:val="28"/>
        </w:rPr>
        <w:t xml:space="preserve"> году </w:t>
      </w:r>
      <w:r w:rsidR="0018282B" w:rsidRPr="0018282B">
        <w:rPr>
          <w:rFonts w:ascii="PT Astra Serif" w:hAnsi="PT Astra Serif"/>
          <w:sz w:val="28"/>
          <w:szCs w:val="28"/>
        </w:rPr>
        <w:t>зафиксировано</w:t>
      </w:r>
      <w:r w:rsidRPr="0018282B">
        <w:rPr>
          <w:rFonts w:ascii="PT Astra Serif" w:hAnsi="PT Astra Serif"/>
          <w:sz w:val="28"/>
          <w:szCs w:val="28"/>
        </w:rPr>
        <w:t xml:space="preserve"> нулевое значение показателя </w:t>
      </w:r>
      <w:r w:rsidRPr="0018282B">
        <w:rPr>
          <w:rFonts w:ascii="PT Astra Serif" w:hAnsi="PT Astra Serif"/>
          <w:bCs/>
          <w:sz w:val="28"/>
          <w:szCs w:val="28"/>
        </w:rPr>
        <w:t>«Площадь земельных участков, предоставленных для строительства иных объектов капитального строительства, в</w:t>
      </w:r>
      <w:r w:rsidR="009F0208">
        <w:rPr>
          <w:rFonts w:ascii="PT Astra Serif" w:hAnsi="PT Astra Serif"/>
          <w:bCs/>
          <w:sz w:val="28"/>
          <w:szCs w:val="28"/>
        </w:rPr>
        <w:t> </w:t>
      </w:r>
      <w:r w:rsidRPr="0018282B">
        <w:rPr>
          <w:rFonts w:ascii="PT Astra Serif" w:hAnsi="PT Astra Serif"/>
          <w:bCs/>
          <w:sz w:val="28"/>
          <w:szCs w:val="28"/>
        </w:rPr>
        <w:t xml:space="preserve">отношении которых с даты принятия решения о предоставлении земельного участка или подписания протокола о результатах торгов не было получено разрешение на ввод в эксплуатацию в течение </w:t>
      </w:r>
      <w:r w:rsidR="00CD30FA" w:rsidRPr="0018282B">
        <w:rPr>
          <w:rFonts w:ascii="PT Astra Serif" w:hAnsi="PT Astra Serif"/>
          <w:bCs/>
          <w:sz w:val="28"/>
          <w:szCs w:val="28"/>
        </w:rPr>
        <w:t>5</w:t>
      </w:r>
      <w:r w:rsidRPr="0018282B">
        <w:rPr>
          <w:rFonts w:ascii="PT Astra Serif" w:hAnsi="PT Astra Serif"/>
          <w:bCs/>
          <w:sz w:val="28"/>
          <w:szCs w:val="28"/>
        </w:rPr>
        <w:t xml:space="preserve"> лет»</w:t>
      </w:r>
      <w:r w:rsidR="00E051D9" w:rsidRPr="0018282B">
        <w:rPr>
          <w:rFonts w:ascii="PT Astra Serif" w:hAnsi="PT Astra Serif"/>
          <w:bCs/>
          <w:sz w:val="28"/>
          <w:szCs w:val="28"/>
        </w:rPr>
        <w:t>.</w:t>
      </w:r>
      <w:r w:rsidRPr="0018282B">
        <w:rPr>
          <w:rFonts w:ascii="PT Astra Serif" w:hAnsi="PT Astra Serif"/>
          <w:bCs/>
          <w:sz w:val="28"/>
          <w:szCs w:val="28"/>
        </w:rPr>
        <w:t xml:space="preserve"> </w:t>
      </w:r>
      <w:r w:rsidR="00E051D9" w:rsidRPr="0018282B">
        <w:rPr>
          <w:rFonts w:ascii="PT Astra Serif" w:hAnsi="PT Astra Serif"/>
          <w:bCs/>
          <w:sz w:val="28"/>
          <w:szCs w:val="28"/>
        </w:rPr>
        <w:t>В 2</w:t>
      </w:r>
      <w:r w:rsidR="006C5380" w:rsidRPr="0018282B">
        <w:rPr>
          <w:rFonts w:ascii="PT Astra Serif" w:hAnsi="PT Astra Serif"/>
          <w:bCs/>
          <w:sz w:val="28"/>
          <w:szCs w:val="28"/>
        </w:rPr>
        <w:t xml:space="preserve"> муниципальных образовани</w:t>
      </w:r>
      <w:r w:rsidR="00E051D9" w:rsidRPr="0018282B">
        <w:rPr>
          <w:rFonts w:ascii="PT Astra Serif" w:hAnsi="PT Astra Serif"/>
          <w:bCs/>
          <w:sz w:val="28"/>
          <w:szCs w:val="28"/>
        </w:rPr>
        <w:t xml:space="preserve">ях </w:t>
      </w:r>
      <w:r w:rsidR="00E051D9" w:rsidRPr="0018282B">
        <w:rPr>
          <w:rFonts w:ascii="PT Astra Serif" w:hAnsi="PT Astra Serif"/>
          <w:sz w:val="28"/>
          <w:szCs w:val="28"/>
        </w:rPr>
        <w:t>не было получено разрешение на ввод в эксплуатацию иных объектов капитального строительства в течение 5 лет</w:t>
      </w:r>
      <w:r w:rsidR="006C5380" w:rsidRPr="0018282B">
        <w:rPr>
          <w:rFonts w:ascii="PT Astra Serif" w:hAnsi="PT Astra Serif"/>
          <w:bCs/>
          <w:sz w:val="28"/>
          <w:szCs w:val="28"/>
        </w:rPr>
        <w:t>:</w:t>
      </w:r>
      <w:r w:rsidR="00CE7AC8" w:rsidRPr="0018282B">
        <w:rPr>
          <w:rFonts w:ascii="PT Astra Serif" w:hAnsi="PT Astra Serif"/>
          <w:bCs/>
          <w:sz w:val="28"/>
          <w:szCs w:val="28"/>
        </w:rPr>
        <w:t xml:space="preserve"> </w:t>
      </w:r>
      <w:r w:rsidR="009257F5" w:rsidRPr="0018282B">
        <w:rPr>
          <w:rFonts w:ascii="PT Astra Serif" w:hAnsi="PT Astra Serif"/>
          <w:sz w:val="28"/>
          <w:szCs w:val="28"/>
        </w:rPr>
        <w:t>г. Ульяновск</w:t>
      </w:r>
      <w:r w:rsidRPr="0018282B">
        <w:rPr>
          <w:rFonts w:ascii="PT Astra Serif" w:hAnsi="PT Astra Serif"/>
          <w:sz w:val="28"/>
          <w:szCs w:val="28"/>
        </w:rPr>
        <w:t xml:space="preserve"> – </w:t>
      </w:r>
      <w:r w:rsidR="00F9330A" w:rsidRPr="0018282B">
        <w:rPr>
          <w:rFonts w:ascii="PT Astra Serif" w:hAnsi="PT Astra Serif"/>
          <w:sz w:val="28"/>
          <w:szCs w:val="28"/>
        </w:rPr>
        <w:t>88 557</w:t>
      </w:r>
      <w:r w:rsidR="009257F5" w:rsidRPr="0018282B">
        <w:rPr>
          <w:rFonts w:ascii="PT Astra Serif" w:hAnsi="PT Astra Serif"/>
          <w:sz w:val="28"/>
          <w:szCs w:val="28"/>
        </w:rPr>
        <w:t xml:space="preserve"> кв. метров и г. Димитровград</w:t>
      </w:r>
      <w:r w:rsidRPr="0018282B">
        <w:rPr>
          <w:rFonts w:ascii="PT Astra Serif" w:hAnsi="PT Astra Serif"/>
          <w:sz w:val="28"/>
          <w:szCs w:val="28"/>
        </w:rPr>
        <w:t xml:space="preserve"> – 10 875 кв. метров. </w:t>
      </w:r>
    </w:p>
    <w:p w:rsidR="0018282B" w:rsidRDefault="0018282B" w:rsidP="00EF2F68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B80C49" w:rsidRDefault="002C410A" w:rsidP="00EF2F68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B80C49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lastRenderedPageBreak/>
        <w:t>РАЗДЕЛ</w:t>
      </w:r>
      <w:r w:rsidRPr="00B80C49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="00065D52" w:rsidRPr="00B80C49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7. </w:t>
      </w:r>
      <w:r w:rsidR="00065D52" w:rsidRPr="00B80C49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ЖИЛИЩНО-КОММУНАЛЬНОЕ ХОЗЯЙСТВО</w:t>
      </w:r>
    </w:p>
    <w:p w:rsidR="00EF2F68" w:rsidRPr="00B80C49" w:rsidRDefault="00EF2F68" w:rsidP="00EF2F68">
      <w:pPr>
        <w:spacing w:after="0" w:line="240" w:lineRule="auto"/>
        <w:jc w:val="both"/>
        <w:rPr>
          <w:rFonts w:ascii="PT Astra Serif" w:hAnsi="PT Astra Serif"/>
          <w:sz w:val="24"/>
          <w:szCs w:val="28"/>
        </w:rPr>
      </w:pPr>
    </w:p>
    <w:p w:rsidR="00065D52" w:rsidRPr="00B80C49" w:rsidRDefault="00065D52" w:rsidP="00EF2F68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B80C49">
        <w:rPr>
          <w:rFonts w:ascii="PT Astra Serif" w:hAnsi="PT Astra Serif"/>
          <w:b/>
          <w:color w:val="0F243E" w:themeColor="text2" w:themeShade="80"/>
          <w:sz w:val="28"/>
          <w:szCs w:val="28"/>
        </w:rPr>
        <w:t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</w:r>
    </w:p>
    <w:p w:rsidR="00EF2F68" w:rsidRPr="00B80C49" w:rsidRDefault="00EF2F68" w:rsidP="00EF2F68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4"/>
          <w:szCs w:val="28"/>
        </w:rPr>
      </w:pPr>
    </w:p>
    <w:p w:rsidR="00EF2F68" w:rsidRDefault="00EF2F68" w:rsidP="00B0213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80C49">
        <w:rPr>
          <w:color w:val="auto"/>
          <w:sz w:val="28"/>
          <w:szCs w:val="28"/>
        </w:rPr>
        <w:t xml:space="preserve">По информации, предоставленной Агентством государственного строительного и жилищного надзора Ульяновской области, </w:t>
      </w:r>
      <w:r w:rsidR="00861F89" w:rsidRPr="00B80C49">
        <w:rPr>
          <w:color w:val="auto"/>
          <w:sz w:val="28"/>
          <w:szCs w:val="28"/>
        </w:rPr>
        <w:t>в 202</w:t>
      </w:r>
      <w:r w:rsidR="00815871" w:rsidRPr="00B80C49">
        <w:rPr>
          <w:color w:val="auto"/>
          <w:sz w:val="28"/>
          <w:szCs w:val="28"/>
        </w:rPr>
        <w:t>4</w:t>
      </w:r>
      <w:r w:rsidR="00861F89" w:rsidRPr="00B80C49">
        <w:rPr>
          <w:color w:val="auto"/>
          <w:sz w:val="28"/>
          <w:szCs w:val="28"/>
        </w:rPr>
        <w:t xml:space="preserve"> году </w:t>
      </w:r>
      <w:r w:rsidRPr="00B80C49">
        <w:rPr>
          <w:bCs/>
          <w:color w:val="auto"/>
          <w:sz w:val="28"/>
          <w:szCs w:val="28"/>
        </w:rPr>
        <w:t>доля многоквартирных домов, в которых собственники помещений выбрали и</w:t>
      </w:r>
      <w:r w:rsidR="00B80C49" w:rsidRPr="00B80C49">
        <w:rPr>
          <w:bCs/>
          <w:color w:val="auto"/>
          <w:sz w:val="28"/>
          <w:szCs w:val="28"/>
        </w:rPr>
        <w:t> </w:t>
      </w:r>
      <w:r w:rsidRPr="00B80C49">
        <w:rPr>
          <w:bCs/>
          <w:color w:val="auto"/>
          <w:sz w:val="28"/>
          <w:szCs w:val="28"/>
        </w:rPr>
        <w:t>реализуют один из способов управления</w:t>
      </w:r>
      <w:r w:rsidRPr="00815871">
        <w:rPr>
          <w:bCs/>
          <w:color w:val="auto"/>
          <w:sz w:val="28"/>
          <w:szCs w:val="28"/>
        </w:rPr>
        <w:t xml:space="preserve"> многоквартирными домами, в общем числе многоквартирных домов,</w:t>
      </w:r>
      <w:r w:rsidRPr="00815871">
        <w:rPr>
          <w:bCs/>
          <w:iCs/>
          <w:color w:val="auto"/>
          <w:sz w:val="28"/>
          <w:szCs w:val="28"/>
        </w:rPr>
        <w:t xml:space="preserve"> в которых собственники помещений должны выбрать способ управления данными домами</w:t>
      </w:r>
      <w:r w:rsidR="00861F89" w:rsidRPr="00815871">
        <w:rPr>
          <w:color w:val="auto"/>
          <w:sz w:val="28"/>
          <w:szCs w:val="28"/>
        </w:rPr>
        <w:t xml:space="preserve"> составила</w:t>
      </w:r>
      <w:r w:rsidRPr="00815871">
        <w:rPr>
          <w:color w:val="auto"/>
          <w:sz w:val="28"/>
          <w:szCs w:val="28"/>
        </w:rPr>
        <w:t xml:space="preserve"> </w:t>
      </w:r>
      <w:r w:rsidR="00815871" w:rsidRPr="00815871">
        <w:rPr>
          <w:bCs/>
          <w:color w:val="auto"/>
          <w:sz w:val="28"/>
          <w:szCs w:val="28"/>
        </w:rPr>
        <w:t>100</w:t>
      </w:r>
      <w:r w:rsidRPr="00815871">
        <w:rPr>
          <w:bCs/>
          <w:color w:val="auto"/>
          <w:sz w:val="28"/>
          <w:szCs w:val="28"/>
        </w:rPr>
        <w:t xml:space="preserve"> %</w:t>
      </w:r>
      <w:r w:rsidRPr="00815871">
        <w:rPr>
          <w:color w:val="auto"/>
          <w:sz w:val="28"/>
          <w:szCs w:val="28"/>
        </w:rPr>
        <w:t>.</w:t>
      </w:r>
    </w:p>
    <w:p w:rsidR="00A43ACD" w:rsidRPr="00815871" w:rsidRDefault="00A43ACD" w:rsidP="00B0213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A47D3">
        <w:rPr>
          <w:sz w:val="28"/>
          <w:szCs w:val="28"/>
        </w:rPr>
        <w:t xml:space="preserve">Положительная динамика роста данного показателя </w:t>
      </w:r>
      <w:r w:rsidR="007F1F82">
        <w:rPr>
          <w:sz w:val="28"/>
          <w:szCs w:val="28"/>
        </w:rPr>
        <w:t xml:space="preserve">в 2024 году </w:t>
      </w:r>
      <w:r w:rsidRPr="00CA47D3">
        <w:rPr>
          <w:sz w:val="28"/>
          <w:szCs w:val="28"/>
        </w:rPr>
        <w:t>наблюдается</w:t>
      </w:r>
      <w:r w:rsidR="007F1F82">
        <w:rPr>
          <w:sz w:val="28"/>
          <w:szCs w:val="28"/>
        </w:rPr>
        <w:t xml:space="preserve"> в Мелекесском районе (с 87</w:t>
      </w:r>
      <w:r w:rsidR="007F1F82">
        <w:rPr>
          <w:sz w:val="28"/>
        </w:rPr>
        <w:t> % до 100 %</w:t>
      </w:r>
      <w:r w:rsidR="007F1F82">
        <w:rPr>
          <w:sz w:val="28"/>
          <w:szCs w:val="28"/>
        </w:rPr>
        <w:t xml:space="preserve">) и Радищевском районе (с 99 % до 100 %). </w:t>
      </w:r>
    </w:p>
    <w:p w:rsidR="00EF2F68" w:rsidRPr="00877204" w:rsidRDefault="00EF2F68" w:rsidP="00B0213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5871">
        <w:rPr>
          <w:rFonts w:ascii="PT Astra Serif" w:hAnsi="PT Astra Serif" w:cs="Times New Roman"/>
          <w:sz w:val="28"/>
          <w:szCs w:val="28"/>
        </w:rPr>
        <w:t>Управление многоквартирным домом обеспечива</w:t>
      </w:r>
      <w:r w:rsidRPr="00815871">
        <w:rPr>
          <w:rFonts w:ascii="PT Astra Serif" w:hAnsi="PT Astra Serif"/>
          <w:sz w:val="28"/>
          <w:szCs w:val="28"/>
        </w:rPr>
        <w:t>ет</w:t>
      </w:r>
      <w:r w:rsidRPr="00815871">
        <w:rPr>
          <w:rFonts w:ascii="PT Astra Serif" w:hAnsi="PT Astra Serif" w:cs="Times New Roman"/>
          <w:sz w:val="28"/>
          <w:szCs w:val="28"/>
        </w:rPr>
        <w:t xml:space="preserve"> благоприятные и</w:t>
      </w:r>
      <w:r w:rsidR="00B80C49">
        <w:rPr>
          <w:rFonts w:ascii="PT Astra Serif" w:hAnsi="PT Astra Serif" w:cs="Times New Roman"/>
          <w:sz w:val="28"/>
          <w:szCs w:val="28"/>
        </w:rPr>
        <w:t> </w:t>
      </w:r>
      <w:r w:rsidRPr="00815871">
        <w:rPr>
          <w:rFonts w:ascii="PT Astra Serif" w:hAnsi="PT Astra Serif" w:cs="Times New Roman"/>
          <w:sz w:val="28"/>
          <w:szCs w:val="28"/>
        </w:rPr>
        <w:t xml:space="preserve">безопасные условия проживания граждан, надлежащее содержание общего имущества в многоквартирном доме, решение вопроса </w:t>
      </w:r>
      <w:r w:rsidRPr="00815871">
        <w:rPr>
          <w:rFonts w:ascii="PT Astra Serif" w:hAnsi="PT Astra Serif"/>
          <w:sz w:val="28"/>
          <w:szCs w:val="28"/>
        </w:rPr>
        <w:t>пользования</w:t>
      </w:r>
      <w:r w:rsidRPr="00815871">
        <w:rPr>
          <w:rFonts w:ascii="PT Astra Serif" w:hAnsi="PT Astra Serif" w:cs="Times New Roman"/>
          <w:sz w:val="28"/>
          <w:szCs w:val="28"/>
        </w:rPr>
        <w:t xml:space="preserve"> указанн</w:t>
      </w:r>
      <w:r w:rsidRPr="00815871">
        <w:rPr>
          <w:rFonts w:ascii="PT Astra Serif" w:hAnsi="PT Astra Serif"/>
          <w:sz w:val="28"/>
          <w:szCs w:val="28"/>
        </w:rPr>
        <w:t>ым</w:t>
      </w:r>
      <w:r w:rsidRPr="00815871">
        <w:rPr>
          <w:rFonts w:ascii="PT Astra Serif" w:hAnsi="PT Astra Serif" w:cs="Times New Roman"/>
          <w:sz w:val="28"/>
          <w:szCs w:val="28"/>
        </w:rPr>
        <w:t xml:space="preserve"> имуществ</w:t>
      </w:r>
      <w:r w:rsidRPr="00815871">
        <w:rPr>
          <w:rFonts w:ascii="PT Astra Serif" w:hAnsi="PT Astra Serif"/>
          <w:sz w:val="28"/>
          <w:szCs w:val="28"/>
        </w:rPr>
        <w:t>ом</w:t>
      </w:r>
      <w:r w:rsidRPr="00815871">
        <w:rPr>
          <w:rFonts w:ascii="PT Astra Serif" w:hAnsi="PT Astra Serif" w:cs="Times New Roman"/>
          <w:sz w:val="28"/>
          <w:szCs w:val="28"/>
        </w:rPr>
        <w:t xml:space="preserve">, а также предоставление коммунальных услуг гражданам, проживающим в </w:t>
      </w:r>
      <w:r w:rsidRPr="00877204">
        <w:rPr>
          <w:rFonts w:ascii="PT Astra Serif" w:hAnsi="PT Astra Serif" w:cs="Times New Roman"/>
          <w:sz w:val="28"/>
          <w:szCs w:val="28"/>
        </w:rPr>
        <w:t>таком доме.</w:t>
      </w:r>
    </w:p>
    <w:p w:rsidR="00861F89" w:rsidRPr="00877204" w:rsidRDefault="00861F89" w:rsidP="00B0213B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D7D83" w:rsidRDefault="00065D52" w:rsidP="00483317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877204">
        <w:rPr>
          <w:rFonts w:ascii="PT Astra Serif" w:hAnsi="PT Astra Serif"/>
          <w:b/>
          <w:color w:val="0F243E" w:themeColor="text2" w:themeShade="80"/>
          <w:sz w:val="28"/>
          <w:szCs w:val="28"/>
        </w:rPr>
        <w:t>28. 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</w:t>
      </w:r>
      <w:r w:rsidR="00F76AC0" w:rsidRPr="00877204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877204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рдых бытовых отходов и использующих объекты коммунальной инфраструктуры на праве частной собственности, </w:t>
      </w:r>
    </w:p>
    <w:p w:rsidR="00A43ACD" w:rsidRDefault="00065D52" w:rsidP="00483317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877204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по договору аренды или концессии, участие субъекта Российской Федерации и (или) муниципального, городского округа </w:t>
      </w:r>
    </w:p>
    <w:p w:rsidR="005D7D83" w:rsidRDefault="00065D52" w:rsidP="00483317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877204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(муниципального района) в уставном капитале которых составляет </w:t>
      </w:r>
    </w:p>
    <w:p w:rsidR="00065D52" w:rsidRPr="00877204" w:rsidRDefault="00065D52" w:rsidP="00483317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877204">
        <w:rPr>
          <w:rFonts w:ascii="PT Astra Serif" w:hAnsi="PT Astra Serif"/>
          <w:b/>
          <w:color w:val="0F243E" w:themeColor="text2" w:themeShade="80"/>
          <w:sz w:val="28"/>
          <w:szCs w:val="28"/>
        </w:rPr>
        <w:t>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</w:r>
    </w:p>
    <w:p w:rsidR="00DF728B" w:rsidRPr="00877204" w:rsidRDefault="00DF728B" w:rsidP="00DF728B">
      <w:pPr>
        <w:spacing w:after="0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DF728B" w:rsidRPr="00877204" w:rsidRDefault="00345C53" w:rsidP="00190EF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204">
        <w:rPr>
          <w:rStyle w:val="af1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>В 202</w:t>
      </w:r>
      <w:r w:rsidR="00877204" w:rsidRPr="00877204">
        <w:rPr>
          <w:rStyle w:val="af1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>4</w:t>
      </w:r>
      <w:r w:rsidRPr="00877204">
        <w:rPr>
          <w:rStyle w:val="af1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 xml:space="preserve"> году показатель «Д</w:t>
      </w:r>
      <w:r w:rsidR="00DF728B" w:rsidRPr="00877204">
        <w:rPr>
          <w:rFonts w:ascii="PT Astra Serif" w:hAnsi="PT Astra Serif"/>
          <w:bCs/>
          <w:sz w:val="28"/>
          <w:szCs w:val="28"/>
        </w:rPr>
        <w:t>оля организаций коммунального комплекса, осуществляющих производство товаров, оказание услуг по водо-, тепло-, газо-,</w:t>
      </w:r>
      <w:r w:rsidRPr="00877204">
        <w:rPr>
          <w:rFonts w:ascii="PT Astra Serif" w:hAnsi="PT Astra Serif"/>
          <w:bCs/>
          <w:sz w:val="28"/>
          <w:szCs w:val="28"/>
        </w:rPr>
        <w:t xml:space="preserve"> э</w:t>
      </w:r>
      <w:r w:rsidR="00DF728B" w:rsidRPr="00877204">
        <w:rPr>
          <w:rFonts w:ascii="PT Astra Serif" w:hAnsi="PT Astra Serif"/>
          <w:bCs/>
          <w:sz w:val="28"/>
          <w:szCs w:val="28"/>
        </w:rPr>
        <w:t>лектроснабжению, водоотведению, очистке сточных вод, утилизации (захоронению) твёрдых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</w:t>
      </w:r>
      <w:r w:rsidR="00190EF6" w:rsidRPr="00877204">
        <w:rPr>
          <w:rFonts w:ascii="PT Astra Serif" w:hAnsi="PT Astra Serif"/>
          <w:bCs/>
          <w:sz w:val="28"/>
          <w:szCs w:val="28"/>
        </w:rPr>
        <w:t xml:space="preserve"> </w:t>
      </w:r>
      <w:r w:rsidR="00DF728B" w:rsidRPr="00877204">
        <w:rPr>
          <w:rFonts w:ascii="PT Astra Serif" w:hAnsi="PT Astra Serif"/>
          <w:bCs/>
          <w:sz w:val="28"/>
          <w:szCs w:val="28"/>
        </w:rPr>
        <w:t>не более 25</w:t>
      </w:r>
      <w:r w:rsidR="00594020" w:rsidRPr="00877204">
        <w:rPr>
          <w:rFonts w:ascii="PT Astra Serif" w:hAnsi="PT Astra Serif"/>
          <w:bCs/>
          <w:sz w:val="28"/>
          <w:szCs w:val="28"/>
        </w:rPr>
        <w:t> </w:t>
      </w:r>
      <w:r w:rsidR="00F76AC0" w:rsidRPr="00877204">
        <w:rPr>
          <w:rFonts w:ascii="PT Astra Serif" w:hAnsi="PT Astra Serif"/>
          <w:bCs/>
          <w:sz w:val="28"/>
          <w:szCs w:val="28"/>
        </w:rPr>
        <w:t>%</w:t>
      </w:r>
      <w:r w:rsidR="00DF728B" w:rsidRPr="00877204">
        <w:rPr>
          <w:rFonts w:ascii="PT Astra Serif" w:hAnsi="PT Astra Serif"/>
          <w:bCs/>
          <w:sz w:val="28"/>
          <w:szCs w:val="28"/>
        </w:rPr>
        <w:t>, в общем числе организаций коммунального комплекса, осуществляющих свою деятельность на территории городского округа (муниципального района)</w:t>
      </w:r>
      <w:r w:rsidRPr="00877204">
        <w:rPr>
          <w:rFonts w:ascii="PT Astra Serif" w:hAnsi="PT Astra Serif"/>
          <w:bCs/>
          <w:sz w:val="28"/>
          <w:szCs w:val="28"/>
        </w:rPr>
        <w:t xml:space="preserve">» </w:t>
      </w:r>
      <w:r w:rsidR="00DF728B" w:rsidRPr="00877204">
        <w:rPr>
          <w:rFonts w:ascii="PT Astra Serif" w:hAnsi="PT Astra Serif"/>
          <w:sz w:val="28"/>
          <w:szCs w:val="28"/>
        </w:rPr>
        <w:t xml:space="preserve">на территории Ульяновской области составил </w:t>
      </w:r>
      <w:r w:rsidR="00877204" w:rsidRPr="00877204">
        <w:rPr>
          <w:rFonts w:ascii="PT Astra Serif" w:hAnsi="PT Astra Serif"/>
          <w:bCs/>
          <w:sz w:val="28"/>
          <w:szCs w:val="28"/>
        </w:rPr>
        <w:t>68,3</w:t>
      </w:r>
      <w:r w:rsidR="00176591" w:rsidRPr="00877204">
        <w:rPr>
          <w:rFonts w:ascii="PT Astra Serif" w:hAnsi="PT Astra Serif"/>
          <w:bCs/>
          <w:sz w:val="28"/>
          <w:szCs w:val="28"/>
        </w:rPr>
        <w:t xml:space="preserve"> %</w:t>
      </w:r>
      <w:r w:rsidR="007A5193" w:rsidRPr="00877204">
        <w:rPr>
          <w:rFonts w:ascii="PT Astra Serif" w:hAnsi="PT Astra Serif"/>
          <w:bCs/>
          <w:sz w:val="28"/>
          <w:szCs w:val="28"/>
        </w:rPr>
        <w:t xml:space="preserve"> (в 202</w:t>
      </w:r>
      <w:r w:rsidR="00877204" w:rsidRPr="00877204">
        <w:rPr>
          <w:rFonts w:ascii="PT Astra Serif" w:hAnsi="PT Astra Serif"/>
          <w:bCs/>
          <w:sz w:val="28"/>
          <w:szCs w:val="28"/>
        </w:rPr>
        <w:t>3</w:t>
      </w:r>
      <w:r w:rsidR="007A5193" w:rsidRPr="00877204">
        <w:rPr>
          <w:rFonts w:ascii="PT Astra Serif" w:hAnsi="PT Astra Serif"/>
          <w:bCs/>
          <w:sz w:val="28"/>
          <w:szCs w:val="28"/>
        </w:rPr>
        <w:t xml:space="preserve"> году – 78,</w:t>
      </w:r>
      <w:r w:rsidR="00877204" w:rsidRPr="00877204">
        <w:rPr>
          <w:rFonts w:ascii="PT Astra Serif" w:hAnsi="PT Astra Serif"/>
          <w:bCs/>
          <w:sz w:val="28"/>
          <w:szCs w:val="28"/>
        </w:rPr>
        <w:t>9</w:t>
      </w:r>
      <w:r w:rsidR="007A5193" w:rsidRPr="00877204">
        <w:rPr>
          <w:rFonts w:ascii="PT Astra Serif" w:hAnsi="PT Astra Serif"/>
          <w:bCs/>
          <w:sz w:val="28"/>
          <w:szCs w:val="28"/>
        </w:rPr>
        <w:t> %)</w:t>
      </w:r>
      <w:r w:rsidR="00DF728B" w:rsidRPr="00877204">
        <w:rPr>
          <w:rFonts w:ascii="PT Astra Serif" w:hAnsi="PT Astra Serif"/>
          <w:sz w:val="28"/>
          <w:szCs w:val="28"/>
        </w:rPr>
        <w:t xml:space="preserve">. </w:t>
      </w:r>
    </w:p>
    <w:p w:rsidR="00DF728B" w:rsidRPr="000F1B27" w:rsidRDefault="00DF728B" w:rsidP="00DF728B">
      <w:pPr>
        <w:pStyle w:val="Default"/>
        <w:ind w:firstLine="709"/>
        <w:jc w:val="both"/>
        <w:rPr>
          <w:sz w:val="28"/>
          <w:szCs w:val="28"/>
        </w:rPr>
      </w:pPr>
      <w:r w:rsidRPr="00877204">
        <w:rPr>
          <w:sz w:val="28"/>
          <w:szCs w:val="28"/>
        </w:rPr>
        <w:lastRenderedPageBreak/>
        <w:t>Согласно данным, представленны</w:t>
      </w:r>
      <w:r w:rsidR="00F76AC0" w:rsidRPr="00877204">
        <w:rPr>
          <w:sz w:val="28"/>
          <w:szCs w:val="28"/>
        </w:rPr>
        <w:t>м</w:t>
      </w:r>
      <w:r w:rsidRPr="00877204">
        <w:rPr>
          <w:sz w:val="28"/>
          <w:szCs w:val="28"/>
        </w:rPr>
        <w:t xml:space="preserve"> в докладах</w:t>
      </w:r>
      <w:r w:rsidRPr="000F1B27">
        <w:rPr>
          <w:sz w:val="28"/>
          <w:szCs w:val="28"/>
        </w:rPr>
        <w:t xml:space="preserve"> Глав администраций муниципальных образований Ульяновской области, во всех муниципалитетах Ульяновской области имеются организации, осуществляющие деятельность по</w:t>
      </w:r>
      <w:r w:rsidR="008B4106">
        <w:rPr>
          <w:sz w:val="28"/>
          <w:szCs w:val="28"/>
        </w:rPr>
        <w:t> </w:t>
      </w:r>
      <w:r w:rsidRPr="000F1B27">
        <w:rPr>
          <w:sz w:val="28"/>
          <w:szCs w:val="28"/>
        </w:rPr>
        <w:t>производству товаров, оказанию услуг по водо-, тепло-, газо-, электроснабжению, водоотведению, очистке сточных вод, утилиз</w:t>
      </w:r>
      <w:r w:rsidR="003A3DC6" w:rsidRPr="000F1B27">
        <w:rPr>
          <w:sz w:val="28"/>
          <w:szCs w:val="28"/>
        </w:rPr>
        <w:t>ации (захоронению) твёрдых быто</w:t>
      </w:r>
      <w:r w:rsidRPr="000F1B27">
        <w:rPr>
          <w:sz w:val="28"/>
          <w:szCs w:val="28"/>
        </w:rPr>
        <w:t>вых отходов и использующие объекты коммунальной инфраструктуры на праве частной собственности, по договору аренды или концессии, участие субъекта Российской Федерации и</w:t>
      </w:r>
      <w:r w:rsidR="008B4106">
        <w:rPr>
          <w:sz w:val="28"/>
          <w:szCs w:val="28"/>
        </w:rPr>
        <w:t> </w:t>
      </w:r>
      <w:r w:rsidRPr="000F1B27">
        <w:rPr>
          <w:sz w:val="28"/>
          <w:szCs w:val="28"/>
        </w:rPr>
        <w:t xml:space="preserve">(или) городского округа (муниципального района) в уставном капитале которых составляет не более 25 </w:t>
      </w:r>
      <w:r w:rsidR="00F76AC0" w:rsidRPr="000F1B27">
        <w:rPr>
          <w:sz w:val="28"/>
          <w:szCs w:val="28"/>
        </w:rPr>
        <w:t>%</w:t>
      </w:r>
      <w:r w:rsidRPr="000F1B27">
        <w:rPr>
          <w:sz w:val="28"/>
          <w:szCs w:val="28"/>
        </w:rPr>
        <w:t xml:space="preserve">. </w:t>
      </w:r>
    </w:p>
    <w:p w:rsidR="00DF728B" w:rsidRPr="000F1B27" w:rsidRDefault="00DF728B" w:rsidP="00DF728B">
      <w:pPr>
        <w:pStyle w:val="Default"/>
        <w:ind w:firstLine="709"/>
        <w:jc w:val="both"/>
        <w:rPr>
          <w:sz w:val="28"/>
          <w:szCs w:val="28"/>
        </w:rPr>
      </w:pPr>
      <w:r w:rsidRPr="000F1B27">
        <w:rPr>
          <w:sz w:val="28"/>
          <w:szCs w:val="28"/>
        </w:rPr>
        <w:t>Наибольшая доля таких организаций зафиксирована в Мелекесском,</w:t>
      </w:r>
      <w:r w:rsidR="001E0B1F" w:rsidRPr="000F1B27">
        <w:rPr>
          <w:sz w:val="28"/>
          <w:szCs w:val="28"/>
        </w:rPr>
        <w:t xml:space="preserve"> Ни</w:t>
      </w:r>
      <w:r w:rsidR="000F1B27" w:rsidRPr="000F1B27">
        <w:rPr>
          <w:sz w:val="28"/>
          <w:szCs w:val="28"/>
        </w:rPr>
        <w:t>колаевском,</w:t>
      </w:r>
      <w:r w:rsidRPr="000F1B27">
        <w:rPr>
          <w:sz w:val="28"/>
          <w:szCs w:val="28"/>
        </w:rPr>
        <w:t xml:space="preserve"> Новомалыклинском, Новоспасском и Старокулаткинском районах – 100 %. Наименьшая доля в Чердаклинском районе – 33</w:t>
      </w:r>
      <w:r w:rsidR="00673B64">
        <w:rPr>
          <w:sz w:val="28"/>
          <w:szCs w:val="28"/>
        </w:rPr>
        <w:t> </w:t>
      </w:r>
      <w:r w:rsidRPr="000F1B27">
        <w:rPr>
          <w:sz w:val="28"/>
          <w:szCs w:val="28"/>
        </w:rPr>
        <w:t>%</w:t>
      </w:r>
      <w:r w:rsidR="0067348D" w:rsidRPr="000F1B27">
        <w:rPr>
          <w:sz w:val="28"/>
          <w:szCs w:val="28"/>
        </w:rPr>
        <w:t xml:space="preserve">, </w:t>
      </w:r>
      <w:r w:rsidRPr="000F1B27">
        <w:rPr>
          <w:sz w:val="28"/>
          <w:szCs w:val="28"/>
        </w:rPr>
        <w:t xml:space="preserve">Вешкаймском районе – </w:t>
      </w:r>
      <w:r w:rsidR="0067348D" w:rsidRPr="000F1B27">
        <w:rPr>
          <w:sz w:val="28"/>
          <w:szCs w:val="28"/>
        </w:rPr>
        <w:t>5</w:t>
      </w:r>
      <w:r w:rsidRPr="000F1B27">
        <w:rPr>
          <w:sz w:val="28"/>
          <w:szCs w:val="28"/>
        </w:rPr>
        <w:t>0 %</w:t>
      </w:r>
      <w:r w:rsidR="0067348D" w:rsidRPr="000F1B27">
        <w:rPr>
          <w:sz w:val="28"/>
          <w:szCs w:val="28"/>
        </w:rPr>
        <w:t xml:space="preserve"> и Сенгилеевском районе – 50 %.</w:t>
      </w:r>
      <w:r w:rsidRPr="000F1B27">
        <w:rPr>
          <w:sz w:val="28"/>
          <w:szCs w:val="28"/>
        </w:rPr>
        <w:t xml:space="preserve"> </w:t>
      </w:r>
    </w:p>
    <w:p w:rsidR="00CE40EF" w:rsidRPr="000F1B27" w:rsidRDefault="00CE40EF" w:rsidP="00DF728B">
      <w:pPr>
        <w:pStyle w:val="Default"/>
        <w:ind w:firstLine="709"/>
        <w:jc w:val="both"/>
        <w:rPr>
          <w:sz w:val="28"/>
          <w:szCs w:val="28"/>
        </w:rPr>
      </w:pPr>
      <w:r w:rsidRPr="000F1B27">
        <w:rPr>
          <w:sz w:val="28"/>
          <w:szCs w:val="28"/>
          <w:lang w:bidi="en-US"/>
        </w:rPr>
        <w:t>Позитивную динамику в ряде муниципальных образований, которые увеличили значение показателей по итогам 202</w:t>
      </w:r>
      <w:r w:rsidR="000F1B27" w:rsidRPr="000F1B27">
        <w:rPr>
          <w:sz w:val="28"/>
          <w:szCs w:val="28"/>
          <w:lang w:bidi="en-US"/>
        </w:rPr>
        <w:t>4</w:t>
      </w:r>
      <w:r w:rsidRPr="000F1B27">
        <w:rPr>
          <w:sz w:val="28"/>
          <w:szCs w:val="28"/>
          <w:lang w:bidi="en-US"/>
        </w:rPr>
        <w:t xml:space="preserve"> года по сравнению с</w:t>
      </w:r>
      <w:r w:rsidR="006356AC">
        <w:rPr>
          <w:sz w:val="28"/>
          <w:szCs w:val="28"/>
          <w:lang w:bidi="en-US"/>
        </w:rPr>
        <w:t> </w:t>
      </w:r>
      <w:r w:rsidRPr="000F1B27">
        <w:rPr>
          <w:sz w:val="28"/>
          <w:szCs w:val="28"/>
          <w:lang w:bidi="en-US"/>
        </w:rPr>
        <w:t>итогами</w:t>
      </w:r>
      <w:r w:rsidR="006356AC">
        <w:rPr>
          <w:sz w:val="28"/>
          <w:szCs w:val="28"/>
          <w:lang w:bidi="en-US"/>
        </w:rPr>
        <w:t> </w:t>
      </w:r>
      <w:r w:rsidRPr="000F1B27">
        <w:rPr>
          <w:sz w:val="28"/>
          <w:szCs w:val="28"/>
          <w:lang w:bidi="en-US"/>
        </w:rPr>
        <w:t>202</w:t>
      </w:r>
      <w:r w:rsidR="000F1B27" w:rsidRPr="000F1B27">
        <w:rPr>
          <w:sz w:val="28"/>
          <w:szCs w:val="28"/>
          <w:lang w:bidi="en-US"/>
        </w:rPr>
        <w:t>3</w:t>
      </w:r>
      <w:r w:rsidRPr="000F1B27">
        <w:rPr>
          <w:sz w:val="28"/>
          <w:szCs w:val="28"/>
          <w:lang w:bidi="en-US"/>
        </w:rPr>
        <w:t xml:space="preserve"> года показали муниципальные районы: </w:t>
      </w:r>
      <w:r w:rsidR="000F1B27" w:rsidRPr="000F1B27">
        <w:rPr>
          <w:sz w:val="28"/>
          <w:szCs w:val="28"/>
          <w:lang w:bidi="en-US"/>
        </w:rPr>
        <w:t>Николаевский</w:t>
      </w:r>
      <w:r w:rsidR="0021528D" w:rsidRPr="000F1B27">
        <w:rPr>
          <w:sz w:val="28"/>
          <w:szCs w:val="28"/>
          <w:lang w:bidi="en-US"/>
        </w:rPr>
        <w:t xml:space="preserve"> (с </w:t>
      </w:r>
      <w:r w:rsidR="000F1B27" w:rsidRPr="000F1B27">
        <w:rPr>
          <w:sz w:val="28"/>
          <w:szCs w:val="28"/>
          <w:lang w:bidi="en-US"/>
        </w:rPr>
        <w:t>80</w:t>
      </w:r>
      <w:r w:rsidR="0021528D" w:rsidRPr="000F1B27">
        <w:rPr>
          <w:sz w:val="28"/>
          <w:szCs w:val="28"/>
          <w:lang w:bidi="en-US"/>
        </w:rPr>
        <w:t> % до</w:t>
      </w:r>
      <w:r w:rsidR="002E474C">
        <w:rPr>
          <w:sz w:val="28"/>
          <w:szCs w:val="28"/>
          <w:lang w:bidi="en-US"/>
        </w:rPr>
        <w:t> </w:t>
      </w:r>
      <w:r w:rsidR="000F1B27" w:rsidRPr="000F1B27">
        <w:rPr>
          <w:sz w:val="28"/>
          <w:szCs w:val="28"/>
          <w:lang w:bidi="en-US"/>
        </w:rPr>
        <w:t>10</w:t>
      </w:r>
      <w:r w:rsidR="0021528D" w:rsidRPr="000F1B27">
        <w:rPr>
          <w:sz w:val="28"/>
          <w:szCs w:val="28"/>
          <w:lang w:bidi="en-US"/>
        </w:rPr>
        <w:t xml:space="preserve">0 %), </w:t>
      </w:r>
      <w:r w:rsidR="000F1B27" w:rsidRPr="000F1B27">
        <w:rPr>
          <w:sz w:val="28"/>
          <w:szCs w:val="28"/>
          <w:lang w:bidi="en-US"/>
        </w:rPr>
        <w:t>Инзенский</w:t>
      </w:r>
      <w:r w:rsidR="0021528D" w:rsidRPr="000F1B27">
        <w:rPr>
          <w:sz w:val="28"/>
          <w:szCs w:val="28"/>
          <w:lang w:bidi="en-US"/>
        </w:rPr>
        <w:t xml:space="preserve"> район (с </w:t>
      </w:r>
      <w:r w:rsidR="000F1B27" w:rsidRPr="000F1B27">
        <w:rPr>
          <w:sz w:val="28"/>
          <w:szCs w:val="28"/>
          <w:lang w:bidi="en-US"/>
        </w:rPr>
        <w:t>61,9</w:t>
      </w:r>
      <w:r w:rsidR="0021528D" w:rsidRPr="000F1B27">
        <w:rPr>
          <w:sz w:val="28"/>
          <w:szCs w:val="28"/>
          <w:lang w:bidi="en-US"/>
        </w:rPr>
        <w:t xml:space="preserve"> % до </w:t>
      </w:r>
      <w:r w:rsidR="000F1B27" w:rsidRPr="000F1B27">
        <w:rPr>
          <w:sz w:val="28"/>
          <w:szCs w:val="28"/>
          <w:lang w:bidi="en-US"/>
        </w:rPr>
        <w:t>67</w:t>
      </w:r>
      <w:r w:rsidR="0021528D" w:rsidRPr="000F1B27">
        <w:rPr>
          <w:sz w:val="28"/>
          <w:szCs w:val="28"/>
          <w:lang w:bidi="en-US"/>
        </w:rPr>
        <w:t> %)</w:t>
      </w:r>
      <w:r w:rsidR="000F1B27" w:rsidRPr="000F1B27">
        <w:rPr>
          <w:sz w:val="28"/>
          <w:szCs w:val="28"/>
          <w:lang w:bidi="en-US"/>
        </w:rPr>
        <w:t xml:space="preserve"> и</w:t>
      </w:r>
      <w:r w:rsidR="0021528D" w:rsidRPr="000F1B27">
        <w:rPr>
          <w:sz w:val="28"/>
          <w:szCs w:val="28"/>
          <w:lang w:bidi="en-US"/>
        </w:rPr>
        <w:t xml:space="preserve"> Павловский район (с </w:t>
      </w:r>
      <w:r w:rsidR="000F1B27" w:rsidRPr="000F1B27">
        <w:rPr>
          <w:sz w:val="28"/>
          <w:szCs w:val="28"/>
          <w:lang w:bidi="en-US"/>
        </w:rPr>
        <w:t>80</w:t>
      </w:r>
      <w:r w:rsidR="0021528D" w:rsidRPr="000F1B27">
        <w:rPr>
          <w:sz w:val="28"/>
          <w:szCs w:val="28"/>
          <w:lang w:bidi="en-US"/>
        </w:rPr>
        <w:t> % до</w:t>
      </w:r>
      <w:r w:rsidR="002E474C">
        <w:rPr>
          <w:sz w:val="28"/>
          <w:szCs w:val="28"/>
          <w:lang w:bidi="en-US"/>
        </w:rPr>
        <w:t> </w:t>
      </w:r>
      <w:r w:rsidR="0021528D" w:rsidRPr="000F1B27">
        <w:rPr>
          <w:sz w:val="28"/>
          <w:szCs w:val="28"/>
          <w:lang w:bidi="en-US"/>
        </w:rPr>
        <w:t>8</w:t>
      </w:r>
      <w:r w:rsidR="000F1B27" w:rsidRPr="000F1B27">
        <w:rPr>
          <w:sz w:val="28"/>
          <w:szCs w:val="28"/>
          <w:lang w:bidi="en-US"/>
        </w:rPr>
        <w:t>1</w:t>
      </w:r>
      <w:r w:rsidR="0021528D" w:rsidRPr="000F1B27">
        <w:rPr>
          <w:sz w:val="28"/>
          <w:szCs w:val="28"/>
          <w:lang w:bidi="en-US"/>
        </w:rPr>
        <w:t> %)</w:t>
      </w:r>
      <w:r w:rsidR="000F1B27" w:rsidRPr="000F1B27">
        <w:rPr>
          <w:sz w:val="28"/>
          <w:szCs w:val="28"/>
          <w:lang w:bidi="en-US"/>
        </w:rPr>
        <w:t>.</w:t>
      </w:r>
    </w:p>
    <w:p w:rsidR="00483317" w:rsidRPr="00AC5D53" w:rsidRDefault="00483317" w:rsidP="006159E4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791DDA" w:rsidRPr="00AC5D53" w:rsidRDefault="00065D52" w:rsidP="006159E4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AC5D53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29. Доля многоквартирных домов, расположенных на земельных </w:t>
      </w:r>
    </w:p>
    <w:p w:rsidR="00065D52" w:rsidRPr="00AC5D53" w:rsidRDefault="00065D52" w:rsidP="006159E4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AC5D53">
        <w:rPr>
          <w:rFonts w:ascii="PT Astra Serif" w:hAnsi="PT Astra Serif"/>
          <w:b/>
          <w:color w:val="0F243E" w:themeColor="text2" w:themeShade="80"/>
          <w:sz w:val="28"/>
          <w:szCs w:val="28"/>
        </w:rPr>
        <w:t>участках, в отношении которых осуществлен государственный кадастровый учёт</w:t>
      </w:r>
    </w:p>
    <w:p w:rsidR="006159E4" w:rsidRPr="00AC5D53" w:rsidRDefault="006159E4" w:rsidP="006159E4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6159E4" w:rsidRPr="00255F65" w:rsidRDefault="00D77666" w:rsidP="00AC5D53">
      <w:pPr>
        <w:pStyle w:val="af3"/>
        <w:ind w:firstLine="709"/>
        <w:jc w:val="both"/>
        <w:rPr>
          <w:sz w:val="28"/>
          <w:szCs w:val="28"/>
          <w:highlight w:val="yellow"/>
        </w:rPr>
      </w:pPr>
      <w:r w:rsidRPr="00AC5D53">
        <w:rPr>
          <w:sz w:val="28"/>
          <w:szCs w:val="28"/>
        </w:rPr>
        <w:t>В</w:t>
      </w:r>
      <w:r w:rsidR="006159E4" w:rsidRPr="00AC5D53">
        <w:rPr>
          <w:sz w:val="28"/>
          <w:szCs w:val="28"/>
        </w:rPr>
        <w:t xml:space="preserve"> 202</w:t>
      </w:r>
      <w:r w:rsidR="00AC5D53" w:rsidRPr="00AC5D53">
        <w:rPr>
          <w:sz w:val="28"/>
          <w:szCs w:val="28"/>
        </w:rPr>
        <w:t>4</w:t>
      </w:r>
      <w:r w:rsidR="006159E4" w:rsidRPr="00AC5D53">
        <w:rPr>
          <w:sz w:val="28"/>
          <w:szCs w:val="28"/>
        </w:rPr>
        <w:t xml:space="preserve"> году</w:t>
      </w:r>
      <w:r w:rsidR="008B45E9" w:rsidRPr="00AC5D53">
        <w:rPr>
          <w:sz w:val="28"/>
          <w:szCs w:val="28"/>
        </w:rPr>
        <w:t xml:space="preserve"> </w:t>
      </w:r>
      <w:r w:rsidRPr="00AC5D53">
        <w:rPr>
          <w:bCs/>
          <w:sz w:val="28"/>
          <w:szCs w:val="28"/>
        </w:rPr>
        <w:t>доля многоквартирных домов, расположенных на земельных участках, в отношении которых осуществлён государственный кадастровый учёт</w:t>
      </w:r>
      <w:r w:rsidR="00AC5D53" w:rsidRPr="00AC5D53">
        <w:rPr>
          <w:rFonts w:ascii="PT Astra Serif" w:hAnsi="PT Astra Serif"/>
          <w:sz w:val="28"/>
          <w:szCs w:val="28"/>
        </w:rPr>
        <w:t xml:space="preserve"> в</w:t>
      </w:r>
      <w:r w:rsidR="009F0208">
        <w:rPr>
          <w:rFonts w:ascii="PT Astra Serif" w:hAnsi="PT Astra Serif"/>
          <w:sz w:val="28"/>
          <w:szCs w:val="28"/>
        </w:rPr>
        <w:t> </w:t>
      </w:r>
      <w:r w:rsidR="00AC5D53" w:rsidRPr="00AC5D53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AC5D53" w:rsidRPr="00AC5D53">
        <w:rPr>
          <w:sz w:val="28"/>
          <w:szCs w:val="28"/>
        </w:rPr>
        <w:t>варьируется от 35,9 % до 100 %.</w:t>
      </w:r>
      <w:r w:rsidR="006159E4" w:rsidRPr="00255F65">
        <w:rPr>
          <w:sz w:val="28"/>
          <w:szCs w:val="28"/>
          <w:highlight w:val="yellow"/>
        </w:rPr>
        <w:t xml:space="preserve"> </w:t>
      </w:r>
    </w:p>
    <w:p w:rsidR="009628FA" w:rsidRDefault="006159E4" w:rsidP="00460DE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7339">
        <w:rPr>
          <w:rFonts w:ascii="PT Astra Serif" w:hAnsi="PT Astra Serif"/>
          <w:sz w:val="28"/>
          <w:szCs w:val="28"/>
        </w:rPr>
        <w:t>По данным Территориального органа Федеральной службы государственной статистики по Ульяновской области в 202</w:t>
      </w:r>
      <w:r w:rsidR="0090379B" w:rsidRPr="00CC7339">
        <w:rPr>
          <w:rFonts w:ascii="PT Astra Serif" w:hAnsi="PT Astra Serif"/>
          <w:sz w:val="28"/>
          <w:szCs w:val="28"/>
        </w:rPr>
        <w:t>4</w:t>
      </w:r>
      <w:r w:rsidRPr="00CC7339">
        <w:rPr>
          <w:rFonts w:ascii="PT Astra Serif" w:hAnsi="PT Astra Serif"/>
          <w:sz w:val="28"/>
          <w:szCs w:val="28"/>
        </w:rPr>
        <w:t xml:space="preserve"> году в</w:t>
      </w:r>
      <w:r w:rsidR="005D7D83">
        <w:rPr>
          <w:rFonts w:ascii="PT Astra Serif" w:hAnsi="PT Astra Serif"/>
          <w:sz w:val="28"/>
          <w:szCs w:val="28"/>
        </w:rPr>
        <w:t> </w:t>
      </w:r>
      <w:r w:rsidRPr="00CC7339">
        <w:rPr>
          <w:rFonts w:ascii="PT Astra Serif" w:hAnsi="PT Astra Serif"/>
          <w:sz w:val="28"/>
          <w:szCs w:val="28"/>
        </w:rPr>
        <w:t>11</w:t>
      </w:r>
      <w:r w:rsidR="005D7D83">
        <w:rPr>
          <w:rFonts w:ascii="PT Astra Serif" w:hAnsi="PT Astra Serif"/>
          <w:sz w:val="28"/>
          <w:szCs w:val="28"/>
        </w:rPr>
        <w:t> </w:t>
      </w:r>
      <w:r w:rsidRPr="00CC7339">
        <w:rPr>
          <w:rFonts w:ascii="PT Astra Serif" w:hAnsi="PT Astra Serif"/>
          <w:sz w:val="28"/>
          <w:szCs w:val="28"/>
        </w:rPr>
        <w:t>муниципальных образованиях 100</w:t>
      </w:r>
      <w:r w:rsidR="000A045E" w:rsidRPr="00CC7339">
        <w:rPr>
          <w:rFonts w:ascii="PT Astra Serif" w:hAnsi="PT Astra Serif"/>
          <w:sz w:val="28"/>
          <w:szCs w:val="28"/>
        </w:rPr>
        <w:t> </w:t>
      </w:r>
      <w:r w:rsidRPr="00CC7339">
        <w:rPr>
          <w:rFonts w:ascii="PT Astra Serif" w:hAnsi="PT Astra Serif"/>
          <w:sz w:val="28"/>
          <w:szCs w:val="28"/>
        </w:rPr>
        <w:t>% многоквартирных домов расположены на</w:t>
      </w:r>
      <w:r w:rsidR="009F0208">
        <w:rPr>
          <w:rFonts w:ascii="PT Astra Serif" w:hAnsi="PT Astra Serif"/>
          <w:sz w:val="28"/>
          <w:szCs w:val="28"/>
        </w:rPr>
        <w:t> </w:t>
      </w:r>
      <w:r w:rsidRPr="00626243">
        <w:rPr>
          <w:rFonts w:ascii="PT Astra Serif" w:hAnsi="PT Astra Serif"/>
          <w:sz w:val="28"/>
          <w:szCs w:val="28"/>
        </w:rPr>
        <w:t xml:space="preserve">земельных участках, в отношении которых осуществлён государственный кадастровый учёт. </w:t>
      </w:r>
    </w:p>
    <w:p w:rsidR="002601C8" w:rsidRPr="00F500D4" w:rsidRDefault="002601C8" w:rsidP="002601C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26243">
        <w:rPr>
          <w:rFonts w:ascii="PT Astra Serif" w:hAnsi="PT Astra Serif"/>
          <w:sz w:val="28"/>
          <w:szCs w:val="28"/>
        </w:rPr>
        <w:t>Наименьшее значение показате</w:t>
      </w:r>
      <w:r w:rsidRPr="002601C8">
        <w:rPr>
          <w:rFonts w:ascii="PT Astra Serif" w:hAnsi="PT Astra Serif"/>
          <w:sz w:val="28"/>
          <w:szCs w:val="28"/>
        </w:rPr>
        <w:t xml:space="preserve">ля </w:t>
      </w:r>
      <w:r>
        <w:rPr>
          <w:rFonts w:ascii="PT Astra Serif" w:hAnsi="PT Astra Serif"/>
          <w:sz w:val="28"/>
          <w:szCs w:val="28"/>
        </w:rPr>
        <w:t>«Д</w:t>
      </w:r>
      <w:r w:rsidRPr="002601C8">
        <w:rPr>
          <w:rFonts w:ascii="PT Astra Serif" w:hAnsi="PT Astra Serif"/>
          <w:bCs/>
          <w:sz w:val="28"/>
          <w:szCs w:val="28"/>
        </w:rPr>
        <w:t>оля многоквартирных домов, расположенных на земельных участках, в отношении которых осуществлён государственный кадастровый учёт</w:t>
      </w:r>
      <w:r>
        <w:rPr>
          <w:rFonts w:ascii="PT Astra Serif" w:hAnsi="PT Astra Serif"/>
          <w:bCs/>
          <w:sz w:val="28"/>
          <w:szCs w:val="28"/>
        </w:rPr>
        <w:t>»</w:t>
      </w:r>
      <w:r w:rsidRPr="00626243">
        <w:rPr>
          <w:rFonts w:ascii="PT Astra Serif" w:hAnsi="PT Astra Serif"/>
          <w:sz w:val="28"/>
          <w:szCs w:val="28"/>
        </w:rPr>
        <w:t xml:space="preserve"> зафиксировано в г. Новоульяновске (35,9 %), Барышском районе (57,3 %), </w:t>
      </w:r>
      <w:r w:rsidRPr="00F500D4">
        <w:rPr>
          <w:rFonts w:ascii="PT Astra Serif" w:hAnsi="PT Astra Serif"/>
          <w:sz w:val="28"/>
          <w:szCs w:val="28"/>
        </w:rPr>
        <w:t>Чердаклинском районе (58 %)</w:t>
      </w:r>
      <w:r>
        <w:rPr>
          <w:rFonts w:ascii="PT Astra Serif" w:hAnsi="PT Astra Serif"/>
          <w:sz w:val="28"/>
          <w:szCs w:val="28"/>
        </w:rPr>
        <w:t>,</w:t>
      </w:r>
      <w:r w:rsidRPr="00F500D4">
        <w:rPr>
          <w:rFonts w:ascii="PT Astra Serif" w:hAnsi="PT Astra Serif"/>
          <w:sz w:val="28"/>
          <w:szCs w:val="28"/>
        </w:rPr>
        <w:t xml:space="preserve"> Радищевском районе (68 %)</w:t>
      </w:r>
      <w:r>
        <w:rPr>
          <w:rFonts w:ascii="PT Astra Serif" w:hAnsi="PT Astra Serif"/>
          <w:sz w:val="28"/>
          <w:szCs w:val="28"/>
        </w:rPr>
        <w:t>, Базарносызганском районе (72,4 %) и Инзенском районе (79,7 %).</w:t>
      </w:r>
    </w:p>
    <w:p w:rsidR="00460DE9" w:rsidRPr="002601C8" w:rsidRDefault="00460DE9" w:rsidP="00460DE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00D4">
        <w:rPr>
          <w:rFonts w:ascii="PT Astra Serif" w:hAnsi="PT Astra Serif"/>
          <w:sz w:val="28"/>
          <w:szCs w:val="28"/>
        </w:rPr>
        <w:t>В сравнении с 2023 годом увеличение значения показателя произошло в</w:t>
      </w:r>
      <w:r w:rsidR="009628FA">
        <w:rPr>
          <w:rFonts w:ascii="PT Astra Serif" w:hAnsi="PT Astra Serif"/>
          <w:sz w:val="28"/>
          <w:szCs w:val="28"/>
        </w:rPr>
        <w:t> 6 </w:t>
      </w:r>
      <w:r w:rsidR="009628FA" w:rsidRPr="00626243">
        <w:rPr>
          <w:rFonts w:ascii="PT Astra Serif" w:hAnsi="PT Astra Serif"/>
          <w:sz w:val="28"/>
          <w:szCs w:val="28"/>
        </w:rPr>
        <w:t>муниципальных образованиях</w:t>
      </w:r>
      <w:r w:rsidR="009628FA">
        <w:rPr>
          <w:rFonts w:ascii="PT Astra Serif" w:hAnsi="PT Astra Serif"/>
          <w:sz w:val="28"/>
          <w:szCs w:val="28"/>
        </w:rPr>
        <w:t>, таких как:</w:t>
      </w:r>
      <w:r w:rsidRPr="00F500D4">
        <w:rPr>
          <w:rFonts w:ascii="PT Astra Serif" w:hAnsi="PT Astra Serif"/>
          <w:sz w:val="28"/>
          <w:szCs w:val="28"/>
        </w:rPr>
        <w:t xml:space="preserve"> г. Новоульяновск – на 6,4 п.п. (с</w:t>
      </w:r>
      <w:r w:rsidR="009628FA">
        <w:rPr>
          <w:rFonts w:ascii="PT Astra Serif" w:hAnsi="PT Astra Serif"/>
          <w:sz w:val="28"/>
          <w:szCs w:val="28"/>
        </w:rPr>
        <w:t> </w:t>
      </w:r>
      <w:r w:rsidRPr="00F500D4">
        <w:rPr>
          <w:rFonts w:ascii="PT Astra Serif" w:hAnsi="PT Astra Serif"/>
          <w:sz w:val="28"/>
          <w:szCs w:val="28"/>
        </w:rPr>
        <w:t>29,5 % до 35,9 %), Радищевск</w:t>
      </w:r>
      <w:r w:rsidR="009628FA">
        <w:rPr>
          <w:rFonts w:ascii="PT Astra Serif" w:hAnsi="PT Astra Serif"/>
          <w:sz w:val="28"/>
          <w:szCs w:val="28"/>
        </w:rPr>
        <w:t>ий</w:t>
      </w:r>
      <w:r w:rsidRPr="00F500D4">
        <w:rPr>
          <w:rFonts w:ascii="PT Astra Serif" w:hAnsi="PT Astra Serif"/>
          <w:sz w:val="28"/>
          <w:szCs w:val="28"/>
        </w:rPr>
        <w:t xml:space="preserve"> район – на 5 п.п. (с 63 % до 68 %), Майнск</w:t>
      </w:r>
      <w:r w:rsidR="009628FA">
        <w:rPr>
          <w:rFonts w:ascii="PT Astra Serif" w:hAnsi="PT Astra Serif"/>
          <w:sz w:val="28"/>
          <w:szCs w:val="28"/>
        </w:rPr>
        <w:t>ий</w:t>
      </w:r>
      <w:r w:rsidRPr="00F500D4">
        <w:rPr>
          <w:rFonts w:ascii="PT Astra Serif" w:hAnsi="PT Astra Serif"/>
          <w:sz w:val="28"/>
          <w:szCs w:val="28"/>
        </w:rPr>
        <w:t xml:space="preserve"> район – на 4,6 п.п. (с 90 % до</w:t>
      </w:r>
      <w:r>
        <w:rPr>
          <w:rFonts w:ascii="PT Astra Serif" w:hAnsi="PT Astra Serif"/>
          <w:sz w:val="28"/>
          <w:szCs w:val="28"/>
        </w:rPr>
        <w:t> </w:t>
      </w:r>
      <w:r w:rsidRPr="00F500D4">
        <w:rPr>
          <w:rFonts w:ascii="PT Astra Serif" w:hAnsi="PT Astra Serif"/>
          <w:sz w:val="28"/>
          <w:szCs w:val="28"/>
        </w:rPr>
        <w:t>94,6 %)</w:t>
      </w:r>
      <w:r>
        <w:rPr>
          <w:rFonts w:ascii="PT Astra Serif" w:hAnsi="PT Astra Serif"/>
          <w:sz w:val="28"/>
          <w:szCs w:val="28"/>
        </w:rPr>
        <w:t>,</w:t>
      </w:r>
      <w:r w:rsidRPr="00F500D4">
        <w:rPr>
          <w:rFonts w:ascii="PT Astra Serif" w:hAnsi="PT Astra Serif"/>
          <w:sz w:val="28"/>
          <w:szCs w:val="28"/>
        </w:rPr>
        <w:t xml:space="preserve"> Барышск</w:t>
      </w:r>
      <w:r w:rsidR="009628FA">
        <w:rPr>
          <w:rFonts w:ascii="PT Astra Serif" w:hAnsi="PT Astra Serif"/>
          <w:sz w:val="28"/>
          <w:szCs w:val="28"/>
        </w:rPr>
        <w:t>ий</w:t>
      </w:r>
      <w:r w:rsidRPr="00F500D4">
        <w:rPr>
          <w:rFonts w:ascii="PT Astra Serif" w:hAnsi="PT Astra Serif"/>
          <w:sz w:val="28"/>
          <w:szCs w:val="28"/>
        </w:rPr>
        <w:t xml:space="preserve"> район – на 2,7 п.п. (с 54,6 % до</w:t>
      </w:r>
      <w:r w:rsidR="009628FA">
        <w:rPr>
          <w:rFonts w:ascii="PT Astra Serif" w:hAnsi="PT Astra Serif"/>
          <w:sz w:val="28"/>
          <w:szCs w:val="28"/>
        </w:rPr>
        <w:t> </w:t>
      </w:r>
      <w:r w:rsidRPr="00F500D4">
        <w:rPr>
          <w:rFonts w:ascii="PT Astra Serif" w:hAnsi="PT Astra Serif"/>
          <w:sz w:val="28"/>
          <w:szCs w:val="28"/>
        </w:rPr>
        <w:t>57,3 %)</w:t>
      </w:r>
      <w:r>
        <w:rPr>
          <w:rFonts w:ascii="PT Astra Serif" w:hAnsi="PT Astra Serif"/>
          <w:sz w:val="28"/>
          <w:szCs w:val="28"/>
        </w:rPr>
        <w:t xml:space="preserve">, </w:t>
      </w:r>
      <w:r w:rsidRPr="002601C8">
        <w:rPr>
          <w:rFonts w:ascii="PT Astra Serif" w:hAnsi="PT Astra Serif"/>
          <w:sz w:val="28"/>
          <w:szCs w:val="28"/>
        </w:rPr>
        <w:t>Базарносызганск</w:t>
      </w:r>
      <w:r w:rsidR="009628FA" w:rsidRPr="002601C8">
        <w:rPr>
          <w:rFonts w:ascii="PT Astra Serif" w:hAnsi="PT Astra Serif"/>
          <w:sz w:val="28"/>
          <w:szCs w:val="28"/>
        </w:rPr>
        <w:t>ий</w:t>
      </w:r>
      <w:r w:rsidRPr="002601C8">
        <w:rPr>
          <w:rFonts w:ascii="PT Astra Serif" w:hAnsi="PT Astra Serif"/>
          <w:sz w:val="28"/>
          <w:szCs w:val="28"/>
        </w:rPr>
        <w:t xml:space="preserve"> район – на 0,4 п.п. (с 72 % до 72,4 %) и Инзенск</w:t>
      </w:r>
      <w:r w:rsidR="009628FA" w:rsidRPr="002601C8">
        <w:rPr>
          <w:rFonts w:ascii="PT Astra Serif" w:hAnsi="PT Astra Serif"/>
          <w:sz w:val="28"/>
          <w:szCs w:val="28"/>
        </w:rPr>
        <w:t>ий</w:t>
      </w:r>
      <w:r w:rsidRPr="002601C8">
        <w:rPr>
          <w:rFonts w:ascii="PT Astra Serif" w:hAnsi="PT Astra Serif"/>
          <w:sz w:val="28"/>
          <w:szCs w:val="28"/>
        </w:rPr>
        <w:t xml:space="preserve"> район – на 0,1 п.п. (с 79,6 % до 79,7 %).</w:t>
      </w:r>
    </w:p>
    <w:p w:rsidR="002601C8" w:rsidRPr="002601C8" w:rsidRDefault="002601C8" w:rsidP="00460DE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2601C8" w:rsidRDefault="00065D52" w:rsidP="006159E4">
      <w:pPr>
        <w:spacing w:after="0"/>
        <w:jc w:val="both"/>
        <w:rPr>
          <w:rFonts w:ascii="PT Astra Serif" w:hAnsi="PT Astra Serif"/>
        </w:rPr>
      </w:pPr>
      <w:r w:rsidRPr="002601C8">
        <w:rPr>
          <w:rFonts w:ascii="PT Astra Serif" w:hAnsi="PT Astra Serif"/>
          <w:noProof/>
          <w:lang w:eastAsia="ru-RU"/>
        </w:rPr>
        <w:lastRenderedPageBreak/>
        <w:drawing>
          <wp:inline distT="0" distB="0" distL="0" distR="0" wp14:anchorId="58D3F502" wp14:editId="566B42B0">
            <wp:extent cx="6115050" cy="5553075"/>
            <wp:effectExtent l="0" t="0" r="0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6159E4" w:rsidRPr="002601C8" w:rsidRDefault="006159E4" w:rsidP="006159E4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</w:p>
    <w:p w:rsidR="0004699D" w:rsidRPr="002601C8" w:rsidRDefault="0004699D" w:rsidP="0004699D">
      <w:pPr>
        <w:spacing w:after="0" w:line="240" w:lineRule="auto"/>
        <w:jc w:val="both"/>
        <w:rPr>
          <w:rFonts w:ascii="PT Astra Serif" w:hAnsi="PT Astra Serif"/>
        </w:rPr>
      </w:pPr>
    </w:p>
    <w:p w:rsidR="00065D52" w:rsidRPr="00B84AC3" w:rsidRDefault="00065D52" w:rsidP="002E29AE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2601C8">
        <w:rPr>
          <w:rFonts w:ascii="PT Astra Serif" w:hAnsi="PT Astra Serif"/>
          <w:b/>
          <w:color w:val="0F243E" w:themeColor="text2" w:themeShade="80"/>
          <w:sz w:val="28"/>
          <w:szCs w:val="28"/>
        </w:rPr>
        <w:t>30. Доля населения, получившего</w:t>
      </w:r>
      <w:r w:rsidRPr="00B84AC3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жилые помещения и улучшившего жилищные условия в отч</w:t>
      </w:r>
      <w:r w:rsidR="00F76AC0" w:rsidRPr="00B84AC3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B84AC3">
        <w:rPr>
          <w:rFonts w:ascii="PT Astra Serif" w:hAnsi="PT Astra Serif"/>
          <w:b/>
          <w:color w:val="0F243E" w:themeColor="text2" w:themeShade="80"/>
          <w:sz w:val="28"/>
          <w:szCs w:val="28"/>
        </w:rPr>
        <w:t>тном году, в общей численности населения, состоящего на учёте в качестве н</w:t>
      </w:r>
      <w:r w:rsidR="002E29AE" w:rsidRPr="00B84AC3">
        <w:rPr>
          <w:rFonts w:ascii="PT Astra Serif" w:hAnsi="PT Astra Serif"/>
          <w:b/>
          <w:color w:val="0F243E" w:themeColor="text2" w:themeShade="80"/>
          <w:sz w:val="28"/>
          <w:szCs w:val="28"/>
        </w:rPr>
        <w:t>уждающегося в жилых помещениях</w:t>
      </w:r>
    </w:p>
    <w:p w:rsidR="004D248B" w:rsidRPr="00B84AC3" w:rsidRDefault="004D248B" w:rsidP="008E5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8E5102" w:rsidRPr="00546E8F" w:rsidRDefault="001F13FE" w:rsidP="008E5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</w:rPr>
      </w:pPr>
      <w:r w:rsidRPr="00B84AC3">
        <w:rPr>
          <w:rFonts w:ascii="PT Astra Serif" w:hAnsi="PT Astra Serif"/>
          <w:sz w:val="28"/>
          <w:szCs w:val="28"/>
        </w:rPr>
        <w:t xml:space="preserve">По данным </w:t>
      </w:r>
      <w:r w:rsidRPr="00546E8F">
        <w:rPr>
          <w:rFonts w:ascii="PT Astra Serif" w:hAnsi="PT Astra Serif"/>
          <w:sz w:val="28"/>
          <w:szCs w:val="28"/>
        </w:rPr>
        <w:t>Территориального органа Федеральной службы государственной статистики по Ульяновской области в 202</w:t>
      </w:r>
      <w:r w:rsidR="0085031F" w:rsidRPr="00546E8F">
        <w:rPr>
          <w:rFonts w:ascii="PT Astra Serif" w:hAnsi="PT Astra Serif"/>
          <w:sz w:val="28"/>
          <w:szCs w:val="28"/>
        </w:rPr>
        <w:t>4</w:t>
      </w:r>
      <w:r w:rsidRPr="00546E8F">
        <w:rPr>
          <w:rFonts w:ascii="PT Astra Serif" w:hAnsi="PT Astra Serif"/>
          <w:sz w:val="28"/>
          <w:szCs w:val="28"/>
        </w:rPr>
        <w:t xml:space="preserve"> году число семей, получивших жильё и улучшивших жилищные условия за год составило 5</w:t>
      </w:r>
      <w:r w:rsidR="00B84AC3" w:rsidRPr="00546E8F">
        <w:rPr>
          <w:rFonts w:ascii="PT Astra Serif" w:hAnsi="PT Astra Serif"/>
          <w:sz w:val="28"/>
          <w:szCs w:val="28"/>
        </w:rPr>
        <w:t>11</w:t>
      </w:r>
      <w:r w:rsidR="00E64B68">
        <w:rPr>
          <w:rFonts w:ascii="PT Astra Serif" w:hAnsi="PT Astra Serif"/>
          <w:sz w:val="28"/>
          <w:szCs w:val="28"/>
        </w:rPr>
        <w:t> </w:t>
      </w:r>
      <w:r w:rsidRPr="00546E8F">
        <w:rPr>
          <w:rFonts w:ascii="PT Astra Serif" w:hAnsi="PT Astra Serif"/>
          <w:sz w:val="28"/>
          <w:szCs w:val="28"/>
        </w:rPr>
        <w:t>семей (в 202</w:t>
      </w:r>
      <w:r w:rsidR="00B84AC3" w:rsidRPr="00546E8F">
        <w:rPr>
          <w:rFonts w:ascii="PT Astra Serif" w:hAnsi="PT Astra Serif"/>
          <w:sz w:val="28"/>
          <w:szCs w:val="28"/>
        </w:rPr>
        <w:t>3</w:t>
      </w:r>
      <w:r w:rsidRPr="00546E8F">
        <w:rPr>
          <w:rFonts w:ascii="PT Astra Serif" w:hAnsi="PT Astra Serif"/>
          <w:sz w:val="28"/>
          <w:szCs w:val="28"/>
        </w:rPr>
        <w:t xml:space="preserve"> году – </w:t>
      </w:r>
      <w:r w:rsidR="00B84AC3" w:rsidRPr="00546E8F">
        <w:rPr>
          <w:rFonts w:ascii="PT Astra Serif" w:hAnsi="PT Astra Serif"/>
          <w:sz w:val="28"/>
          <w:szCs w:val="28"/>
        </w:rPr>
        <w:t>587</w:t>
      </w:r>
      <w:r w:rsidRPr="00546E8F">
        <w:rPr>
          <w:rFonts w:ascii="PT Astra Serif" w:hAnsi="PT Astra Serif"/>
          <w:sz w:val="28"/>
          <w:szCs w:val="28"/>
        </w:rPr>
        <w:t xml:space="preserve"> семей)</w:t>
      </w:r>
      <w:r w:rsidR="00FC011D" w:rsidRPr="00546E8F">
        <w:rPr>
          <w:rFonts w:ascii="PT Astra Serif" w:hAnsi="PT Astra Serif"/>
          <w:sz w:val="28"/>
          <w:szCs w:val="28"/>
        </w:rPr>
        <w:t xml:space="preserve"> или</w:t>
      </w:r>
      <w:r w:rsidR="008E5102" w:rsidRPr="00546E8F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B84AC3" w:rsidRPr="00546E8F">
        <w:rPr>
          <w:rFonts w:ascii="PT Astra Serif" w:hAnsi="PT Astra Serif" w:cs="PT Astra Serif"/>
          <w:color w:val="000000"/>
          <w:sz w:val="28"/>
          <w:szCs w:val="28"/>
        </w:rPr>
        <w:t>6,2</w:t>
      </w:r>
      <w:r w:rsidR="008E5102" w:rsidRPr="00546E8F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% </w:t>
      </w:r>
      <w:r w:rsidR="008E5102" w:rsidRPr="00546E8F">
        <w:rPr>
          <w:rFonts w:ascii="PT Astra Serif" w:hAnsi="PT Astra Serif" w:cs="PT Astra Serif"/>
          <w:color w:val="000000"/>
          <w:sz w:val="28"/>
          <w:szCs w:val="28"/>
        </w:rPr>
        <w:t>(в 202</w:t>
      </w:r>
      <w:r w:rsidR="00B84AC3" w:rsidRPr="00546E8F">
        <w:rPr>
          <w:rFonts w:ascii="PT Astra Serif" w:hAnsi="PT Astra Serif" w:cs="PT Astra Serif"/>
          <w:color w:val="000000"/>
          <w:sz w:val="28"/>
          <w:szCs w:val="28"/>
        </w:rPr>
        <w:t>3</w:t>
      </w:r>
      <w:r w:rsidR="008E5102" w:rsidRPr="00546E8F">
        <w:rPr>
          <w:rFonts w:ascii="PT Astra Serif" w:hAnsi="PT Astra Serif" w:cs="PT Astra Serif"/>
          <w:color w:val="000000"/>
          <w:sz w:val="28"/>
          <w:szCs w:val="28"/>
        </w:rPr>
        <w:t xml:space="preserve"> году – </w:t>
      </w:r>
      <w:r w:rsidR="000543B4" w:rsidRPr="00546E8F">
        <w:rPr>
          <w:rFonts w:ascii="PT Astra Serif" w:hAnsi="PT Astra Serif" w:cs="PT Astra Serif"/>
          <w:color w:val="000000"/>
          <w:sz w:val="28"/>
          <w:szCs w:val="28"/>
        </w:rPr>
        <w:t>4</w:t>
      </w:r>
      <w:r w:rsidR="008E5102" w:rsidRPr="00546E8F">
        <w:rPr>
          <w:rFonts w:ascii="PT Astra Serif" w:hAnsi="PT Astra Serif" w:cs="PT Astra Serif"/>
          <w:color w:val="000000"/>
          <w:sz w:val="28"/>
          <w:szCs w:val="28"/>
        </w:rPr>
        <w:t>,</w:t>
      </w:r>
      <w:r w:rsidR="00B84AC3" w:rsidRPr="00546E8F">
        <w:rPr>
          <w:rFonts w:ascii="PT Astra Serif" w:hAnsi="PT Astra Serif" w:cs="PT Astra Serif"/>
          <w:color w:val="000000"/>
          <w:sz w:val="28"/>
          <w:szCs w:val="28"/>
        </w:rPr>
        <w:t>3</w:t>
      </w:r>
      <w:r w:rsidR="008E5102" w:rsidRPr="00546E8F">
        <w:rPr>
          <w:rFonts w:ascii="PT Astra Serif" w:hAnsi="PT Astra Serif" w:cs="PT Astra Serif"/>
          <w:color w:val="000000"/>
          <w:sz w:val="28"/>
          <w:szCs w:val="28"/>
        </w:rPr>
        <w:t xml:space="preserve"> %)</w:t>
      </w:r>
      <w:r w:rsidR="00276D11" w:rsidRPr="00546E8F">
        <w:rPr>
          <w:rFonts w:ascii="PT Astra Serif" w:hAnsi="PT Astra Serif" w:cs="PT Astra Serif"/>
          <w:color w:val="000000"/>
          <w:sz w:val="28"/>
          <w:szCs w:val="28"/>
        </w:rPr>
        <w:t xml:space="preserve"> от числа семей, состоявших на учёте</w:t>
      </w:r>
      <w:r w:rsidR="009F52B7" w:rsidRPr="00546E8F">
        <w:rPr>
          <w:rFonts w:ascii="PT Astra Serif" w:hAnsi="PT Astra Serif" w:cs="PT Astra Serif"/>
          <w:color w:val="000000"/>
          <w:sz w:val="28"/>
          <w:szCs w:val="28"/>
        </w:rPr>
        <w:t xml:space="preserve"> на получение жилья в 202</w:t>
      </w:r>
      <w:r w:rsidR="00B84AC3" w:rsidRPr="00546E8F">
        <w:rPr>
          <w:rFonts w:ascii="PT Astra Serif" w:hAnsi="PT Astra Serif" w:cs="PT Astra Serif"/>
          <w:color w:val="000000"/>
          <w:sz w:val="28"/>
          <w:szCs w:val="28"/>
        </w:rPr>
        <w:t>4</w:t>
      </w:r>
      <w:r w:rsidR="009F52B7" w:rsidRPr="00546E8F">
        <w:rPr>
          <w:rFonts w:ascii="PT Astra Serif" w:hAnsi="PT Astra Serif" w:cs="PT Astra Serif"/>
          <w:color w:val="000000"/>
          <w:sz w:val="28"/>
          <w:szCs w:val="28"/>
        </w:rPr>
        <w:t xml:space="preserve"> году</w:t>
      </w:r>
      <w:r w:rsidR="008E5102" w:rsidRPr="00546E8F"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E62B53" w:rsidRPr="00701AC3" w:rsidRDefault="008E5102" w:rsidP="00E62B53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46E8F">
        <w:rPr>
          <w:rFonts w:ascii="PT Astra Serif" w:hAnsi="PT Astra Serif" w:cs="PT Astra Serif"/>
          <w:color w:val="000000"/>
          <w:sz w:val="28"/>
          <w:szCs w:val="28"/>
        </w:rPr>
        <w:t>В 202</w:t>
      </w:r>
      <w:r w:rsidR="003F6E75" w:rsidRPr="00546E8F">
        <w:rPr>
          <w:rFonts w:ascii="PT Astra Serif" w:hAnsi="PT Astra Serif" w:cs="PT Astra Serif"/>
          <w:color w:val="000000"/>
          <w:sz w:val="28"/>
          <w:szCs w:val="28"/>
        </w:rPr>
        <w:t>4</w:t>
      </w:r>
      <w:r w:rsidRPr="00546E8F">
        <w:rPr>
          <w:rFonts w:ascii="PT Astra Serif" w:hAnsi="PT Astra Serif" w:cs="PT Astra Serif"/>
          <w:color w:val="000000"/>
          <w:sz w:val="28"/>
          <w:szCs w:val="28"/>
        </w:rPr>
        <w:t xml:space="preserve"> году </w:t>
      </w:r>
      <w:r w:rsidR="00E62B53" w:rsidRPr="00546E8F">
        <w:rPr>
          <w:rFonts w:ascii="PT Astra Serif" w:hAnsi="PT Astra Serif" w:cs="PT Astra Serif"/>
          <w:color w:val="000000"/>
          <w:sz w:val="28"/>
          <w:szCs w:val="28"/>
        </w:rPr>
        <w:t xml:space="preserve">наименьшее </w:t>
      </w:r>
      <w:r w:rsidR="00E62B53" w:rsidRPr="00701AC3">
        <w:rPr>
          <w:rFonts w:ascii="PT Astra Serif" w:hAnsi="PT Astra Serif" w:cs="PT Astra Serif"/>
          <w:color w:val="000000"/>
          <w:sz w:val="28"/>
          <w:szCs w:val="28"/>
        </w:rPr>
        <w:t xml:space="preserve">значение </w:t>
      </w:r>
      <w:r w:rsidR="00272627">
        <w:rPr>
          <w:rFonts w:ascii="PT Astra Serif" w:hAnsi="PT Astra Serif" w:cs="PT Astra Serif"/>
          <w:color w:val="000000"/>
          <w:sz w:val="28"/>
          <w:szCs w:val="28"/>
        </w:rPr>
        <w:t xml:space="preserve">показателя </w:t>
      </w:r>
      <w:r w:rsidR="00E62B53" w:rsidRPr="00701AC3">
        <w:rPr>
          <w:rFonts w:ascii="PT Astra Serif" w:hAnsi="PT Astra Serif" w:cs="PT Astra Serif"/>
          <w:color w:val="000000"/>
          <w:sz w:val="28"/>
          <w:szCs w:val="28"/>
        </w:rPr>
        <w:t>наблюдается в</w:t>
      </w:r>
      <w:r w:rsidR="00272627">
        <w:rPr>
          <w:rFonts w:ascii="PT Astra Serif" w:hAnsi="PT Astra Serif" w:cs="PT Astra Serif"/>
          <w:color w:val="000000"/>
          <w:sz w:val="28"/>
          <w:szCs w:val="28"/>
        </w:rPr>
        <w:t> </w:t>
      </w:r>
      <w:r w:rsidR="00546E8F" w:rsidRPr="00701AC3">
        <w:rPr>
          <w:rFonts w:ascii="PT Astra Serif" w:hAnsi="PT Astra Serif" w:cs="PT Astra Serif"/>
          <w:color w:val="000000"/>
          <w:sz w:val="28"/>
          <w:szCs w:val="28"/>
        </w:rPr>
        <w:t>Старомайнском районе (0,3 %), г. Ульяновске (1,4 %), Цильнинском</w:t>
      </w:r>
      <w:r w:rsidR="00E62B53" w:rsidRPr="00701AC3">
        <w:rPr>
          <w:rFonts w:ascii="PT Astra Serif" w:hAnsi="PT Astra Serif" w:cs="PT Astra Serif"/>
          <w:color w:val="000000"/>
          <w:sz w:val="28"/>
          <w:szCs w:val="28"/>
        </w:rPr>
        <w:t xml:space="preserve"> районе (</w:t>
      </w:r>
      <w:r w:rsidR="00546E8F" w:rsidRPr="00701AC3">
        <w:rPr>
          <w:rFonts w:ascii="PT Astra Serif" w:hAnsi="PT Astra Serif" w:cs="PT Astra Serif"/>
          <w:color w:val="000000"/>
          <w:sz w:val="28"/>
          <w:szCs w:val="28"/>
        </w:rPr>
        <w:t>1,5</w:t>
      </w:r>
      <w:r w:rsidR="00E62B53" w:rsidRPr="00701AC3">
        <w:rPr>
          <w:rFonts w:ascii="PT Astra Serif" w:hAnsi="PT Astra Serif" w:cs="PT Astra Serif"/>
          <w:color w:val="000000"/>
          <w:sz w:val="28"/>
          <w:szCs w:val="28"/>
        </w:rPr>
        <w:t> %)</w:t>
      </w:r>
      <w:r w:rsidR="00546E8F" w:rsidRPr="00701AC3">
        <w:rPr>
          <w:rFonts w:ascii="PT Astra Serif" w:hAnsi="PT Astra Serif" w:cs="PT Astra Serif"/>
          <w:color w:val="000000"/>
          <w:sz w:val="28"/>
          <w:szCs w:val="28"/>
        </w:rPr>
        <w:t>,</w:t>
      </w:r>
      <w:r w:rsidR="00E62B53" w:rsidRPr="00701AC3">
        <w:rPr>
          <w:rFonts w:ascii="PT Astra Serif" w:hAnsi="PT Astra Serif" w:cs="PT Astra Serif"/>
          <w:color w:val="000000"/>
          <w:sz w:val="28"/>
          <w:szCs w:val="28"/>
        </w:rPr>
        <w:t xml:space="preserve"> Инзенском районе (2</w:t>
      </w:r>
      <w:r w:rsidR="00546E8F" w:rsidRPr="00701AC3">
        <w:rPr>
          <w:rFonts w:ascii="PT Astra Serif" w:hAnsi="PT Astra Serif" w:cs="PT Astra Serif"/>
          <w:color w:val="000000"/>
          <w:sz w:val="28"/>
          <w:szCs w:val="28"/>
        </w:rPr>
        <w:t>,3</w:t>
      </w:r>
      <w:r w:rsidR="00E62B53" w:rsidRPr="00701AC3">
        <w:rPr>
          <w:rFonts w:ascii="PT Astra Serif" w:hAnsi="PT Astra Serif" w:cs="PT Astra Serif"/>
          <w:color w:val="000000"/>
          <w:sz w:val="28"/>
          <w:szCs w:val="28"/>
        </w:rPr>
        <w:t> %)</w:t>
      </w:r>
      <w:r w:rsidR="00546E8F" w:rsidRPr="00701AC3">
        <w:rPr>
          <w:rFonts w:ascii="PT Astra Serif" w:hAnsi="PT Astra Serif" w:cs="PT Astra Serif"/>
          <w:color w:val="000000"/>
          <w:sz w:val="28"/>
          <w:szCs w:val="28"/>
        </w:rPr>
        <w:t xml:space="preserve"> и г. Димитровграде (2,4 %)</w:t>
      </w:r>
      <w:r w:rsidR="00E62B53" w:rsidRPr="00701AC3">
        <w:rPr>
          <w:rFonts w:ascii="PT Astra Serif" w:hAnsi="PT Astra Serif" w:cs="PT Astra Serif"/>
          <w:color w:val="000000"/>
          <w:sz w:val="28"/>
          <w:szCs w:val="28"/>
        </w:rPr>
        <w:t xml:space="preserve">. </w:t>
      </w:r>
    </w:p>
    <w:p w:rsidR="008C12B0" w:rsidRPr="00701AC3" w:rsidRDefault="00E62B53" w:rsidP="008E5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01AC3">
        <w:rPr>
          <w:rFonts w:ascii="PT Astra Serif" w:hAnsi="PT Astra Serif" w:cs="PT Astra Serif"/>
          <w:color w:val="000000"/>
          <w:sz w:val="28"/>
          <w:szCs w:val="28"/>
        </w:rPr>
        <w:t>Н</w:t>
      </w:r>
      <w:r w:rsidR="008E5102" w:rsidRPr="00701AC3">
        <w:rPr>
          <w:rFonts w:ascii="PT Astra Serif" w:hAnsi="PT Astra Serif" w:cs="PT Astra Serif"/>
          <w:color w:val="000000"/>
          <w:sz w:val="28"/>
          <w:szCs w:val="28"/>
        </w:rPr>
        <w:t xml:space="preserve">аибольшее значение показателя </w:t>
      </w:r>
      <w:r w:rsidR="008E5102" w:rsidRPr="00272627">
        <w:rPr>
          <w:rFonts w:ascii="PT Astra Serif" w:hAnsi="PT Astra Serif" w:cs="PT Astra Serif"/>
          <w:sz w:val="28"/>
          <w:szCs w:val="28"/>
        </w:rPr>
        <w:t xml:space="preserve">отмечено в </w:t>
      </w:r>
      <w:r w:rsidR="00AA7BB3" w:rsidRPr="00272627">
        <w:rPr>
          <w:rFonts w:ascii="PT Astra Serif" w:hAnsi="PT Astra Serif" w:cs="PT Astra Serif"/>
          <w:sz w:val="28"/>
          <w:szCs w:val="28"/>
        </w:rPr>
        <w:t>Тереньгульском</w:t>
      </w:r>
      <w:r w:rsidR="008C12B0" w:rsidRPr="00272627">
        <w:rPr>
          <w:rFonts w:ascii="PT Astra Serif" w:hAnsi="PT Astra Serif" w:cs="PT Astra Serif"/>
          <w:sz w:val="28"/>
          <w:szCs w:val="28"/>
        </w:rPr>
        <w:t xml:space="preserve"> районе (</w:t>
      </w:r>
      <w:r w:rsidR="00AA7BB3" w:rsidRPr="00272627">
        <w:rPr>
          <w:rFonts w:ascii="PT Astra Serif" w:hAnsi="PT Astra Serif" w:cs="PT Astra Serif"/>
          <w:sz w:val="28"/>
          <w:szCs w:val="28"/>
        </w:rPr>
        <w:t>100</w:t>
      </w:r>
      <w:r w:rsidR="00AA7BB3" w:rsidRPr="00272627">
        <w:t> </w:t>
      </w:r>
      <w:r w:rsidR="008C12B0" w:rsidRPr="00272627">
        <w:rPr>
          <w:rFonts w:ascii="PT Astra Serif" w:hAnsi="PT Astra Serif" w:cs="PT Astra Serif"/>
          <w:sz w:val="28"/>
          <w:szCs w:val="28"/>
        </w:rPr>
        <w:t>%), Павловском районе (66 %), Мелекесском (6</w:t>
      </w:r>
      <w:r w:rsidR="00AA7BB3" w:rsidRPr="00272627">
        <w:rPr>
          <w:rFonts w:ascii="PT Astra Serif" w:hAnsi="PT Astra Serif" w:cs="PT Astra Serif"/>
          <w:sz w:val="28"/>
          <w:szCs w:val="28"/>
        </w:rPr>
        <w:t>5</w:t>
      </w:r>
      <w:r w:rsidR="008C12B0" w:rsidRPr="00272627">
        <w:rPr>
          <w:rFonts w:ascii="PT Astra Serif" w:hAnsi="PT Astra Serif" w:cs="PT Astra Serif"/>
          <w:sz w:val="28"/>
          <w:szCs w:val="28"/>
        </w:rPr>
        <w:t>,</w:t>
      </w:r>
      <w:r w:rsidR="00AA7BB3" w:rsidRPr="00272627">
        <w:rPr>
          <w:rFonts w:ascii="PT Astra Serif" w:hAnsi="PT Astra Serif" w:cs="PT Astra Serif"/>
          <w:sz w:val="28"/>
          <w:szCs w:val="28"/>
        </w:rPr>
        <w:t>7</w:t>
      </w:r>
      <w:r w:rsidR="008C12B0" w:rsidRPr="00272627">
        <w:rPr>
          <w:rFonts w:ascii="PT Astra Serif" w:hAnsi="PT Astra Serif" w:cs="PT Astra Serif"/>
          <w:sz w:val="28"/>
          <w:szCs w:val="28"/>
        </w:rPr>
        <w:t xml:space="preserve"> %), Новоспасском </w:t>
      </w:r>
      <w:r w:rsidR="008C12B0" w:rsidRPr="00701AC3">
        <w:rPr>
          <w:rFonts w:ascii="PT Astra Serif" w:hAnsi="PT Astra Serif" w:cs="PT Astra Serif"/>
          <w:color w:val="000000"/>
          <w:sz w:val="28"/>
          <w:szCs w:val="28"/>
        </w:rPr>
        <w:t>районе (</w:t>
      </w:r>
      <w:r w:rsidR="00AA7BB3" w:rsidRPr="00701AC3">
        <w:rPr>
          <w:rFonts w:ascii="PT Astra Serif" w:hAnsi="PT Astra Serif" w:cs="PT Astra Serif"/>
          <w:color w:val="000000"/>
          <w:sz w:val="28"/>
          <w:szCs w:val="28"/>
        </w:rPr>
        <w:t>45</w:t>
      </w:r>
      <w:r w:rsidR="008C12B0" w:rsidRPr="00701AC3">
        <w:rPr>
          <w:rFonts w:ascii="PT Astra Serif" w:hAnsi="PT Astra Serif" w:cs="PT Astra Serif"/>
          <w:color w:val="000000"/>
          <w:sz w:val="28"/>
          <w:szCs w:val="28"/>
        </w:rPr>
        <w:t> %)</w:t>
      </w:r>
      <w:r w:rsidR="00AA7BB3" w:rsidRPr="00701AC3">
        <w:rPr>
          <w:rFonts w:ascii="PT Astra Serif" w:hAnsi="PT Astra Serif" w:cs="PT Astra Serif"/>
          <w:color w:val="000000"/>
          <w:sz w:val="28"/>
          <w:szCs w:val="28"/>
        </w:rPr>
        <w:t xml:space="preserve"> и Майнском районе (44,3 %)</w:t>
      </w:r>
      <w:r w:rsidR="008C12B0" w:rsidRPr="00701AC3"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8E5102" w:rsidRPr="00701AC3" w:rsidRDefault="008E5102" w:rsidP="008E510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1AC3"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В </w:t>
      </w:r>
      <w:r w:rsidR="00701AC3" w:rsidRPr="00701AC3">
        <w:rPr>
          <w:rFonts w:ascii="PT Astra Serif" w:hAnsi="PT Astra Serif" w:cs="PT Astra Serif"/>
          <w:color w:val="000000"/>
          <w:sz w:val="28"/>
          <w:szCs w:val="28"/>
        </w:rPr>
        <w:t>Старокулаткинском районе</w:t>
      </w:r>
      <w:r w:rsidRPr="00701AC3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701AC3">
        <w:rPr>
          <w:rFonts w:ascii="PT Astra Serif" w:hAnsi="PT Astra Serif"/>
          <w:sz w:val="28"/>
          <w:szCs w:val="28"/>
        </w:rPr>
        <w:t>за отчётный период отмечается нулевое значение</w:t>
      </w:r>
      <w:r w:rsidR="001C0102" w:rsidRPr="00701AC3">
        <w:rPr>
          <w:rFonts w:ascii="PT Astra Serif" w:hAnsi="PT Astra Serif"/>
          <w:sz w:val="28"/>
          <w:szCs w:val="28"/>
        </w:rPr>
        <w:t xml:space="preserve"> данного показателя</w:t>
      </w:r>
      <w:r w:rsidRPr="00701AC3">
        <w:rPr>
          <w:rFonts w:ascii="PT Astra Serif" w:hAnsi="PT Astra Serif"/>
          <w:sz w:val="28"/>
          <w:szCs w:val="28"/>
        </w:rPr>
        <w:t>.</w:t>
      </w:r>
    </w:p>
    <w:p w:rsidR="0022469F" w:rsidRPr="00E9774A" w:rsidRDefault="0022469F" w:rsidP="0022469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774A">
        <w:rPr>
          <w:rFonts w:ascii="PT Astra Serif" w:hAnsi="PT Astra Serif"/>
          <w:sz w:val="28"/>
          <w:szCs w:val="28"/>
        </w:rPr>
        <w:t xml:space="preserve">Увеличение значения показателя </w:t>
      </w:r>
      <w:r w:rsidR="003B1477">
        <w:rPr>
          <w:rFonts w:ascii="PT Astra Serif" w:hAnsi="PT Astra Serif" w:cs="PT Astra Serif"/>
          <w:color w:val="000000"/>
          <w:sz w:val="28"/>
          <w:szCs w:val="28"/>
        </w:rPr>
        <w:t>«</w:t>
      </w:r>
      <w:r w:rsidR="003B1477" w:rsidRPr="00272627">
        <w:rPr>
          <w:rFonts w:ascii="PT Astra Serif" w:hAnsi="PT Astra Serif"/>
          <w:sz w:val="28"/>
          <w:szCs w:val="28"/>
        </w:rPr>
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</w:r>
      <w:proofErr w:type="gramStart"/>
      <w:r w:rsidR="00A4547A">
        <w:rPr>
          <w:rFonts w:ascii="PT Astra Serif" w:hAnsi="PT Astra Serif"/>
          <w:sz w:val="28"/>
          <w:szCs w:val="28"/>
        </w:rPr>
        <w:t>»</w:t>
      </w:r>
      <w:proofErr w:type="gramEnd"/>
      <w:r w:rsidR="003B1477">
        <w:rPr>
          <w:rFonts w:ascii="PT Astra Serif" w:hAnsi="PT Astra Serif"/>
          <w:sz w:val="28"/>
          <w:szCs w:val="28"/>
        </w:rPr>
        <w:t xml:space="preserve"> </w:t>
      </w:r>
      <w:r w:rsidRPr="00E9774A">
        <w:rPr>
          <w:rFonts w:ascii="PT Astra Serif" w:hAnsi="PT Astra Serif"/>
          <w:sz w:val="28"/>
          <w:szCs w:val="28"/>
        </w:rPr>
        <w:t xml:space="preserve">произошло в </w:t>
      </w:r>
      <w:r w:rsidR="00701AC3" w:rsidRPr="00E9774A">
        <w:rPr>
          <w:rFonts w:ascii="PT Astra Serif" w:hAnsi="PT Astra Serif"/>
          <w:sz w:val="28"/>
          <w:szCs w:val="28"/>
        </w:rPr>
        <w:t>9</w:t>
      </w:r>
      <w:r w:rsidRPr="00E9774A">
        <w:rPr>
          <w:rFonts w:ascii="PT Astra Serif" w:hAnsi="PT Astra Serif"/>
          <w:sz w:val="28"/>
          <w:szCs w:val="28"/>
        </w:rPr>
        <w:t xml:space="preserve"> муниципальных образованиях. </w:t>
      </w:r>
      <w:r w:rsidRPr="00E9774A">
        <w:rPr>
          <w:rFonts w:ascii="PT Astra Serif" w:hAnsi="PT Astra Serif"/>
          <w:sz w:val="28"/>
          <w:szCs w:val="28"/>
          <w:lang w:bidi="en-US"/>
        </w:rPr>
        <w:t>Позитивную динамику в ряде муниципальных образований, которые увеличили значение показателей по итогам 202</w:t>
      </w:r>
      <w:r w:rsidR="00701AC3" w:rsidRPr="00E9774A">
        <w:rPr>
          <w:rFonts w:ascii="PT Astra Serif" w:hAnsi="PT Astra Serif"/>
          <w:sz w:val="28"/>
          <w:szCs w:val="28"/>
          <w:lang w:bidi="en-US"/>
        </w:rPr>
        <w:t>4</w:t>
      </w:r>
      <w:r w:rsidRPr="00E9774A">
        <w:rPr>
          <w:rFonts w:ascii="PT Astra Serif" w:hAnsi="PT Astra Serif"/>
          <w:sz w:val="28"/>
          <w:szCs w:val="28"/>
          <w:lang w:bidi="en-US"/>
        </w:rPr>
        <w:t xml:space="preserve"> года более чем в 2 раза по сравнению с итогами 202</w:t>
      </w:r>
      <w:r w:rsidR="00701AC3" w:rsidRPr="00E9774A">
        <w:rPr>
          <w:rFonts w:ascii="PT Astra Serif" w:hAnsi="PT Astra Serif"/>
          <w:sz w:val="28"/>
          <w:szCs w:val="28"/>
          <w:lang w:bidi="en-US"/>
        </w:rPr>
        <w:t>3</w:t>
      </w:r>
      <w:r w:rsidR="003B1477">
        <w:rPr>
          <w:rFonts w:ascii="PT Astra Serif" w:hAnsi="PT Astra Serif"/>
          <w:sz w:val="28"/>
          <w:szCs w:val="28"/>
          <w:lang w:bidi="en-US"/>
        </w:rPr>
        <w:t> </w:t>
      </w:r>
      <w:r w:rsidRPr="00E9774A">
        <w:rPr>
          <w:rFonts w:ascii="PT Astra Serif" w:hAnsi="PT Astra Serif"/>
          <w:sz w:val="28"/>
          <w:szCs w:val="28"/>
          <w:lang w:bidi="en-US"/>
        </w:rPr>
        <w:t>года показали муниципальные районы:</w:t>
      </w:r>
      <w:r w:rsidRPr="00E9774A">
        <w:rPr>
          <w:rFonts w:ascii="PT Astra Serif" w:hAnsi="PT Astra Serif"/>
          <w:sz w:val="28"/>
          <w:szCs w:val="28"/>
        </w:rPr>
        <w:t xml:space="preserve"> </w:t>
      </w:r>
      <w:r w:rsidR="00E9774A" w:rsidRPr="00E9774A">
        <w:rPr>
          <w:rFonts w:ascii="PT Astra Serif" w:hAnsi="PT Astra Serif"/>
          <w:sz w:val="28"/>
          <w:szCs w:val="28"/>
        </w:rPr>
        <w:t>Тереньгульский</w:t>
      </w:r>
      <w:r w:rsidRPr="00E9774A">
        <w:rPr>
          <w:rFonts w:ascii="PT Astra Serif" w:hAnsi="PT Astra Serif"/>
          <w:sz w:val="28"/>
          <w:szCs w:val="28"/>
        </w:rPr>
        <w:t xml:space="preserve"> район (с </w:t>
      </w:r>
      <w:r w:rsidR="00E9774A" w:rsidRPr="00E9774A">
        <w:rPr>
          <w:rFonts w:ascii="PT Astra Serif" w:hAnsi="PT Astra Serif"/>
          <w:sz w:val="28"/>
          <w:szCs w:val="28"/>
        </w:rPr>
        <w:t>36</w:t>
      </w:r>
      <w:r w:rsidRPr="00E9774A">
        <w:rPr>
          <w:rFonts w:ascii="PT Astra Serif" w:hAnsi="PT Astra Serif"/>
          <w:sz w:val="28"/>
          <w:szCs w:val="28"/>
        </w:rPr>
        <w:t> % до</w:t>
      </w:r>
      <w:r w:rsidR="003B1477">
        <w:rPr>
          <w:rFonts w:ascii="PT Astra Serif" w:hAnsi="PT Astra Serif"/>
          <w:sz w:val="28"/>
          <w:szCs w:val="28"/>
        </w:rPr>
        <w:t> </w:t>
      </w:r>
      <w:r w:rsidR="00E9774A" w:rsidRPr="00E9774A">
        <w:rPr>
          <w:rFonts w:ascii="PT Astra Serif" w:hAnsi="PT Astra Serif"/>
          <w:sz w:val="28"/>
          <w:szCs w:val="28"/>
        </w:rPr>
        <w:t>100</w:t>
      </w:r>
      <w:r w:rsidRPr="00E9774A">
        <w:rPr>
          <w:rFonts w:ascii="PT Astra Serif" w:hAnsi="PT Astra Serif"/>
          <w:sz w:val="28"/>
          <w:szCs w:val="28"/>
        </w:rPr>
        <w:t xml:space="preserve"> %), </w:t>
      </w:r>
      <w:r w:rsidR="00E9774A" w:rsidRPr="00E9774A">
        <w:rPr>
          <w:rFonts w:ascii="PT Astra Serif" w:hAnsi="PT Astra Serif"/>
          <w:sz w:val="28"/>
          <w:szCs w:val="28"/>
        </w:rPr>
        <w:t>Майнский</w:t>
      </w:r>
      <w:r w:rsidRPr="00E9774A">
        <w:rPr>
          <w:rFonts w:ascii="PT Astra Serif" w:hAnsi="PT Astra Serif"/>
          <w:sz w:val="28"/>
          <w:szCs w:val="28"/>
        </w:rPr>
        <w:t xml:space="preserve"> район (с </w:t>
      </w:r>
      <w:r w:rsidR="00E9774A" w:rsidRPr="00E9774A">
        <w:rPr>
          <w:rFonts w:ascii="PT Astra Serif" w:hAnsi="PT Astra Serif"/>
          <w:sz w:val="28"/>
          <w:szCs w:val="28"/>
        </w:rPr>
        <w:t>16,7</w:t>
      </w:r>
      <w:r w:rsidRPr="00E9774A">
        <w:rPr>
          <w:rFonts w:ascii="PT Astra Serif" w:hAnsi="PT Astra Serif"/>
          <w:sz w:val="28"/>
          <w:szCs w:val="28"/>
        </w:rPr>
        <w:t xml:space="preserve"> % до </w:t>
      </w:r>
      <w:r w:rsidR="00E9774A" w:rsidRPr="00E9774A">
        <w:rPr>
          <w:rFonts w:ascii="PT Astra Serif" w:hAnsi="PT Astra Serif"/>
          <w:sz w:val="28"/>
          <w:szCs w:val="28"/>
        </w:rPr>
        <w:t>44,3</w:t>
      </w:r>
      <w:r w:rsidRPr="00E9774A">
        <w:rPr>
          <w:rFonts w:ascii="PT Astra Serif" w:hAnsi="PT Astra Serif"/>
          <w:sz w:val="28"/>
          <w:szCs w:val="28"/>
        </w:rPr>
        <w:t xml:space="preserve"> %), </w:t>
      </w:r>
      <w:r w:rsidR="00E9774A" w:rsidRPr="00E9774A">
        <w:rPr>
          <w:rFonts w:ascii="PT Astra Serif" w:hAnsi="PT Astra Serif"/>
          <w:sz w:val="28"/>
          <w:szCs w:val="28"/>
        </w:rPr>
        <w:t>Чердаклинский район</w:t>
      </w:r>
      <w:r w:rsidRPr="00E9774A">
        <w:rPr>
          <w:rFonts w:ascii="PT Astra Serif" w:hAnsi="PT Astra Serif"/>
          <w:sz w:val="28"/>
          <w:szCs w:val="28"/>
        </w:rPr>
        <w:t xml:space="preserve"> (с </w:t>
      </w:r>
      <w:r w:rsidR="00E9774A" w:rsidRPr="00E9774A">
        <w:rPr>
          <w:rFonts w:ascii="PT Astra Serif" w:hAnsi="PT Astra Serif"/>
          <w:sz w:val="28"/>
          <w:szCs w:val="28"/>
        </w:rPr>
        <w:t>0</w:t>
      </w:r>
      <w:r w:rsidRPr="00E9774A">
        <w:rPr>
          <w:rFonts w:ascii="PT Astra Serif" w:hAnsi="PT Astra Serif"/>
          <w:sz w:val="28"/>
          <w:szCs w:val="28"/>
        </w:rPr>
        <w:t> % до</w:t>
      </w:r>
      <w:r w:rsidR="003B1477">
        <w:rPr>
          <w:rFonts w:ascii="PT Astra Serif" w:hAnsi="PT Astra Serif"/>
          <w:sz w:val="28"/>
          <w:szCs w:val="28"/>
        </w:rPr>
        <w:t> </w:t>
      </w:r>
      <w:r w:rsidR="00E9774A" w:rsidRPr="00E9774A">
        <w:rPr>
          <w:rFonts w:ascii="PT Astra Serif" w:hAnsi="PT Astra Serif"/>
          <w:sz w:val="28"/>
          <w:szCs w:val="28"/>
        </w:rPr>
        <w:t>5,4</w:t>
      </w:r>
      <w:r w:rsidRPr="00E9774A">
        <w:rPr>
          <w:rFonts w:ascii="PT Astra Serif" w:hAnsi="PT Astra Serif"/>
          <w:sz w:val="28"/>
          <w:szCs w:val="28"/>
        </w:rPr>
        <w:t> %) и г. </w:t>
      </w:r>
      <w:r w:rsidR="00E9774A" w:rsidRPr="00E9774A">
        <w:rPr>
          <w:rFonts w:ascii="PT Astra Serif" w:hAnsi="PT Astra Serif"/>
          <w:sz w:val="28"/>
          <w:szCs w:val="28"/>
        </w:rPr>
        <w:t>Новоульяновск</w:t>
      </w:r>
      <w:r w:rsidRPr="00E9774A">
        <w:rPr>
          <w:rFonts w:ascii="PT Astra Serif" w:hAnsi="PT Astra Serif"/>
          <w:sz w:val="28"/>
          <w:szCs w:val="28"/>
        </w:rPr>
        <w:t xml:space="preserve"> (с </w:t>
      </w:r>
      <w:r w:rsidR="00E9774A" w:rsidRPr="00E9774A">
        <w:rPr>
          <w:rFonts w:ascii="PT Astra Serif" w:hAnsi="PT Astra Serif"/>
          <w:sz w:val="28"/>
          <w:szCs w:val="28"/>
        </w:rPr>
        <w:t>0,9</w:t>
      </w:r>
      <w:r w:rsidRPr="00E9774A">
        <w:rPr>
          <w:rFonts w:ascii="PT Astra Serif" w:hAnsi="PT Astra Serif"/>
          <w:sz w:val="28"/>
          <w:szCs w:val="28"/>
        </w:rPr>
        <w:t xml:space="preserve"> % до </w:t>
      </w:r>
      <w:r w:rsidR="00E9774A" w:rsidRPr="00E9774A">
        <w:rPr>
          <w:rFonts w:ascii="PT Astra Serif" w:hAnsi="PT Astra Serif"/>
          <w:sz w:val="28"/>
          <w:szCs w:val="28"/>
        </w:rPr>
        <w:t>2</w:t>
      </w:r>
      <w:r w:rsidRPr="00E9774A">
        <w:rPr>
          <w:rFonts w:ascii="PT Astra Serif" w:hAnsi="PT Astra Serif"/>
          <w:sz w:val="28"/>
          <w:szCs w:val="28"/>
        </w:rPr>
        <w:t xml:space="preserve">,9 %). </w:t>
      </w:r>
    </w:p>
    <w:p w:rsidR="00F72A59" w:rsidRPr="00255F65" w:rsidRDefault="00F72A59" w:rsidP="002E29AE">
      <w:pPr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p w:rsidR="00065D52" w:rsidRPr="00255F65" w:rsidRDefault="00065D52" w:rsidP="00172AFE">
      <w:pPr>
        <w:spacing w:after="0"/>
        <w:jc w:val="both"/>
        <w:rPr>
          <w:rFonts w:ascii="PT Astra Serif" w:hAnsi="PT Astra Serif"/>
          <w:b/>
          <w:bCs/>
          <w:color w:val="0F243E" w:themeColor="text2" w:themeShade="80"/>
          <w:sz w:val="28"/>
          <w:szCs w:val="28"/>
          <w:highlight w:val="yellow"/>
        </w:rPr>
      </w:pPr>
      <w:r w:rsidRPr="00255F65">
        <w:rPr>
          <w:rFonts w:ascii="PT Astra Serif" w:hAnsi="PT Astra Serif"/>
          <w:noProof/>
          <w:highlight w:val="yellow"/>
          <w:lang w:eastAsia="ru-RU"/>
        </w:rPr>
        <w:drawing>
          <wp:inline distT="0" distB="0" distL="0" distR="0" wp14:anchorId="578DBE69" wp14:editId="73CE98D5">
            <wp:extent cx="6132830" cy="6543675"/>
            <wp:effectExtent l="0" t="0" r="127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065D52" w:rsidRPr="005C079A" w:rsidRDefault="002C410A" w:rsidP="00601806">
      <w:pPr>
        <w:tabs>
          <w:tab w:val="center" w:pos="5032"/>
          <w:tab w:val="left" w:pos="8556"/>
        </w:tabs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5C079A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lastRenderedPageBreak/>
        <w:t>РАЗДЕЛ</w:t>
      </w:r>
      <w:r w:rsidRPr="005C079A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="00065D52" w:rsidRPr="005C079A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8. </w:t>
      </w:r>
      <w:r w:rsidR="00065D52" w:rsidRPr="005C079A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ОРГАНИЗАЦИЯ МУНИЦИПАЛЬНОГО УПРАВЛЕНИЯ</w:t>
      </w:r>
    </w:p>
    <w:p w:rsidR="00601806" w:rsidRPr="005C079A" w:rsidRDefault="00601806" w:rsidP="00601806">
      <w:pPr>
        <w:tabs>
          <w:tab w:val="center" w:pos="5032"/>
          <w:tab w:val="left" w:pos="8556"/>
        </w:tabs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5C079A" w:rsidRPr="005C079A" w:rsidRDefault="009B6C2F" w:rsidP="00BF6556">
      <w:pPr>
        <w:pStyle w:val="ConsPlusNormal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5C079A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31. Доля налоговых и неналоговых доходов местного бюджета </w:t>
      </w:r>
    </w:p>
    <w:p w:rsidR="009B6C2F" w:rsidRPr="005C079A" w:rsidRDefault="009B6C2F" w:rsidP="00BF6556">
      <w:pPr>
        <w:pStyle w:val="ConsPlusNormal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5C079A">
        <w:rPr>
          <w:rFonts w:ascii="PT Astra Serif" w:hAnsi="PT Astra Serif"/>
          <w:b/>
          <w:color w:val="0F243E" w:themeColor="text2" w:themeShade="80"/>
          <w:sz w:val="28"/>
          <w:szCs w:val="28"/>
        </w:rPr>
        <w:t>(за исключением поступлений налоговых доходов по дополнительным нормативам отчислений) в общем объёме собственных доходов бюджета муниципального образования (без учёта субвенций)</w:t>
      </w:r>
    </w:p>
    <w:p w:rsidR="009B6C2F" w:rsidRPr="005C079A" w:rsidRDefault="009B6C2F" w:rsidP="009B6C2F">
      <w:pPr>
        <w:tabs>
          <w:tab w:val="center" w:pos="5032"/>
          <w:tab w:val="left" w:pos="8556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color w:val="0F243E" w:themeColor="text2" w:themeShade="80"/>
          <w:sz w:val="28"/>
          <w:szCs w:val="28"/>
        </w:rPr>
      </w:pPr>
    </w:p>
    <w:p w:rsidR="00C528BB" w:rsidRPr="00202374" w:rsidRDefault="00C528BB" w:rsidP="002023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C079A">
        <w:rPr>
          <w:rFonts w:ascii="PT Astra Serif" w:hAnsi="PT Astra Serif"/>
          <w:sz w:val="28"/>
          <w:szCs w:val="28"/>
        </w:rPr>
        <w:t>Бюджетная и налоговая политика Ульяновской области в 202</w:t>
      </w:r>
      <w:r w:rsidR="005C079A" w:rsidRPr="005C079A">
        <w:rPr>
          <w:rFonts w:ascii="PT Astra Serif" w:hAnsi="PT Astra Serif"/>
          <w:sz w:val="28"/>
          <w:szCs w:val="28"/>
        </w:rPr>
        <w:t>4</w:t>
      </w:r>
      <w:r w:rsidRPr="005C079A">
        <w:rPr>
          <w:rFonts w:ascii="PT Astra Serif" w:hAnsi="PT Astra Serif"/>
          <w:sz w:val="28"/>
          <w:szCs w:val="28"/>
        </w:rPr>
        <w:t xml:space="preserve"> году была направлена на реализацию Указа Президента Российской Федерации</w:t>
      </w:r>
      <w:r w:rsidR="005C079A" w:rsidRPr="005C079A">
        <w:rPr>
          <w:rFonts w:ascii="PT Astra Serif" w:hAnsi="PT Astra Serif"/>
          <w:sz w:val="28"/>
          <w:szCs w:val="28"/>
        </w:rPr>
        <w:t xml:space="preserve"> </w:t>
      </w:r>
      <w:r w:rsidRPr="005C079A">
        <w:rPr>
          <w:rFonts w:ascii="PT Astra Serif" w:hAnsi="PT Astra Serif"/>
          <w:sz w:val="28"/>
          <w:szCs w:val="28"/>
        </w:rPr>
        <w:t>от</w:t>
      </w:r>
      <w:r w:rsidR="005C079A" w:rsidRPr="005C079A">
        <w:rPr>
          <w:rFonts w:ascii="PT Astra Serif" w:hAnsi="PT Astra Serif"/>
          <w:sz w:val="28"/>
          <w:szCs w:val="28"/>
        </w:rPr>
        <w:t> 07 мая </w:t>
      </w:r>
      <w:r w:rsidRPr="005C079A">
        <w:rPr>
          <w:rFonts w:ascii="PT Astra Serif" w:hAnsi="PT Astra Serif"/>
          <w:sz w:val="28"/>
          <w:szCs w:val="28"/>
        </w:rPr>
        <w:t>202</w:t>
      </w:r>
      <w:r w:rsidR="005C079A" w:rsidRPr="005C079A">
        <w:rPr>
          <w:rFonts w:ascii="PT Astra Serif" w:hAnsi="PT Astra Serif"/>
          <w:sz w:val="28"/>
          <w:szCs w:val="28"/>
        </w:rPr>
        <w:t>4</w:t>
      </w:r>
      <w:r w:rsidRPr="005C079A">
        <w:rPr>
          <w:rFonts w:ascii="PT Astra Serif" w:hAnsi="PT Astra Serif"/>
          <w:sz w:val="28"/>
          <w:szCs w:val="28"/>
        </w:rPr>
        <w:t xml:space="preserve"> года № </w:t>
      </w:r>
      <w:r w:rsidR="005C079A" w:rsidRPr="005C079A">
        <w:rPr>
          <w:rFonts w:ascii="PT Astra Serif" w:hAnsi="PT Astra Serif"/>
          <w:sz w:val="28"/>
          <w:szCs w:val="28"/>
        </w:rPr>
        <w:t>309</w:t>
      </w:r>
      <w:r w:rsidRPr="005C079A">
        <w:rPr>
          <w:rFonts w:ascii="PT Astra Serif" w:hAnsi="PT Astra Serif"/>
          <w:sz w:val="28"/>
          <w:szCs w:val="28"/>
        </w:rPr>
        <w:t xml:space="preserve"> «О национальных целях развития Российской Федерации на период до 2030 года</w:t>
      </w:r>
      <w:r w:rsidR="005C079A" w:rsidRPr="005C079A">
        <w:rPr>
          <w:rFonts w:ascii="PT Astra Serif" w:hAnsi="PT Astra Serif"/>
          <w:sz w:val="28"/>
          <w:szCs w:val="28"/>
        </w:rPr>
        <w:t xml:space="preserve"> и на перспективу до 2036 года</w:t>
      </w:r>
      <w:r w:rsidRPr="005C079A">
        <w:rPr>
          <w:rFonts w:ascii="PT Astra Serif" w:hAnsi="PT Astra Serif"/>
          <w:sz w:val="28"/>
          <w:szCs w:val="28"/>
        </w:rPr>
        <w:t xml:space="preserve">», основных направлений </w:t>
      </w:r>
      <w:r w:rsidRPr="00202374">
        <w:rPr>
          <w:rFonts w:ascii="PT Astra Serif" w:hAnsi="PT Astra Serif"/>
          <w:sz w:val="28"/>
          <w:szCs w:val="28"/>
        </w:rPr>
        <w:t>бюджетной</w:t>
      </w:r>
      <w:r w:rsidR="005C079A" w:rsidRPr="00202374">
        <w:rPr>
          <w:rFonts w:ascii="PT Astra Serif" w:hAnsi="PT Astra Serif"/>
          <w:sz w:val="28"/>
          <w:szCs w:val="28"/>
        </w:rPr>
        <w:t xml:space="preserve"> </w:t>
      </w:r>
      <w:r w:rsidRPr="00202374">
        <w:rPr>
          <w:rFonts w:ascii="PT Astra Serif" w:hAnsi="PT Astra Serif"/>
          <w:sz w:val="28"/>
          <w:szCs w:val="28"/>
        </w:rPr>
        <w:t>и налоговой политики Ульяновской области на</w:t>
      </w:r>
      <w:r w:rsidR="00B738A4" w:rsidRPr="00202374">
        <w:rPr>
          <w:rFonts w:ascii="PT Astra Serif" w:hAnsi="PT Astra Serif"/>
          <w:sz w:val="28"/>
          <w:szCs w:val="28"/>
        </w:rPr>
        <w:t> </w:t>
      </w:r>
      <w:r w:rsidRPr="00202374">
        <w:rPr>
          <w:rFonts w:ascii="PT Astra Serif" w:hAnsi="PT Astra Serif"/>
          <w:sz w:val="28"/>
          <w:szCs w:val="28"/>
        </w:rPr>
        <w:t>202</w:t>
      </w:r>
      <w:r w:rsidR="005C079A" w:rsidRPr="00202374">
        <w:rPr>
          <w:rFonts w:ascii="PT Astra Serif" w:hAnsi="PT Astra Serif"/>
          <w:sz w:val="28"/>
          <w:szCs w:val="28"/>
        </w:rPr>
        <w:t>4</w:t>
      </w:r>
      <w:r w:rsidR="00B738A4" w:rsidRPr="00202374">
        <w:rPr>
          <w:rFonts w:ascii="PT Astra Serif" w:hAnsi="PT Astra Serif"/>
          <w:sz w:val="28"/>
          <w:szCs w:val="28"/>
        </w:rPr>
        <w:t> </w:t>
      </w:r>
      <w:r w:rsidRPr="00202374">
        <w:rPr>
          <w:rFonts w:ascii="PT Astra Serif" w:hAnsi="PT Astra Serif"/>
          <w:sz w:val="28"/>
          <w:szCs w:val="28"/>
        </w:rPr>
        <w:t>год и на плановый период 202</w:t>
      </w:r>
      <w:r w:rsidR="005C079A" w:rsidRPr="00202374">
        <w:rPr>
          <w:rFonts w:ascii="PT Astra Serif" w:hAnsi="PT Astra Serif"/>
          <w:sz w:val="28"/>
          <w:szCs w:val="28"/>
        </w:rPr>
        <w:t>5</w:t>
      </w:r>
      <w:r w:rsidRPr="00202374">
        <w:rPr>
          <w:rFonts w:ascii="PT Astra Serif" w:hAnsi="PT Astra Serif"/>
          <w:sz w:val="28"/>
          <w:szCs w:val="28"/>
        </w:rPr>
        <w:t xml:space="preserve"> и 202</w:t>
      </w:r>
      <w:r w:rsidR="005C079A" w:rsidRPr="00202374">
        <w:rPr>
          <w:rFonts w:ascii="PT Astra Serif" w:hAnsi="PT Astra Serif"/>
          <w:sz w:val="28"/>
          <w:szCs w:val="28"/>
        </w:rPr>
        <w:t>6</w:t>
      </w:r>
      <w:r w:rsidRPr="00202374">
        <w:rPr>
          <w:rFonts w:ascii="PT Astra Serif" w:hAnsi="PT Astra Serif"/>
          <w:sz w:val="28"/>
          <w:szCs w:val="28"/>
        </w:rPr>
        <w:t xml:space="preserve"> год</w:t>
      </w:r>
      <w:r w:rsidR="002A4589" w:rsidRPr="00202374">
        <w:rPr>
          <w:rFonts w:ascii="PT Astra Serif" w:hAnsi="PT Astra Serif"/>
          <w:sz w:val="28"/>
          <w:szCs w:val="28"/>
        </w:rPr>
        <w:t>ы</w:t>
      </w:r>
      <w:r w:rsidRPr="00202374">
        <w:rPr>
          <w:rFonts w:ascii="PT Astra Serif" w:hAnsi="PT Astra Serif"/>
          <w:sz w:val="28"/>
          <w:szCs w:val="28"/>
        </w:rPr>
        <w:t>, государственных программ Ульяновской области.</w:t>
      </w:r>
    </w:p>
    <w:p w:rsidR="00202374" w:rsidRPr="00202374" w:rsidRDefault="005C079A" w:rsidP="00202374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202374">
        <w:rPr>
          <w:rFonts w:ascii="PT Astra Serif" w:hAnsi="PT Astra Serif"/>
          <w:sz w:val="28"/>
          <w:szCs w:val="28"/>
        </w:rPr>
        <w:t>Эффективная реализация и рост налогового потенциала региона являются важнейшими условиями для обеспечения долгосрочной сбалансированности и устойчивости бюджетной системы.</w:t>
      </w:r>
      <w:r w:rsidR="00202374" w:rsidRPr="00202374">
        <w:rPr>
          <w:rFonts w:ascii="PT Astra Serif" w:eastAsia="Calibri" w:hAnsi="PT Astra Serif"/>
          <w:bCs/>
          <w:sz w:val="28"/>
          <w:szCs w:val="28"/>
        </w:rPr>
        <w:t xml:space="preserve"> Решение задач по обеспечению стабильного роста доходов областного бюджета и бюджетов муниципальных образований Ульяновской области и сокращению недоимки в</w:t>
      </w:r>
      <w:r w:rsidR="00E62041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202374" w:rsidRPr="00202374">
        <w:rPr>
          <w:rFonts w:ascii="PT Astra Serif" w:eastAsia="Calibri" w:hAnsi="PT Astra Serif"/>
          <w:bCs/>
          <w:sz w:val="28"/>
          <w:szCs w:val="28"/>
        </w:rPr>
        <w:t>2024 году осуществлялось путём реализации комплекса мероприятий, направленных</w:t>
      </w:r>
      <w:r w:rsidR="00202374" w:rsidRPr="00202374">
        <w:rPr>
          <w:rFonts w:ascii="PT Astra Serif" w:eastAsia="Calibri" w:hAnsi="PT Astra Serif"/>
          <w:sz w:val="28"/>
          <w:szCs w:val="28"/>
        </w:rPr>
        <w:t xml:space="preserve"> на</w:t>
      </w:r>
      <w:r w:rsidR="00D3338F">
        <w:rPr>
          <w:rFonts w:ascii="PT Astra Serif" w:eastAsia="Calibri" w:hAnsi="PT Astra Serif"/>
          <w:sz w:val="28"/>
          <w:szCs w:val="28"/>
        </w:rPr>
        <w:t> </w:t>
      </w:r>
      <w:r w:rsidR="00202374" w:rsidRPr="00202374">
        <w:rPr>
          <w:rFonts w:ascii="PT Astra Serif" w:eastAsia="Calibri" w:hAnsi="PT Astra Serif"/>
          <w:sz w:val="28"/>
          <w:szCs w:val="28"/>
        </w:rPr>
        <w:t>вскрытие резервов роста доходов, выстраивание эффективного взаимодействия с</w:t>
      </w:r>
      <w:r w:rsidR="00D31620">
        <w:rPr>
          <w:rFonts w:ascii="PT Astra Serif" w:eastAsia="Calibri" w:hAnsi="PT Astra Serif"/>
          <w:sz w:val="28"/>
          <w:szCs w:val="28"/>
        </w:rPr>
        <w:t> </w:t>
      </w:r>
      <w:r w:rsidR="00202374" w:rsidRPr="00202374">
        <w:rPr>
          <w:rFonts w:ascii="PT Astra Serif" w:eastAsia="Calibri" w:hAnsi="PT Astra Serif"/>
          <w:sz w:val="28"/>
          <w:szCs w:val="28"/>
        </w:rPr>
        <w:t>крупнейшими налогоплательщиками региона, а также межведомственного взаимодействия, снижение уровня неформальной занятости и</w:t>
      </w:r>
      <w:r w:rsidR="009F0208">
        <w:rPr>
          <w:rFonts w:ascii="PT Astra Serif" w:eastAsia="Calibri" w:hAnsi="PT Astra Serif"/>
          <w:sz w:val="28"/>
          <w:szCs w:val="28"/>
        </w:rPr>
        <w:t> </w:t>
      </w:r>
      <w:r w:rsidR="00202374" w:rsidRPr="00202374">
        <w:rPr>
          <w:rFonts w:ascii="PT Astra Serif" w:eastAsia="Calibri" w:hAnsi="PT Astra Serif"/>
          <w:sz w:val="28"/>
          <w:szCs w:val="28"/>
        </w:rPr>
        <w:t>легализацию заработной платы во внебюджетном секторе экономики, совершенствование налогового законодательства, оптимизацию налоговых льгот.</w:t>
      </w:r>
    </w:p>
    <w:p w:rsidR="005C079A" w:rsidRPr="00202374" w:rsidRDefault="005C079A" w:rsidP="00202374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highlight w:val="yellow"/>
        </w:rPr>
      </w:pPr>
      <w:r w:rsidRPr="00202374">
        <w:rPr>
          <w:rFonts w:ascii="PT Astra Serif" w:hAnsi="PT Astra Serif"/>
          <w:sz w:val="28"/>
          <w:szCs w:val="28"/>
        </w:rPr>
        <w:t>Объём налоговых и неналоговых доходов областного бюджета Ульяновской области за 2024 год составил 81</w:t>
      </w:r>
      <w:r w:rsidR="00E62041">
        <w:rPr>
          <w:rFonts w:ascii="PT Astra Serif" w:hAnsi="PT Astra Serif"/>
          <w:sz w:val="28"/>
          <w:szCs w:val="28"/>
        </w:rPr>
        <w:t> </w:t>
      </w:r>
      <w:r w:rsidRPr="00202374">
        <w:rPr>
          <w:rFonts w:ascii="PT Astra Serif" w:hAnsi="PT Astra Serif"/>
          <w:sz w:val="28"/>
          <w:szCs w:val="28"/>
        </w:rPr>
        <w:t>273,8 млн рублей или 114,2 % к уровню 2023 года.</w:t>
      </w:r>
    </w:p>
    <w:p w:rsidR="00C528BB" w:rsidRPr="00E83F35" w:rsidRDefault="00C528BB" w:rsidP="00E83F3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C079A">
        <w:rPr>
          <w:rFonts w:ascii="PT Astra Serif" w:hAnsi="PT Astra Serif"/>
          <w:sz w:val="28"/>
          <w:szCs w:val="28"/>
        </w:rPr>
        <w:t xml:space="preserve">Аналогичная ситуация сложилась в муниципальных образованиях Ульяновской области. Фактическое поступление налоговых и неналоговых доходов в </w:t>
      </w:r>
      <w:r w:rsidRPr="00E83F35">
        <w:rPr>
          <w:rFonts w:ascii="PT Astra Serif" w:hAnsi="PT Astra Serif"/>
          <w:sz w:val="28"/>
          <w:szCs w:val="28"/>
        </w:rPr>
        <w:t>бюджеты муниципальных образований Ульяновской области составило 1</w:t>
      </w:r>
      <w:r w:rsidR="005C079A" w:rsidRPr="00E83F35">
        <w:rPr>
          <w:rFonts w:ascii="PT Astra Serif" w:hAnsi="PT Astra Serif"/>
          <w:sz w:val="28"/>
          <w:szCs w:val="28"/>
        </w:rPr>
        <w:t>5</w:t>
      </w:r>
      <w:r w:rsidRPr="00E83F35">
        <w:rPr>
          <w:rFonts w:ascii="PT Astra Serif" w:hAnsi="PT Astra Serif"/>
          <w:sz w:val="28"/>
          <w:szCs w:val="28"/>
        </w:rPr>
        <w:t> </w:t>
      </w:r>
      <w:r w:rsidR="005C079A" w:rsidRPr="00E83F35">
        <w:rPr>
          <w:rFonts w:ascii="PT Astra Serif" w:hAnsi="PT Astra Serif"/>
          <w:sz w:val="28"/>
          <w:szCs w:val="28"/>
        </w:rPr>
        <w:t>739</w:t>
      </w:r>
      <w:r w:rsidRPr="00E83F35">
        <w:rPr>
          <w:rFonts w:ascii="PT Astra Serif" w:hAnsi="PT Astra Serif"/>
          <w:sz w:val="28"/>
          <w:szCs w:val="28"/>
        </w:rPr>
        <w:t xml:space="preserve"> млн руб</w:t>
      </w:r>
      <w:r w:rsidR="007E687D" w:rsidRPr="00E83F35">
        <w:rPr>
          <w:rFonts w:ascii="PT Astra Serif" w:hAnsi="PT Astra Serif"/>
          <w:sz w:val="28"/>
          <w:szCs w:val="28"/>
        </w:rPr>
        <w:t>.</w:t>
      </w:r>
      <w:r w:rsidRPr="00E83F35">
        <w:rPr>
          <w:rFonts w:ascii="PT Astra Serif" w:hAnsi="PT Astra Serif"/>
          <w:sz w:val="28"/>
          <w:szCs w:val="28"/>
        </w:rPr>
        <w:t xml:space="preserve"> Рост к уровню 202</w:t>
      </w:r>
      <w:r w:rsidR="005C079A" w:rsidRPr="00E83F35">
        <w:rPr>
          <w:rFonts w:ascii="PT Astra Serif" w:hAnsi="PT Astra Serif"/>
          <w:sz w:val="28"/>
          <w:szCs w:val="28"/>
        </w:rPr>
        <w:t>3</w:t>
      </w:r>
      <w:r w:rsidRPr="00E83F35">
        <w:rPr>
          <w:rFonts w:ascii="PT Astra Serif" w:hAnsi="PT Astra Serif"/>
          <w:color w:val="000000"/>
          <w:sz w:val="28"/>
          <w:szCs w:val="28"/>
        </w:rPr>
        <w:t xml:space="preserve"> года </w:t>
      </w:r>
      <w:r w:rsidR="001C6862" w:rsidRPr="00E83F35">
        <w:rPr>
          <w:rFonts w:ascii="PT Astra Serif" w:hAnsi="PT Astra Serif"/>
          <w:color w:val="000000"/>
          <w:sz w:val="28"/>
          <w:szCs w:val="28"/>
        </w:rPr>
        <w:t>составил</w:t>
      </w:r>
      <w:r w:rsidRPr="00E83F3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C079A" w:rsidRPr="00E83F35">
        <w:rPr>
          <w:rFonts w:ascii="PT Astra Serif" w:hAnsi="PT Astra Serif"/>
          <w:color w:val="000000"/>
          <w:sz w:val="28"/>
          <w:szCs w:val="28"/>
        </w:rPr>
        <w:t>2 766,6</w:t>
      </w:r>
      <w:r w:rsidRPr="00E83F35">
        <w:rPr>
          <w:rFonts w:ascii="PT Astra Serif" w:hAnsi="PT Astra Serif"/>
          <w:color w:val="000000"/>
          <w:sz w:val="28"/>
          <w:szCs w:val="28"/>
        </w:rPr>
        <w:t xml:space="preserve"> млн руб</w:t>
      </w:r>
      <w:r w:rsidR="007E687D" w:rsidRPr="00E83F35">
        <w:rPr>
          <w:rFonts w:ascii="PT Astra Serif" w:hAnsi="PT Astra Serif"/>
          <w:color w:val="000000"/>
          <w:sz w:val="28"/>
          <w:szCs w:val="28"/>
        </w:rPr>
        <w:t>.</w:t>
      </w:r>
      <w:r w:rsidRPr="00E83F35">
        <w:rPr>
          <w:rFonts w:ascii="PT Astra Serif" w:hAnsi="PT Astra Serif"/>
          <w:color w:val="000000"/>
          <w:sz w:val="28"/>
          <w:szCs w:val="28"/>
        </w:rPr>
        <w:t xml:space="preserve"> или</w:t>
      </w:r>
      <w:r w:rsidR="005C079A" w:rsidRPr="00E83F35">
        <w:rPr>
          <w:rFonts w:ascii="PT Astra Serif" w:hAnsi="PT Astra Serif"/>
          <w:color w:val="000000"/>
          <w:sz w:val="28"/>
          <w:szCs w:val="28"/>
        </w:rPr>
        <w:t> 21,3</w:t>
      </w:r>
      <w:r w:rsidRPr="00E83F35">
        <w:rPr>
          <w:rFonts w:ascii="PT Astra Serif" w:hAnsi="PT Astra Serif"/>
          <w:color w:val="000000"/>
          <w:sz w:val="28"/>
          <w:szCs w:val="28"/>
        </w:rPr>
        <w:t xml:space="preserve"> %.</w:t>
      </w:r>
    </w:p>
    <w:p w:rsidR="00513665" w:rsidRPr="00401677" w:rsidRDefault="000E7526" w:rsidP="00E83F3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83F35">
        <w:rPr>
          <w:rFonts w:ascii="PT Astra Serif" w:hAnsi="PT Astra Serif"/>
          <w:sz w:val="28"/>
          <w:szCs w:val="28"/>
        </w:rPr>
        <w:t>По итогам 202</w:t>
      </w:r>
      <w:r w:rsidR="00401677" w:rsidRPr="00E83F35">
        <w:rPr>
          <w:rFonts w:ascii="PT Astra Serif" w:hAnsi="PT Astra Serif"/>
          <w:sz w:val="28"/>
          <w:szCs w:val="28"/>
        </w:rPr>
        <w:t>4</w:t>
      </w:r>
      <w:r w:rsidRPr="00E83F35">
        <w:rPr>
          <w:rFonts w:ascii="PT Astra Serif" w:hAnsi="PT Astra Serif"/>
          <w:sz w:val="28"/>
          <w:szCs w:val="28"/>
        </w:rPr>
        <w:t xml:space="preserve"> года значение</w:t>
      </w:r>
      <w:r w:rsidRPr="00401677">
        <w:rPr>
          <w:rFonts w:ascii="PT Astra Serif" w:hAnsi="PT Astra Serif"/>
          <w:sz w:val="28"/>
          <w:szCs w:val="28"/>
        </w:rPr>
        <w:t xml:space="preserve"> показателя «Доля налоговых и неналоговых доходов местного бюджета (за исключением поступлений налоговых доходов,</w:t>
      </w:r>
      <w:r w:rsidR="00433AFB" w:rsidRPr="00401677">
        <w:rPr>
          <w:rFonts w:ascii="PT Astra Serif" w:hAnsi="PT Astra Serif"/>
          <w:sz w:val="28"/>
          <w:szCs w:val="28"/>
        </w:rPr>
        <w:t xml:space="preserve"> </w:t>
      </w:r>
      <w:r w:rsidRPr="00401677">
        <w:rPr>
          <w:rFonts w:ascii="PT Astra Serif" w:hAnsi="PT Astra Serif"/>
          <w:sz w:val="28"/>
          <w:szCs w:val="28"/>
        </w:rPr>
        <w:t>по</w:t>
      </w:r>
      <w:r w:rsidR="00D31620">
        <w:rPr>
          <w:rFonts w:ascii="PT Astra Serif" w:hAnsi="PT Astra Serif"/>
          <w:sz w:val="28"/>
          <w:szCs w:val="28"/>
        </w:rPr>
        <w:t> </w:t>
      </w:r>
      <w:r w:rsidRPr="00401677">
        <w:rPr>
          <w:rFonts w:ascii="PT Astra Serif" w:hAnsi="PT Astra Serif"/>
          <w:sz w:val="28"/>
          <w:szCs w:val="28"/>
        </w:rPr>
        <w:t>дополнительным нормативам отчислений) в общем объёме собственных доходов бюджета муниципального образования (без учёта субвенций)» по</w:t>
      </w:r>
      <w:r w:rsidR="005C079A">
        <w:rPr>
          <w:rFonts w:ascii="PT Astra Serif" w:hAnsi="PT Astra Serif"/>
          <w:sz w:val="28"/>
          <w:szCs w:val="28"/>
        </w:rPr>
        <w:t> </w:t>
      </w:r>
      <w:r w:rsidRPr="00401677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D3670F" w:rsidRPr="00401677">
        <w:rPr>
          <w:rFonts w:ascii="PT Astra Serif" w:hAnsi="PT Astra Serif"/>
          <w:sz w:val="28"/>
          <w:szCs w:val="28"/>
        </w:rPr>
        <w:t>составило 4</w:t>
      </w:r>
      <w:r w:rsidR="00AF0C08" w:rsidRPr="00401677">
        <w:rPr>
          <w:rFonts w:ascii="PT Astra Serif" w:hAnsi="PT Astra Serif"/>
          <w:sz w:val="28"/>
          <w:szCs w:val="28"/>
        </w:rPr>
        <w:t>7</w:t>
      </w:r>
      <w:r w:rsidR="00401677" w:rsidRPr="00401677">
        <w:rPr>
          <w:rFonts w:ascii="PT Astra Serif" w:hAnsi="PT Astra Serif"/>
          <w:sz w:val="28"/>
          <w:szCs w:val="28"/>
        </w:rPr>
        <w:t>,4</w:t>
      </w:r>
      <w:r w:rsidR="00AF0C08" w:rsidRPr="00401677">
        <w:rPr>
          <w:rFonts w:ascii="PT Astra Serif" w:hAnsi="PT Astra Serif"/>
          <w:sz w:val="28"/>
          <w:szCs w:val="28"/>
        </w:rPr>
        <w:t xml:space="preserve"> </w:t>
      </w:r>
      <w:r w:rsidR="00D3670F" w:rsidRPr="00401677">
        <w:rPr>
          <w:rFonts w:ascii="PT Astra Serif" w:hAnsi="PT Astra Serif"/>
          <w:sz w:val="28"/>
          <w:szCs w:val="28"/>
        </w:rPr>
        <w:t>%</w:t>
      </w:r>
      <w:r w:rsidR="00401677" w:rsidRPr="00401677">
        <w:rPr>
          <w:rFonts w:ascii="PT Astra Serif" w:hAnsi="PT Astra Serif"/>
          <w:sz w:val="28"/>
          <w:szCs w:val="28"/>
        </w:rPr>
        <w:t xml:space="preserve"> </w:t>
      </w:r>
      <w:r w:rsidR="00401677" w:rsidRPr="00401677">
        <w:rPr>
          <w:rFonts w:ascii="PT Astra Serif" w:hAnsi="PT Astra Serif" w:cs="Times New Roman"/>
          <w:sz w:val="28"/>
          <w:szCs w:val="28"/>
        </w:rPr>
        <w:t>(в 2023 году – 47,0 %).</w:t>
      </w:r>
    </w:p>
    <w:p w:rsidR="00FB1A9E" w:rsidRPr="00092B00" w:rsidRDefault="00FB1A9E" w:rsidP="00FB1A9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1677">
        <w:rPr>
          <w:rFonts w:ascii="PT Astra Serif" w:hAnsi="PT Astra Serif"/>
          <w:sz w:val="28"/>
          <w:szCs w:val="28"/>
        </w:rPr>
        <w:t xml:space="preserve">В </w:t>
      </w:r>
      <w:r w:rsidRPr="00092B00">
        <w:rPr>
          <w:rFonts w:ascii="PT Astra Serif" w:hAnsi="PT Astra Serif"/>
          <w:sz w:val="28"/>
          <w:szCs w:val="28"/>
        </w:rPr>
        <w:t xml:space="preserve">целом данный показатель в разрезе муниципальных образований варьируется от </w:t>
      </w:r>
      <w:r w:rsidR="00E70AAD" w:rsidRPr="00092B00">
        <w:rPr>
          <w:rFonts w:ascii="PT Astra Serif" w:hAnsi="PT Astra Serif"/>
          <w:sz w:val="28"/>
          <w:szCs w:val="28"/>
        </w:rPr>
        <w:t>1</w:t>
      </w:r>
      <w:r w:rsidR="00401677" w:rsidRPr="00092B00">
        <w:rPr>
          <w:rFonts w:ascii="PT Astra Serif" w:hAnsi="PT Astra Serif"/>
          <w:sz w:val="28"/>
          <w:szCs w:val="28"/>
        </w:rPr>
        <w:t>6,6</w:t>
      </w:r>
      <w:r w:rsidR="00FB3006" w:rsidRPr="00092B00">
        <w:rPr>
          <w:rFonts w:ascii="PT Astra Serif" w:hAnsi="PT Astra Serif"/>
          <w:sz w:val="28"/>
          <w:szCs w:val="28"/>
        </w:rPr>
        <w:t> </w:t>
      </w:r>
      <w:r w:rsidRPr="00092B00">
        <w:rPr>
          <w:rFonts w:ascii="PT Astra Serif" w:hAnsi="PT Astra Serif"/>
          <w:sz w:val="28"/>
          <w:szCs w:val="28"/>
        </w:rPr>
        <w:t>% (</w:t>
      </w:r>
      <w:r w:rsidR="00401677" w:rsidRPr="00092B00">
        <w:rPr>
          <w:rFonts w:ascii="PT Astra Serif" w:hAnsi="PT Astra Serif"/>
          <w:sz w:val="28"/>
          <w:szCs w:val="28"/>
        </w:rPr>
        <w:t>Базарносызганский</w:t>
      </w:r>
      <w:r w:rsidRPr="00092B00">
        <w:rPr>
          <w:rFonts w:ascii="PT Astra Serif" w:hAnsi="PT Astra Serif"/>
          <w:sz w:val="28"/>
          <w:szCs w:val="28"/>
        </w:rPr>
        <w:t xml:space="preserve"> район) до </w:t>
      </w:r>
      <w:r w:rsidR="00E70AAD" w:rsidRPr="00092B00">
        <w:rPr>
          <w:rFonts w:ascii="PT Astra Serif" w:hAnsi="PT Astra Serif"/>
          <w:sz w:val="28"/>
          <w:szCs w:val="28"/>
        </w:rPr>
        <w:t>61</w:t>
      </w:r>
      <w:r w:rsidR="00401677" w:rsidRPr="00092B00">
        <w:rPr>
          <w:rFonts w:ascii="PT Astra Serif" w:hAnsi="PT Astra Serif"/>
          <w:sz w:val="28"/>
          <w:szCs w:val="28"/>
        </w:rPr>
        <w:t>,9</w:t>
      </w:r>
      <w:r w:rsidR="00FB3006" w:rsidRPr="00092B00">
        <w:rPr>
          <w:rFonts w:ascii="PT Astra Serif" w:hAnsi="PT Astra Serif"/>
          <w:sz w:val="28"/>
          <w:szCs w:val="28"/>
        </w:rPr>
        <w:t> </w:t>
      </w:r>
      <w:r w:rsidRPr="00092B00">
        <w:rPr>
          <w:rFonts w:ascii="PT Astra Serif" w:hAnsi="PT Astra Serif"/>
          <w:sz w:val="28"/>
          <w:szCs w:val="28"/>
        </w:rPr>
        <w:t>% (</w:t>
      </w:r>
      <w:r w:rsidR="00401677" w:rsidRPr="00092B00">
        <w:rPr>
          <w:rFonts w:ascii="PT Astra Serif" w:hAnsi="PT Astra Serif"/>
          <w:sz w:val="28"/>
          <w:szCs w:val="28"/>
        </w:rPr>
        <w:t>г. Димитровград</w:t>
      </w:r>
      <w:r w:rsidRPr="00092B00">
        <w:rPr>
          <w:rFonts w:ascii="PT Astra Serif" w:hAnsi="PT Astra Serif"/>
          <w:sz w:val="28"/>
          <w:szCs w:val="28"/>
        </w:rPr>
        <w:t>).</w:t>
      </w:r>
    </w:p>
    <w:p w:rsidR="00FB1A9E" w:rsidRPr="00092B00" w:rsidRDefault="00FB1A9E" w:rsidP="00DA0CD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2B00">
        <w:rPr>
          <w:rFonts w:ascii="PT Astra Serif" w:hAnsi="PT Astra Serif"/>
          <w:sz w:val="28"/>
          <w:szCs w:val="28"/>
        </w:rPr>
        <w:t>Положительная динамика данного показателя зафиксирована в</w:t>
      </w:r>
      <w:r w:rsidR="005C079A">
        <w:rPr>
          <w:rFonts w:ascii="PT Astra Serif" w:hAnsi="PT Astra Serif"/>
          <w:sz w:val="28"/>
          <w:szCs w:val="28"/>
        </w:rPr>
        <w:t> </w:t>
      </w:r>
      <w:r w:rsidRPr="00092B00">
        <w:rPr>
          <w:rFonts w:ascii="PT Astra Serif" w:hAnsi="PT Astra Serif"/>
          <w:sz w:val="28"/>
          <w:szCs w:val="28"/>
        </w:rPr>
        <w:t>1</w:t>
      </w:r>
      <w:r w:rsidR="00DA0CD5" w:rsidRPr="00092B00">
        <w:rPr>
          <w:rFonts w:ascii="PT Astra Serif" w:hAnsi="PT Astra Serif"/>
          <w:sz w:val="28"/>
          <w:szCs w:val="28"/>
        </w:rPr>
        <w:t>2</w:t>
      </w:r>
      <w:r w:rsidR="005C079A">
        <w:rPr>
          <w:rFonts w:ascii="PT Astra Serif" w:hAnsi="PT Astra Serif"/>
          <w:sz w:val="28"/>
          <w:szCs w:val="28"/>
        </w:rPr>
        <w:t> </w:t>
      </w:r>
      <w:r w:rsidRPr="00092B00">
        <w:rPr>
          <w:rFonts w:ascii="PT Astra Serif" w:hAnsi="PT Astra Serif"/>
          <w:sz w:val="28"/>
          <w:szCs w:val="28"/>
        </w:rPr>
        <w:t>муниципальных образованиях. Наиболее высокий прирост налоговых и</w:t>
      </w:r>
      <w:r w:rsidR="005C079A">
        <w:rPr>
          <w:rFonts w:ascii="PT Astra Serif" w:hAnsi="PT Astra Serif"/>
          <w:sz w:val="28"/>
          <w:szCs w:val="28"/>
        </w:rPr>
        <w:t> </w:t>
      </w:r>
      <w:r w:rsidRPr="00092B00">
        <w:rPr>
          <w:rFonts w:ascii="PT Astra Serif" w:hAnsi="PT Astra Serif"/>
          <w:sz w:val="28"/>
          <w:szCs w:val="28"/>
        </w:rPr>
        <w:t>неналоговых доходов местного бюджета в 202</w:t>
      </w:r>
      <w:r w:rsidR="00DA0CD5" w:rsidRPr="00092B00">
        <w:rPr>
          <w:rFonts w:ascii="PT Astra Serif" w:hAnsi="PT Astra Serif"/>
          <w:sz w:val="28"/>
          <w:szCs w:val="28"/>
        </w:rPr>
        <w:t>4</w:t>
      </w:r>
      <w:r w:rsidRPr="00092B00">
        <w:rPr>
          <w:rFonts w:ascii="PT Astra Serif" w:hAnsi="PT Astra Serif"/>
          <w:sz w:val="28"/>
          <w:szCs w:val="28"/>
        </w:rPr>
        <w:t xml:space="preserve"> году по сравнению с</w:t>
      </w:r>
      <w:r w:rsidR="005C079A">
        <w:rPr>
          <w:rFonts w:ascii="PT Astra Serif" w:hAnsi="PT Astra Serif"/>
          <w:sz w:val="28"/>
          <w:szCs w:val="28"/>
        </w:rPr>
        <w:t> </w:t>
      </w:r>
      <w:r w:rsidRPr="00092B00">
        <w:rPr>
          <w:rFonts w:ascii="PT Astra Serif" w:hAnsi="PT Astra Serif"/>
          <w:sz w:val="28"/>
          <w:szCs w:val="28"/>
        </w:rPr>
        <w:t>202</w:t>
      </w:r>
      <w:r w:rsidR="00DA0CD5" w:rsidRPr="00092B00">
        <w:rPr>
          <w:rFonts w:ascii="PT Astra Serif" w:hAnsi="PT Astra Serif"/>
          <w:sz w:val="28"/>
          <w:szCs w:val="28"/>
        </w:rPr>
        <w:t>3</w:t>
      </w:r>
      <w:r w:rsidR="005C079A">
        <w:rPr>
          <w:rFonts w:ascii="PT Astra Serif" w:hAnsi="PT Astra Serif"/>
          <w:sz w:val="28"/>
          <w:szCs w:val="28"/>
        </w:rPr>
        <w:t> </w:t>
      </w:r>
      <w:r w:rsidRPr="00092B00">
        <w:rPr>
          <w:rFonts w:ascii="PT Astra Serif" w:hAnsi="PT Astra Serif"/>
          <w:sz w:val="28"/>
          <w:szCs w:val="28"/>
        </w:rPr>
        <w:t xml:space="preserve">годом наблюдается в </w:t>
      </w:r>
      <w:r w:rsidR="00DA0CD5" w:rsidRPr="00092B00">
        <w:rPr>
          <w:rFonts w:ascii="PT Astra Serif" w:hAnsi="PT Astra Serif" w:cs="Times New Roman"/>
          <w:sz w:val="28"/>
          <w:szCs w:val="28"/>
        </w:rPr>
        <w:t xml:space="preserve">г. Новоульяновске (+ 11,2 п.п.), Новоспасском </w:t>
      </w:r>
      <w:r w:rsidR="00DA0CD5" w:rsidRPr="00092B00">
        <w:rPr>
          <w:rFonts w:ascii="PT Astra Serif" w:hAnsi="PT Astra Serif" w:cs="Times New Roman"/>
          <w:sz w:val="28"/>
          <w:szCs w:val="28"/>
        </w:rPr>
        <w:lastRenderedPageBreak/>
        <w:t>районе (+ 6,9 п.п.),</w:t>
      </w:r>
      <w:r w:rsidR="00DA0CD5" w:rsidRPr="00092B00">
        <w:rPr>
          <w:rFonts w:ascii="PT Astra Serif" w:hAnsi="PT Astra Serif"/>
          <w:sz w:val="28"/>
          <w:szCs w:val="28"/>
        </w:rPr>
        <w:t xml:space="preserve"> Сенгилеевском районе (+ 6,6 п.п.) и Радищевском районе (+ 6,1 п.п.).</w:t>
      </w:r>
    </w:p>
    <w:p w:rsidR="00FB1A9E" w:rsidRPr="00401677" w:rsidRDefault="00FB1A9E" w:rsidP="00FB1A9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01677">
        <w:rPr>
          <w:rFonts w:ascii="PT Astra Serif" w:hAnsi="PT Astra Serif" w:cs="Times New Roman"/>
          <w:sz w:val="28"/>
          <w:szCs w:val="28"/>
        </w:rPr>
        <w:t xml:space="preserve">Наибольшее </w:t>
      </w:r>
      <w:r w:rsidR="00282519" w:rsidRPr="00401677">
        <w:rPr>
          <w:rFonts w:ascii="PT Astra Serif" w:hAnsi="PT Astra Serif" w:cs="Times New Roman"/>
          <w:sz w:val="28"/>
          <w:szCs w:val="28"/>
        </w:rPr>
        <w:t>снижение данного показателя</w:t>
      </w:r>
      <w:r w:rsidRPr="00401677">
        <w:rPr>
          <w:rFonts w:ascii="PT Astra Serif" w:hAnsi="PT Astra Serif" w:cs="Times New Roman"/>
          <w:sz w:val="28"/>
          <w:szCs w:val="28"/>
        </w:rPr>
        <w:t xml:space="preserve"> отмечено в </w:t>
      </w:r>
      <w:r w:rsidR="00DA0CD5">
        <w:rPr>
          <w:rFonts w:ascii="PT Astra Serif" w:hAnsi="PT Astra Serif" w:cs="Times New Roman"/>
          <w:sz w:val="28"/>
          <w:szCs w:val="28"/>
        </w:rPr>
        <w:t xml:space="preserve">Николаевском районе (- 5,4 п.п.), </w:t>
      </w:r>
      <w:r w:rsidR="00401677" w:rsidRPr="00401677">
        <w:rPr>
          <w:rFonts w:ascii="PT Astra Serif" w:hAnsi="PT Astra Serif" w:cs="Times New Roman"/>
          <w:sz w:val="28"/>
          <w:szCs w:val="28"/>
        </w:rPr>
        <w:t xml:space="preserve">Майнском районе (- 6,3 п.п.), </w:t>
      </w:r>
      <w:r w:rsidR="00401677" w:rsidRPr="00401677">
        <w:rPr>
          <w:rFonts w:ascii="PT Astra Serif" w:hAnsi="PT Astra Serif"/>
          <w:sz w:val="28"/>
          <w:szCs w:val="28"/>
        </w:rPr>
        <w:t>Базарносызганском районе (- 6,6</w:t>
      </w:r>
      <w:r w:rsidR="005C079A">
        <w:rPr>
          <w:rFonts w:ascii="PT Astra Serif" w:hAnsi="PT Astra Serif"/>
          <w:sz w:val="28"/>
          <w:szCs w:val="28"/>
        </w:rPr>
        <w:t> </w:t>
      </w:r>
      <w:r w:rsidR="00401677" w:rsidRPr="00401677">
        <w:rPr>
          <w:rFonts w:ascii="PT Astra Serif" w:hAnsi="PT Astra Serif"/>
          <w:sz w:val="28"/>
          <w:szCs w:val="28"/>
        </w:rPr>
        <w:t>п.п.)</w:t>
      </w:r>
      <w:r w:rsidR="00401677" w:rsidRPr="00401677">
        <w:rPr>
          <w:rFonts w:ascii="PT Astra Serif" w:hAnsi="PT Astra Serif" w:cs="Times New Roman"/>
          <w:sz w:val="28"/>
          <w:szCs w:val="28"/>
        </w:rPr>
        <w:t xml:space="preserve"> </w:t>
      </w:r>
      <w:r w:rsidR="003652C8" w:rsidRPr="00401677">
        <w:rPr>
          <w:rFonts w:ascii="PT Astra Serif" w:hAnsi="PT Astra Serif" w:cs="Times New Roman"/>
          <w:sz w:val="28"/>
          <w:szCs w:val="28"/>
        </w:rPr>
        <w:t>и</w:t>
      </w:r>
      <w:r w:rsidRPr="00401677">
        <w:rPr>
          <w:rFonts w:ascii="PT Astra Serif" w:hAnsi="PT Astra Serif" w:cs="Times New Roman"/>
          <w:sz w:val="28"/>
          <w:szCs w:val="28"/>
        </w:rPr>
        <w:t xml:space="preserve"> </w:t>
      </w:r>
      <w:r w:rsidR="00401677" w:rsidRPr="00401677">
        <w:rPr>
          <w:rFonts w:ascii="PT Astra Serif" w:hAnsi="PT Astra Serif" w:cs="Times New Roman"/>
          <w:sz w:val="28"/>
          <w:szCs w:val="28"/>
        </w:rPr>
        <w:t>Старомайнском</w:t>
      </w:r>
      <w:r w:rsidRPr="00401677">
        <w:rPr>
          <w:rFonts w:ascii="PT Astra Serif" w:hAnsi="PT Astra Serif" w:cs="Times New Roman"/>
          <w:sz w:val="28"/>
          <w:szCs w:val="28"/>
        </w:rPr>
        <w:t xml:space="preserve"> районе</w:t>
      </w:r>
      <w:r w:rsidR="00092B00">
        <w:rPr>
          <w:rFonts w:ascii="PT Astra Serif" w:hAnsi="PT Astra Serif" w:cs="Times New Roman"/>
          <w:sz w:val="28"/>
          <w:szCs w:val="28"/>
        </w:rPr>
        <w:t xml:space="preserve"> </w:t>
      </w:r>
      <w:r w:rsidRPr="00401677">
        <w:rPr>
          <w:rFonts w:ascii="PT Astra Serif" w:hAnsi="PT Astra Serif" w:cs="Times New Roman"/>
          <w:sz w:val="28"/>
          <w:szCs w:val="28"/>
        </w:rPr>
        <w:t xml:space="preserve">(- </w:t>
      </w:r>
      <w:r w:rsidR="00401677" w:rsidRPr="00401677">
        <w:rPr>
          <w:rFonts w:ascii="PT Astra Serif" w:hAnsi="PT Astra Serif" w:cs="Times New Roman"/>
          <w:sz w:val="28"/>
          <w:szCs w:val="28"/>
        </w:rPr>
        <w:t>12,6</w:t>
      </w:r>
      <w:r w:rsidRPr="00401677">
        <w:rPr>
          <w:rFonts w:ascii="PT Astra Serif" w:hAnsi="PT Astra Serif" w:cs="Times New Roman"/>
          <w:sz w:val="28"/>
          <w:szCs w:val="28"/>
        </w:rPr>
        <w:t xml:space="preserve"> п.п.)</w:t>
      </w:r>
      <w:r w:rsidR="003652C8" w:rsidRPr="00401677">
        <w:rPr>
          <w:rFonts w:ascii="PT Astra Serif" w:hAnsi="PT Astra Serif" w:cs="Times New Roman"/>
          <w:sz w:val="28"/>
          <w:szCs w:val="28"/>
        </w:rPr>
        <w:t>.</w:t>
      </w:r>
    </w:p>
    <w:p w:rsidR="00FB1A9E" w:rsidRPr="00255F65" w:rsidRDefault="00FB1A9E" w:rsidP="00AC5D53">
      <w:pPr>
        <w:pStyle w:val="ConsPlusNormal"/>
        <w:spacing w:line="228" w:lineRule="auto"/>
        <w:jc w:val="both"/>
        <w:rPr>
          <w:rFonts w:ascii="PT Astra Serif" w:eastAsiaTheme="minorHAnsi" w:hAnsi="PT Astra Serif" w:cs="Times New Roman"/>
          <w:bCs/>
          <w:sz w:val="28"/>
          <w:szCs w:val="28"/>
          <w:highlight w:val="yellow"/>
          <w:lang w:eastAsia="en-US"/>
        </w:rPr>
      </w:pPr>
    </w:p>
    <w:p w:rsidR="00065D52" w:rsidRPr="009547F4" w:rsidRDefault="005F7EF3" w:rsidP="00AC5D53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9547F4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Таблица 2</w:t>
      </w:r>
      <w:r w:rsidR="00866E3B" w:rsidRPr="009547F4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2</w:t>
      </w:r>
      <w:r w:rsidRPr="009547F4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. </w:t>
      </w:r>
      <w:r w:rsidR="00065D52" w:rsidRPr="009547F4">
        <w:rPr>
          <w:rFonts w:ascii="PT Astra Serif" w:hAnsi="PT Astra Serif"/>
          <w:sz w:val="28"/>
          <w:szCs w:val="28"/>
        </w:rPr>
        <w:t>Доля налоговых и неналоговых доходов местного бюджета (за</w:t>
      </w:r>
      <w:r w:rsidR="00B5574A">
        <w:rPr>
          <w:rFonts w:ascii="PT Astra Serif" w:hAnsi="PT Astra Serif"/>
          <w:sz w:val="28"/>
          <w:szCs w:val="28"/>
        </w:rPr>
        <w:t> </w:t>
      </w:r>
      <w:r w:rsidR="00065D52" w:rsidRPr="009547F4">
        <w:rPr>
          <w:rFonts w:ascii="PT Astra Serif" w:hAnsi="PT Astra Serif"/>
          <w:sz w:val="28"/>
          <w:szCs w:val="28"/>
        </w:rPr>
        <w:t>исключением поступлений налоговых доходов по дополнительным нормативам отчислений) в общем объёме собственных доходов бюджета муниципального образования (без учёта субвенций), процентов</w:t>
      </w:r>
      <w:r w:rsidR="00644403" w:rsidRPr="009547F4">
        <w:rPr>
          <w:rFonts w:ascii="PT Astra Serif" w:hAnsi="PT Astra Serif"/>
          <w:sz w:val="28"/>
          <w:szCs w:val="28"/>
        </w:rPr>
        <w:t>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685"/>
        <w:gridCol w:w="1418"/>
        <w:gridCol w:w="1276"/>
        <w:gridCol w:w="2409"/>
      </w:tblGrid>
      <w:tr w:rsidR="00065D52" w:rsidRPr="00255F65" w:rsidTr="00EC40E2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55F65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55F65" w:rsidRDefault="00065D52" w:rsidP="009951EB">
            <w:pPr>
              <w:spacing w:after="0" w:line="240" w:lineRule="auto"/>
              <w:ind w:left="41" w:right="-128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Муниципальное </w:t>
            </w:r>
            <w:r w:rsidR="009951EB" w:rsidRPr="00255F6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о</w:t>
            </w:r>
            <w:r w:rsidRPr="00255F6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55F6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255F65" w:rsidRPr="00255F6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255F6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55F6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255F65" w:rsidRPr="00255F6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255F6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E7AC8" w:rsidRPr="00255F65" w:rsidRDefault="00065D52" w:rsidP="009951EB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Абсолютное </w:t>
            </w:r>
          </w:p>
          <w:p w:rsidR="00065D52" w:rsidRPr="00255F65" w:rsidRDefault="00065D52" w:rsidP="009951EB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изменение</w:t>
            </w:r>
            <w:r w:rsidR="000E7526" w:rsidRPr="00255F6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п.п.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9547F4" w:rsidRPr="00255F65" w:rsidTr="00EC40E2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-6,6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-3,3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-2,3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-4,9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-2,1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-1,8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-6,3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-5,4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-2,9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6,1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-12,6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-3,7</w:t>
            </w:r>
          </w:p>
        </w:tc>
      </w:tr>
      <w:tr w:rsidR="009547F4" w:rsidRPr="00255F65" w:rsidTr="00EC40E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9547F4" w:rsidRPr="00255F65" w:rsidTr="00EC40E2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-1,3</w:t>
            </w:r>
          </w:p>
        </w:tc>
      </w:tr>
      <w:tr w:rsidR="009547F4" w:rsidRPr="00255F65" w:rsidTr="00EC40E2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F4" w:rsidRPr="00255F65" w:rsidRDefault="009547F4" w:rsidP="009547F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255F6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5F6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7F4" w:rsidRPr="00DE12E5" w:rsidRDefault="009547F4" w:rsidP="009547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E12E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</w:tbl>
    <w:p w:rsidR="005F7EF3" w:rsidRPr="00255F65" w:rsidRDefault="005F7EF3" w:rsidP="00FA57D9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255F65">
        <w:rPr>
          <w:rFonts w:ascii="PT Astra Serif" w:hAnsi="PT Astra Serif"/>
          <w:i/>
          <w:sz w:val="24"/>
          <w:szCs w:val="24"/>
        </w:rPr>
        <w:t>* по данным Министерства финансов</w:t>
      </w:r>
      <w:r w:rsidRPr="00255F65">
        <w:rPr>
          <w:rFonts w:ascii="PT Astra Serif" w:hAnsi="PT Astra Serif"/>
          <w:i/>
          <w:iCs/>
          <w:sz w:val="24"/>
          <w:szCs w:val="24"/>
        </w:rPr>
        <w:t xml:space="preserve"> Ульяновской области</w:t>
      </w:r>
    </w:p>
    <w:p w:rsidR="00FB1A9E" w:rsidRPr="00255F65" w:rsidRDefault="00FB1A9E" w:rsidP="0077747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862F65" w:rsidRDefault="00065D52" w:rsidP="009951EB">
      <w:pPr>
        <w:pStyle w:val="ConsPlusNormal"/>
        <w:spacing w:line="216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4D0D13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32. Доля основных фондов организаций муниципальной формы собственности, находящихся в стадии банкротства, в основных </w:t>
      </w:r>
    </w:p>
    <w:p w:rsidR="00862F65" w:rsidRDefault="00065D52" w:rsidP="009951EB">
      <w:pPr>
        <w:pStyle w:val="ConsPlusNormal"/>
        <w:spacing w:line="216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4D0D13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фондах организаций муниципальной формы собственности </w:t>
      </w:r>
    </w:p>
    <w:p w:rsidR="00065D52" w:rsidRPr="004D0D13" w:rsidRDefault="00065D52" w:rsidP="009951EB">
      <w:pPr>
        <w:pStyle w:val="ConsPlusNormal"/>
        <w:spacing w:line="216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4D0D13">
        <w:rPr>
          <w:rFonts w:ascii="PT Astra Serif" w:hAnsi="PT Astra Serif"/>
          <w:b/>
          <w:color w:val="0F243E" w:themeColor="text2" w:themeShade="80"/>
          <w:sz w:val="28"/>
          <w:szCs w:val="28"/>
        </w:rPr>
        <w:t>(на конец года по полной учётной стоимости)</w:t>
      </w:r>
    </w:p>
    <w:p w:rsidR="00065D52" w:rsidRPr="004D0D13" w:rsidRDefault="00065D52" w:rsidP="00FA57D9">
      <w:pPr>
        <w:spacing w:after="0" w:line="240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4"/>
          <w:szCs w:val="28"/>
        </w:rPr>
      </w:pPr>
    </w:p>
    <w:p w:rsidR="00065D52" w:rsidRPr="004D0D13" w:rsidRDefault="00065D52" w:rsidP="00022F95">
      <w:pPr>
        <w:pStyle w:val="Default"/>
        <w:ind w:firstLine="709"/>
        <w:jc w:val="both"/>
        <w:rPr>
          <w:sz w:val="28"/>
          <w:szCs w:val="28"/>
        </w:rPr>
      </w:pPr>
      <w:r w:rsidRPr="004D0D13">
        <w:rPr>
          <w:sz w:val="28"/>
          <w:szCs w:val="28"/>
        </w:rPr>
        <w:t xml:space="preserve">В </w:t>
      </w:r>
      <w:r w:rsidR="00BA37B2" w:rsidRPr="004D0D13">
        <w:rPr>
          <w:sz w:val="28"/>
          <w:szCs w:val="28"/>
        </w:rPr>
        <w:t>19</w:t>
      </w:r>
      <w:r w:rsidRPr="004D0D13">
        <w:rPr>
          <w:sz w:val="28"/>
          <w:szCs w:val="28"/>
        </w:rPr>
        <w:t xml:space="preserve"> муниципальн</w:t>
      </w:r>
      <w:r w:rsidR="003E4811" w:rsidRPr="004D0D13">
        <w:rPr>
          <w:sz w:val="28"/>
          <w:szCs w:val="28"/>
        </w:rPr>
        <w:t>ых</w:t>
      </w:r>
      <w:r w:rsidRPr="004D0D13">
        <w:rPr>
          <w:sz w:val="28"/>
          <w:szCs w:val="28"/>
        </w:rPr>
        <w:t xml:space="preserve"> образовани</w:t>
      </w:r>
      <w:r w:rsidR="003E4811" w:rsidRPr="004D0D13">
        <w:rPr>
          <w:sz w:val="28"/>
          <w:szCs w:val="28"/>
        </w:rPr>
        <w:t>ях</w:t>
      </w:r>
      <w:r w:rsidRPr="004D0D13">
        <w:rPr>
          <w:sz w:val="28"/>
          <w:szCs w:val="28"/>
        </w:rPr>
        <w:t xml:space="preserve"> Ульяновской области отсутствуют организации муниципальной формы собственности, находящиеся в стадии банкротства. </w:t>
      </w:r>
    </w:p>
    <w:p w:rsidR="00FD3E12" w:rsidRPr="004D0D13" w:rsidRDefault="00967DF8" w:rsidP="00967DF8">
      <w:pPr>
        <w:pStyle w:val="Default"/>
        <w:ind w:firstLine="709"/>
        <w:jc w:val="both"/>
        <w:rPr>
          <w:sz w:val="28"/>
          <w:szCs w:val="28"/>
        </w:rPr>
      </w:pPr>
      <w:r w:rsidRPr="004D0D13">
        <w:rPr>
          <w:sz w:val="28"/>
          <w:szCs w:val="28"/>
        </w:rPr>
        <w:t>За 202</w:t>
      </w:r>
      <w:r w:rsidR="00BA37B2" w:rsidRPr="004D0D13">
        <w:rPr>
          <w:sz w:val="28"/>
          <w:szCs w:val="28"/>
        </w:rPr>
        <w:t>4</w:t>
      </w:r>
      <w:r w:rsidRPr="004D0D13">
        <w:rPr>
          <w:sz w:val="28"/>
          <w:szCs w:val="28"/>
        </w:rPr>
        <w:t xml:space="preserve"> год доля основных фондов организаций муниципальной формы собственности, находящиеся в стадии банкротства, в основных фондах </w:t>
      </w:r>
      <w:r w:rsidRPr="004D0D13">
        <w:rPr>
          <w:sz w:val="28"/>
          <w:szCs w:val="28"/>
        </w:rPr>
        <w:lastRenderedPageBreak/>
        <w:t xml:space="preserve">организаций муниципальной формы собственности сохранилась на прежнем уровне в </w:t>
      </w:r>
      <w:r w:rsidR="00103C2E">
        <w:rPr>
          <w:sz w:val="28"/>
          <w:szCs w:val="28"/>
        </w:rPr>
        <w:t>5</w:t>
      </w:r>
      <w:r w:rsidRPr="004D0D13">
        <w:rPr>
          <w:sz w:val="28"/>
          <w:szCs w:val="28"/>
        </w:rPr>
        <w:t xml:space="preserve"> муниципальных образованиях:</w:t>
      </w:r>
      <w:r w:rsidR="00FD3E12" w:rsidRPr="004D0D13">
        <w:rPr>
          <w:sz w:val="28"/>
          <w:szCs w:val="28"/>
        </w:rPr>
        <w:t xml:space="preserve"> г. Ульяновск, </w:t>
      </w:r>
      <w:r w:rsidR="00BA37B2" w:rsidRPr="004D0D13">
        <w:rPr>
          <w:sz w:val="28"/>
          <w:szCs w:val="28"/>
        </w:rPr>
        <w:t xml:space="preserve">г. Димитровград, </w:t>
      </w:r>
      <w:r w:rsidR="00FD3E12" w:rsidRPr="004D0D13">
        <w:rPr>
          <w:sz w:val="28"/>
          <w:szCs w:val="28"/>
        </w:rPr>
        <w:t>г. Новоульяновск, Инзенск</w:t>
      </w:r>
      <w:r w:rsidR="00600928" w:rsidRPr="004D0D13">
        <w:rPr>
          <w:sz w:val="28"/>
          <w:szCs w:val="28"/>
        </w:rPr>
        <w:t>ий</w:t>
      </w:r>
      <w:r w:rsidR="00FD3E12" w:rsidRPr="004D0D13">
        <w:rPr>
          <w:sz w:val="28"/>
          <w:szCs w:val="28"/>
        </w:rPr>
        <w:t xml:space="preserve"> район и Чердаклинск</w:t>
      </w:r>
      <w:r w:rsidR="00600928" w:rsidRPr="004D0D13">
        <w:rPr>
          <w:sz w:val="28"/>
          <w:szCs w:val="28"/>
        </w:rPr>
        <w:t>ий</w:t>
      </w:r>
      <w:r w:rsidR="00FD3E12" w:rsidRPr="004D0D13">
        <w:rPr>
          <w:sz w:val="28"/>
          <w:szCs w:val="28"/>
        </w:rPr>
        <w:t xml:space="preserve"> район. </w:t>
      </w:r>
    </w:p>
    <w:p w:rsidR="006A2A6C" w:rsidRPr="00202374" w:rsidRDefault="006A2A6C" w:rsidP="006A2A6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0D13">
        <w:rPr>
          <w:rFonts w:ascii="PT Astra Serif" w:hAnsi="PT Astra Serif"/>
          <w:sz w:val="28"/>
          <w:szCs w:val="28"/>
        </w:rPr>
        <w:t>В г</w:t>
      </w:r>
      <w:r w:rsidRPr="004D0D13">
        <w:rPr>
          <w:rFonts w:ascii="PT Astra Serif" w:hAnsi="PT Astra Serif"/>
          <w:bCs/>
          <w:sz w:val="28"/>
          <w:szCs w:val="28"/>
        </w:rPr>
        <w:t xml:space="preserve">. Ульяновске </w:t>
      </w:r>
      <w:r w:rsidRPr="004D0D13">
        <w:rPr>
          <w:rFonts w:ascii="PT Astra Serif" w:hAnsi="PT Astra Serif"/>
          <w:sz w:val="28"/>
          <w:szCs w:val="28"/>
        </w:rPr>
        <w:t xml:space="preserve">значение показателя составило </w:t>
      </w:r>
      <w:r w:rsidR="00BA37B2" w:rsidRPr="004D0D13">
        <w:rPr>
          <w:rFonts w:ascii="PT Astra Serif" w:hAnsi="PT Astra Serif"/>
          <w:bCs/>
          <w:sz w:val="28"/>
          <w:szCs w:val="28"/>
        </w:rPr>
        <w:t>4,91</w:t>
      </w:r>
      <w:r w:rsidRPr="004D0D13">
        <w:rPr>
          <w:rFonts w:ascii="PT Astra Serif" w:hAnsi="PT Astra Serif"/>
          <w:bCs/>
          <w:sz w:val="28"/>
          <w:szCs w:val="28"/>
        </w:rPr>
        <w:t> %</w:t>
      </w:r>
      <w:r w:rsidRPr="004D0D13">
        <w:rPr>
          <w:rFonts w:ascii="PT Astra Serif" w:hAnsi="PT Astra Serif"/>
          <w:sz w:val="28"/>
          <w:szCs w:val="28"/>
        </w:rPr>
        <w:t>.</w:t>
      </w:r>
      <w:r w:rsidRPr="004D0D13">
        <w:rPr>
          <w:sz w:val="28"/>
          <w:szCs w:val="28"/>
        </w:rPr>
        <w:t xml:space="preserve"> </w:t>
      </w:r>
      <w:r w:rsidRPr="004D0D13">
        <w:rPr>
          <w:rFonts w:ascii="PT Astra Serif" w:hAnsi="PT Astra Serif"/>
          <w:sz w:val="28"/>
          <w:szCs w:val="28"/>
        </w:rPr>
        <w:t xml:space="preserve">В стадии банкротства находится предприятие УМУП «Городской </w:t>
      </w:r>
      <w:proofErr w:type="spellStart"/>
      <w:r w:rsidRPr="00202374">
        <w:rPr>
          <w:rFonts w:ascii="PT Astra Serif" w:hAnsi="PT Astra Serif"/>
          <w:sz w:val="28"/>
          <w:szCs w:val="28"/>
        </w:rPr>
        <w:t>теплосервис</w:t>
      </w:r>
      <w:proofErr w:type="spellEnd"/>
      <w:r w:rsidRPr="00202374">
        <w:rPr>
          <w:rFonts w:ascii="PT Astra Serif" w:hAnsi="PT Astra Serif"/>
          <w:sz w:val="28"/>
          <w:szCs w:val="28"/>
        </w:rPr>
        <w:t>».</w:t>
      </w:r>
    </w:p>
    <w:p w:rsidR="00C06C31" w:rsidRPr="00202374" w:rsidRDefault="00C06C31" w:rsidP="00022F95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02374">
        <w:rPr>
          <w:rFonts w:ascii="PT Astra Serif" w:hAnsi="PT Astra Serif"/>
          <w:sz w:val="28"/>
          <w:szCs w:val="28"/>
        </w:rPr>
        <w:t>В г</w:t>
      </w:r>
      <w:r w:rsidRPr="00202374">
        <w:rPr>
          <w:rFonts w:ascii="PT Astra Serif" w:hAnsi="PT Astra Serif"/>
          <w:bCs/>
          <w:sz w:val="28"/>
          <w:szCs w:val="28"/>
        </w:rPr>
        <w:t xml:space="preserve">. Димитровграде </w:t>
      </w:r>
      <w:r w:rsidRPr="00202374">
        <w:rPr>
          <w:rFonts w:ascii="PT Astra Serif" w:hAnsi="PT Astra Serif"/>
          <w:sz w:val="28"/>
          <w:szCs w:val="28"/>
        </w:rPr>
        <w:t xml:space="preserve">значение показателя </w:t>
      </w:r>
      <w:r w:rsidRPr="00202374">
        <w:rPr>
          <w:rFonts w:ascii="PT Astra Serif" w:hAnsi="PT Astra Serif"/>
          <w:bCs/>
          <w:sz w:val="28"/>
          <w:szCs w:val="28"/>
        </w:rPr>
        <w:t xml:space="preserve">в 2024 году </w:t>
      </w:r>
      <w:r w:rsidRPr="00202374">
        <w:rPr>
          <w:rFonts w:ascii="PT Astra Serif" w:hAnsi="PT Astra Serif"/>
          <w:sz w:val="28"/>
          <w:szCs w:val="28"/>
        </w:rPr>
        <w:t xml:space="preserve">составило 2,7 % </w:t>
      </w:r>
      <w:r w:rsidRPr="00202374">
        <w:rPr>
          <w:rFonts w:ascii="PT Astra Serif" w:hAnsi="PT Astra Serif"/>
          <w:bCs/>
          <w:sz w:val="28"/>
          <w:szCs w:val="28"/>
        </w:rPr>
        <w:t xml:space="preserve">Находилась на стадии банкротства </w:t>
      </w:r>
      <w:r w:rsidR="006C1DBC" w:rsidRPr="00202374">
        <w:rPr>
          <w:rFonts w:ascii="PT Astra Serif" w:hAnsi="PT Astra Serif"/>
          <w:sz w:val="28"/>
          <w:szCs w:val="28"/>
        </w:rPr>
        <w:t xml:space="preserve">МУП </w:t>
      </w:r>
      <w:r w:rsidRPr="00202374">
        <w:rPr>
          <w:rFonts w:ascii="PT Astra Serif" w:hAnsi="PT Astra Serif"/>
          <w:sz w:val="28"/>
          <w:szCs w:val="28"/>
        </w:rPr>
        <w:t>«</w:t>
      </w:r>
      <w:r w:rsidR="006C1DBC" w:rsidRPr="00202374">
        <w:rPr>
          <w:rFonts w:ascii="PT Astra Serif" w:hAnsi="PT Astra Serif"/>
          <w:sz w:val="28"/>
          <w:szCs w:val="28"/>
        </w:rPr>
        <w:t>Гостиница Черемшан</w:t>
      </w:r>
      <w:r w:rsidRPr="00202374">
        <w:rPr>
          <w:rFonts w:ascii="PT Astra Serif" w:hAnsi="PT Astra Serif"/>
          <w:sz w:val="28"/>
          <w:szCs w:val="28"/>
        </w:rPr>
        <w:t>».</w:t>
      </w:r>
    </w:p>
    <w:p w:rsidR="00795428" w:rsidRDefault="00795428" w:rsidP="00022F95">
      <w:pPr>
        <w:pStyle w:val="Default"/>
        <w:ind w:firstLine="709"/>
        <w:jc w:val="both"/>
        <w:rPr>
          <w:rFonts w:cstheme="minorBidi"/>
          <w:bCs/>
          <w:color w:val="auto"/>
          <w:sz w:val="28"/>
          <w:szCs w:val="28"/>
        </w:rPr>
      </w:pPr>
      <w:r w:rsidRPr="00795428">
        <w:rPr>
          <w:rFonts w:cstheme="minorBidi"/>
          <w:bCs/>
          <w:color w:val="auto"/>
          <w:sz w:val="28"/>
          <w:szCs w:val="28"/>
        </w:rPr>
        <w:t>В г. Новоульяновске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снизился с 20 % до 15 %. Находится в стадии банкротства предприятие МУП «Развитие».</w:t>
      </w:r>
    </w:p>
    <w:p w:rsidR="00065D52" w:rsidRPr="004D0D13" w:rsidRDefault="00065D52" w:rsidP="00022F95">
      <w:pPr>
        <w:pStyle w:val="Default"/>
        <w:ind w:firstLine="709"/>
        <w:jc w:val="both"/>
        <w:rPr>
          <w:sz w:val="28"/>
          <w:szCs w:val="28"/>
        </w:rPr>
      </w:pPr>
      <w:r w:rsidRPr="004D0D13">
        <w:rPr>
          <w:sz w:val="28"/>
          <w:szCs w:val="28"/>
        </w:rPr>
        <w:t xml:space="preserve">В </w:t>
      </w:r>
      <w:r w:rsidRPr="004D0D13">
        <w:rPr>
          <w:bCs/>
          <w:sz w:val="28"/>
          <w:szCs w:val="28"/>
        </w:rPr>
        <w:t xml:space="preserve">Инзенском районе </w:t>
      </w:r>
      <w:r w:rsidRPr="004D0D13">
        <w:rPr>
          <w:sz w:val="28"/>
          <w:szCs w:val="28"/>
        </w:rPr>
        <w:t xml:space="preserve">значение показателя составило </w:t>
      </w:r>
      <w:r w:rsidRPr="004D0D13">
        <w:rPr>
          <w:bCs/>
          <w:sz w:val="28"/>
          <w:szCs w:val="28"/>
        </w:rPr>
        <w:t>5,8</w:t>
      </w:r>
      <w:r w:rsidR="006D309E" w:rsidRPr="004D0D13">
        <w:rPr>
          <w:bCs/>
          <w:sz w:val="28"/>
          <w:szCs w:val="28"/>
        </w:rPr>
        <w:t> </w:t>
      </w:r>
      <w:r w:rsidRPr="004D0D13">
        <w:rPr>
          <w:bCs/>
          <w:sz w:val="28"/>
          <w:szCs w:val="28"/>
        </w:rPr>
        <w:t>%</w:t>
      </w:r>
      <w:r w:rsidRPr="004D0D13">
        <w:rPr>
          <w:sz w:val="28"/>
          <w:szCs w:val="28"/>
        </w:rPr>
        <w:t>. В стадии банкротства находится предприятие МУП «</w:t>
      </w:r>
      <w:proofErr w:type="spellStart"/>
      <w:r w:rsidR="00D3765B" w:rsidRPr="004D0D13">
        <w:rPr>
          <w:sz w:val="28"/>
          <w:szCs w:val="28"/>
        </w:rPr>
        <w:t>Т</w:t>
      </w:r>
      <w:r w:rsidRPr="004D0D13">
        <w:rPr>
          <w:sz w:val="28"/>
          <w:szCs w:val="28"/>
        </w:rPr>
        <w:t>еплоком</w:t>
      </w:r>
      <w:proofErr w:type="spellEnd"/>
      <w:r w:rsidRPr="004D0D13">
        <w:rPr>
          <w:sz w:val="28"/>
          <w:szCs w:val="28"/>
        </w:rPr>
        <w:t xml:space="preserve">». </w:t>
      </w:r>
    </w:p>
    <w:p w:rsidR="00065D52" w:rsidRPr="004D0D13" w:rsidRDefault="00065D52" w:rsidP="00022F95">
      <w:pPr>
        <w:pStyle w:val="Default"/>
        <w:ind w:firstLine="709"/>
        <w:jc w:val="both"/>
        <w:rPr>
          <w:sz w:val="28"/>
          <w:szCs w:val="28"/>
        </w:rPr>
      </w:pPr>
      <w:r w:rsidRPr="004D0D13">
        <w:rPr>
          <w:sz w:val="28"/>
          <w:szCs w:val="28"/>
        </w:rPr>
        <w:t xml:space="preserve">В </w:t>
      </w:r>
      <w:r w:rsidRPr="004D0D13">
        <w:rPr>
          <w:bCs/>
          <w:sz w:val="28"/>
          <w:szCs w:val="28"/>
        </w:rPr>
        <w:t xml:space="preserve">Чердаклинском районе </w:t>
      </w:r>
      <w:r w:rsidRPr="004D0D13">
        <w:rPr>
          <w:sz w:val="28"/>
          <w:szCs w:val="28"/>
        </w:rPr>
        <w:t xml:space="preserve">значение показателя составило </w:t>
      </w:r>
      <w:r w:rsidRPr="004D0D13">
        <w:rPr>
          <w:bCs/>
          <w:sz w:val="28"/>
          <w:szCs w:val="28"/>
        </w:rPr>
        <w:t>33 %</w:t>
      </w:r>
      <w:r w:rsidRPr="004D0D13">
        <w:rPr>
          <w:sz w:val="28"/>
          <w:szCs w:val="28"/>
        </w:rPr>
        <w:t xml:space="preserve">. </w:t>
      </w:r>
      <w:r w:rsidR="00022F95" w:rsidRPr="004D0D13">
        <w:rPr>
          <w:sz w:val="28"/>
          <w:szCs w:val="28"/>
        </w:rPr>
        <w:t>Н</w:t>
      </w:r>
      <w:r w:rsidRPr="004D0D13">
        <w:rPr>
          <w:sz w:val="28"/>
          <w:szCs w:val="28"/>
        </w:rPr>
        <w:t>аходятся в</w:t>
      </w:r>
      <w:r w:rsidR="009F0208">
        <w:rPr>
          <w:sz w:val="28"/>
          <w:szCs w:val="28"/>
        </w:rPr>
        <w:t> </w:t>
      </w:r>
      <w:r w:rsidRPr="004D0D13">
        <w:rPr>
          <w:sz w:val="28"/>
          <w:szCs w:val="28"/>
        </w:rPr>
        <w:t>стадии банкротства</w:t>
      </w:r>
      <w:r w:rsidR="00022F95" w:rsidRPr="004D0D13">
        <w:rPr>
          <w:sz w:val="28"/>
          <w:szCs w:val="28"/>
        </w:rPr>
        <w:t xml:space="preserve"> 3 муниципальных предприятия</w:t>
      </w:r>
      <w:r w:rsidRPr="004D0D13">
        <w:rPr>
          <w:sz w:val="28"/>
          <w:szCs w:val="28"/>
        </w:rPr>
        <w:t xml:space="preserve">. </w:t>
      </w:r>
    </w:p>
    <w:p w:rsidR="00065D52" w:rsidRPr="00F706D6" w:rsidRDefault="00065D52" w:rsidP="0001365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F706D6" w:rsidRDefault="00065D52" w:rsidP="00E66E26">
      <w:pPr>
        <w:pStyle w:val="ConsPlusNormal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F706D6">
        <w:rPr>
          <w:rFonts w:ascii="PT Astra Serif" w:hAnsi="PT Astra Serif"/>
          <w:b/>
          <w:color w:val="0F243E" w:themeColor="text2" w:themeShade="80"/>
          <w:sz w:val="28"/>
          <w:szCs w:val="28"/>
        </w:rPr>
        <w:t>33. Объём не заверш</w:t>
      </w:r>
      <w:r w:rsidR="009447CE" w:rsidRPr="00F706D6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F706D6">
        <w:rPr>
          <w:rFonts w:ascii="PT Astra Serif" w:hAnsi="PT Astra Serif"/>
          <w:b/>
          <w:color w:val="0F243E" w:themeColor="text2" w:themeShade="80"/>
          <w:sz w:val="28"/>
          <w:szCs w:val="28"/>
        </w:rPr>
        <w:t>нного в установленные сроки строительства, осуществляемого за сч</w:t>
      </w:r>
      <w:r w:rsidR="009447CE" w:rsidRPr="00F706D6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F706D6">
        <w:rPr>
          <w:rFonts w:ascii="PT Astra Serif" w:hAnsi="PT Astra Serif"/>
          <w:b/>
          <w:color w:val="0F243E" w:themeColor="text2" w:themeShade="80"/>
          <w:sz w:val="28"/>
          <w:szCs w:val="28"/>
        </w:rPr>
        <w:t>т средств бюджета муниципального, городского округа (муниципального района)</w:t>
      </w:r>
    </w:p>
    <w:p w:rsidR="00065D52" w:rsidRPr="00F706D6" w:rsidRDefault="00065D52" w:rsidP="00E66E2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1F6C" w:rsidRPr="003C27A2" w:rsidRDefault="00211F6C" w:rsidP="00E66E26">
      <w:pPr>
        <w:pStyle w:val="Default"/>
        <w:ind w:firstLine="709"/>
        <w:jc w:val="both"/>
        <w:rPr>
          <w:sz w:val="28"/>
          <w:szCs w:val="28"/>
        </w:rPr>
      </w:pPr>
      <w:r w:rsidRPr="00F706D6">
        <w:rPr>
          <w:sz w:val="28"/>
          <w:szCs w:val="28"/>
        </w:rPr>
        <w:t>По данным Территориального органа Федеральной службы государственной статистики по Ульяновской области в 202</w:t>
      </w:r>
      <w:r w:rsidR="00F706D6" w:rsidRPr="00F706D6">
        <w:rPr>
          <w:sz w:val="28"/>
          <w:szCs w:val="28"/>
        </w:rPr>
        <w:t>4</w:t>
      </w:r>
      <w:r w:rsidRPr="00F706D6">
        <w:rPr>
          <w:sz w:val="28"/>
          <w:szCs w:val="28"/>
        </w:rPr>
        <w:t xml:space="preserve"> году </w:t>
      </w:r>
      <w:r w:rsidR="002711B1" w:rsidRPr="00F706D6">
        <w:rPr>
          <w:sz w:val="28"/>
          <w:szCs w:val="28"/>
        </w:rPr>
        <w:t>во</w:t>
      </w:r>
      <w:r w:rsidR="001C36D5" w:rsidRPr="00F706D6">
        <w:rPr>
          <w:sz w:val="28"/>
          <w:szCs w:val="28"/>
        </w:rPr>
        <w:t xml:space="preserve"> всех</w:t>
      </w:r>
      <w:r w:rsidRPr="00F706D6">
        <w:rPr>
          <w:sz w:val="28"/>
          <w:szCs w:val="28"/>
        </w:rPr>
        <w:t xml:space="preserve"> муниципальных образованиях Ульяновской области не завершённое в</w:t>
      </w:r>
      <w:r w:rsidR="00F706D6" w:rsidRPr="00F706D6">
        <w:rPr>
          <w:sz w:val="28"/>
          <w:szCs w:val="28"/>
        </w:rPr>
        <w:t> </w:t>
      </w:r>
      <w:r w:rsidRPr="00F706D6">
        <w:rPr>
          <w:sz w:val="28"/>
          <w:szCs w:val="28"/>
        </w:rPr>
        <w:t xml:space="preserve">установленные сроки строительство, осуществляемое за счёт средств бюджета городского </w:t>
      </w:r>
      <w:r w:rsidRPr="003C27A2">
        <w:rPr>
          <w:sz w:val="28"/>
          <w:szCs w:val="28"/>
        </w:rPr>
        <w:t>округа (муниципального района), отсутствует.</w:t>
      </w:r>
    </w:p>
    <w:p w:rsidR="00714456" w:rsidRPr="003C27A2" w:rsidRDefault="00714456" w:rsidP="00E66E26">
      <w:pPr>
        <w:tabs>
          <w:tab w:val="left" w:pos="567"/>
          <w:tab w:val="center" w:pos="4762"/>
          <w:tab w:val="left" w:pos="52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171F95" w:rsidRDefault="00065D52" w:rsidP="00AE3BC4">
      <w:pPr>
        <w:tabs>
          <w:tab w:val="left" w:pos="567"/>
          <w:tab w:val="center" w:pos="4762"/>
          <w:tab w:val="left" w:pos="5293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3C27A2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34. Доля просроченной кредиторской задолженности по оплате труда (включая начисления на оплату труда) муниципальных учреждений </w:t>
      </w:r>
    </w:p>
    <w:p w:rsidR="00171F95" w:rsidRDefault="00065D52" w:rsidP="00AE3BC4">
      <w:pPr>
        <w:tabs>
          <w:tab w:val="left" w:pos="567"/>
          <w:tab w:val="center" w:pos="4762"/>
          <w:tab w:val="left" w:pos="5293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3C27A2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в общем объёме расходов муниципального образования на оплату </w:t>
      </w:r>
    </w:p>
    <w:p w:rsidR="00714456" w:rsidRPr="003C27A2" w:rsidRDefault="00065D52" w:rsidP="00AE3BC4">
      <w:pPr>
        <w:tabs>
          <w:tab w:val="left" w:pos="567"/>
          <w:tab w:val="center" w:pos="4762"/>
          <w:tab w:val="left" w:pos="5293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3C27A2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труда (включая </w:t>
      </w:r>
      <w:r w:rsidR="00255258" w:rsidRPr="003C27A2">
        <w:rPr>
          <w:rFonts w:ascii="PT Astra Serif" w:hAnsi="PT Astra Serif"/>
          <w:b/>
          <w:color w:val="0F243E" w:themeColor="text2" w:themeShade="80"/>
          <w:sz w:val="28"/>
          <w:szCs w:val="28"/>
        </w:rPr>
        <w:t>начисления на оплату труда)</w:t>
      </w:r>
    </w:p>
    <w:p w:rsidR="00714456" w:rsidRPr="003C27A2" w:rsidRDefault="00714456" w:rsidP="00E66E26">
      <w:pPr>
        <w:tabs>
          <w:tab w:val="left" w:pos="567"/>
          <w:tab w:val="center" w:pos="4762"/>
          <w:tab w:val="left" w:pos="5293"/>
        </w:tabs>
        <w:suppressAutoHyphens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14456" w:rsidRPr="0029738B" w:rsidRDefault="00AA33A2" w:rsidP="00E66E26">
      <w:pPr>
        <w:tabs>
          <w:tab w:val="left" w:pos="567"/>
          <w:tab w:val="center" w:pos="4762"/>
          <w:tab w:val="left" w:pos="52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27A2">
        <w:rPr>
          <w:rFonts w:ascii="PT Astra Serif" w:hAnsi="PT Astra Serif"/>
          <w:sz w:val="28"/>
          <w:szCs w:val="28"/>
        </w:rPr>
        <w:t>По итогам 202</w:t>
      </w:r>
      <w:r w:rsidR="003C27A2" w:rsidRPr="003C27A2">
        <w:rPr>
          <w:rFonts w:ascii="PT Astra Serif" w:hAnsi="PT Astra Serif"/>
          <w:sz w:val="28"/>
          <w:szCs w:val="28"/>
        </w:rPr>
        <w:t>4</w:t>
      </w:r>
      <w:r w:rsidRPr="003C27A2">
        <w:rPr>
          <w:rFonts w:ascii="PT Astra Serif" w:hAnsi="PT Astra Serif"/>
          <w:sz w:val="28"/>
          <w:szCs w:val="28"/>
        </w:rPr>
        <w:t xml:space="preserve"> года</w:t>
      </w:r>
      <w:r w:rsidR="009010C6" w:rsidRPr="003C27A2">
        <w:rPr>
          <w:rFonts w:ascii="PT Astra Serif" w:hAnsi="PT Astra Serif"/>
          <w:sz w:val="28"/>
          <w:szCs w:val="28"/>
        </w:rPr>
        <w:t xml:space="preserve"> </w:t>
      </w:r>
      <w:r w:rsidRPr="003C27A2">
        <w:rPr>
          <w:rFonts w:ascii="PT Astra Serif" w:hAnsi="PT Astra Serif"/>
          <w:sz w:val="28"/>
          <w:szCs w:val="28"/>
        </w:rPr>
        <w:t>значение показателя «</w:t>
      </w:r>
      <w:r w:rsidRPr="003C27A2">
        <w:rPr>
          <w:rFonts w:ascii="PT Astra Serif" w:hAnsi="PT Astra Serif" w:cs="Times New Roman"/>
          <w:sz w:val="28"/>
          <w:szCs w:val="28"/>
        </w:rPr>
        <w:t>Доля просроченной кредиторской задолженности по оплате труда (включая начисления на оплату труда) муниципальных учреждений в общем объёме расходов муниципального образования на оплату труда (</w:t>
      </w:r>
      <w:r w:rsidRPr="0029738B">
        <w:rPr>
          <w:rFonts w:ascii="PT Astra Serif" w:hAnsi="PT Astra Serif" w:cs="Times New Roman"/>
          <w:sz w:val="28"/>
          <w:szCs w:val="28"/>
        </w:rPr>
        <w:t>включая начисления на оплату труда)</w:t>
      </w:r>
      <w:r w:rsidRPr="0029738B">
        <w:rPr>
          <w:rFonts w:ascii="PT Astra Serif" w:hAnsi="PT Astra Serif"/>
          <w:sz w:val="28"/>
          <w:szCs w:val="28"/>
        </w:rPr>
        <w:t>» по</w:t>
      </w:r>
      <w:r w:rsidR="00171F95">
        <w:rPr>
          <w:rFonts w:ascii="PT Astra Serif" w:hAnsi="PT Astra Serif"/>
          <w:sz w:val="28"/>
          <w:szCs w:val="28"/>
        </w:rPr>
        <w:t> </w:t>
      </w:r>
      <w:r w:rsidRPr="0029738B">
        <w:rPr>
          <w:rFonts w:ascii="PT Astra Serif" w:hAnsi="PT Astra Serif"/>
          <w:sz w:val="28"/>
          <w:szCs w:val="28"/>
        </w:rPr>
        <w:t>Ульяновской области варьируется от 0</w:t>
      </w:r>
      <w:r w:rsidR="00FB4B46" w:rsidRPr="0029738B">
        <w:rPr>
          <w:rFonts w:ascii="PT Astra Serif" w:hAnsi="PT Astra Serif"/>
          <w:sz w:val="28"/>
          <w:szCs w:val="28"/>
        </w:rPr>
        <w:t> </w:t>
      </w:r>
      <w:r w:rsidRPr="0029738B">
        <w:rPr>
          <w:rFonts w:ascii="PT Astra Serif" w:hAnsi="PT Astra Serif"/>
          <w:sz w:val="28"/>
          <w:szCs w:val="28"/>
        </w:rPr>
        <w:t xml:space="preserve">% до </w:t>
      </w:r>
      <w:r w:rsidR="003C27A2" w:rsidRPr="0029738B">
        <w:rPr>
          <w:rFonts w:ascii="PT Astra Serif" w:hAnsi="PT Astra Serif"/>
          <w:sz w:val="28"/>
          <w:szCs w:val="28"/>
        </w:rPr>
        <w:t>38,5</w:t>
      </w:r>
      <w:r w:rsidRPr="0029738B">
        <w:rPr>
          <w:rFonts w:ascii="PT Astra Serif" w:hAnsi="PT Astra Serif"/>
          <w:sz w:val="28"/>
          <w:szCs w:val="28"/>
        </w:rPr>
        <w:t xml:space="preserve"> %</w:t>
      </w:r>
      <w:r w:rsidR="0041173C">
        <w:rPr>
          <w:rFonts w:ascii="PT Astra Serif" w:hAnsi="PT Astra Serif"/>
          <w:sz w:val="28"/>
          <w:szCs w:val="28"/>
        </w:rPr>
        <w:t>.</w:t>
      </w:r>
    </w:p>
    <w:p w:rsidR="00AC5D53" w:rsidRDefault="00AA33A2" w:rsidP="007829B1">
      <w:pPr>
        <w:tabs>
          <w:tab w:val="left" w:pos="567"/>
          <w:tab w:val="center" w:pos="4762"/>
          <w:tab w:val="left" w:pos="52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738B">
        <w:rPr>
          <w:rFonts w:ascii="PT Astra Serif" w:hAnsi="PT Astra Serif" w:cs="Times New Roman"/>
          <w:sz w:val="28"/>
          <w:szCs w:val="28"/>
        </w:rPr>
        <w:t>Наибольшая доля просроченной кредиторской задолженности по оплате труда (включая начисления на оплату труда) муниципальных учреждений в</w:t>
      </w:r>
      <w:r w:rsidR="00171F95">
        <w:rPr>
          <w:rFonts w:ascii="PT Astra Serif" w:hAnsi="PT Astra Serif" w:cs="Times New Roman"/>
          <w:sz w:val="28"/>
          <w:szCs w:val="28"/>
        </w:rPr>
        <w:t> </w:t>
      </w:r>
      <w:r w:rsidRPr="0029738B">
        <w:rPr>
          <w:rFonts w:ascii="PT Astra Serif" w:hAnsi="PT Astra Serif" w:cs="Times New Roman"/>
          <w:sz w:val="28"/>
          <w:szCs w:val="28"/>
        </w:rPr>
        <w:t xml:space="preserve">общем объёме расходов муниципального образования на оплату труда (включая начисления на оплату труда) зафиксирована в </w:t>
      </w:r>
      <w:r w:rsidR="00FC4E6D" w:rsidRPr="0029738B">
        <w:rPr>
          <w:rFonts w:ascii="PT Astra Serif" w:hAnsi="PT Astra Serif"/>
          <w:sz w:val="28"/>
          <w:szCs w:val="28"/>
        </w:rPr>
        <w:t>Сенгилеевском районе – 3</w:t>
      </w:r>
      <w:r w:rsidR="0029738B" w:rsidRPr="0029738B">
        <w:rPr>
          <w:rFonts w:ascii="PT Astra Serif" w:hAnsi="PT Astra Serif"/>
          <w:sz w:val="28"/>
          <w:szCs w:val="28"/>
        </w:rPr>
        <w:t>8,5</w:t>
      </w:r>
      <w:r w:rsidR="00FC4E6D" w:rsidRPr="0029738B">
        <w:rPr>
          <w:rFonts w:ascii="PT Astra Serif" w:hAnsi="PT Astra Serif"/>
          <w:sz w:val="28"/>
          <w:szCs w:val="28"/>
        </w:rPr>
        <w:t xml:space="preserve"> %, </w:t>
      </w:r>
      <w:r w:rsidR="00FC4E6D" w:rsidRPr="00972A03">
        <w:rPr>
          <w:rFonts w:ascii="PT Astra Serif" w:hAnsi="PT Astra Serif"/>
          <w:sz w:val="28"/>
          <w:szCs w:val="28"/>
        </w:rPr>
        <w:t>Базарносызганском районе – 3</w:t>
      </w:r>
      <w:r w:rsidR="0029738B" w:rsidRPr="00972A03">
        <w:rPr>
          <w:rFonts w:ascii="PT Astra Serif" w:hAnsi="PT Astra Serif"/>
          <w:sz w:val="28"/>
          <w:szCs w:val="28"/>
        </w:rPr>
        <w:t>4</w:t>
      </w:r>
      <w:r w:rsidR="00FC4E6D" w:rsidRPr="00972A03">
        <w:rPr>
          <w:rFonts w:ascii="PT Astra Serif" w:hAnsi="PT Astra Serif"/>
          <w:sz w:val="28"/>
          <w:szCs w:val="28"/>
        </w:rPr>
        <w:t>,</w:t>
      </w:r>
      <w:r w:rsidR="0029738B" w:rsidRPr="00972A03">
        <w:rPr>
          <w:rFonts w:ascii="PT Astra Serif" w:hAnsi="PT Astra Serif"/>
          <w:sz w:val="28"/>
          <w:szCs w:val="28"/>
        </w:rPr>
        <w:t>1</w:t>
      </w:r>
      <w:r w:rsidR="00FC4E6D" w:rsidRPr="00972A03">
        <w:rPr>
          <w:rFonts w:ascii="PT Astra Serif" w:hAnsi="PT Astra Serif"/>
          <w:sz w:val="28"/>
          <w:szCs w:val="28"/>
        </w:rPr>
        <w:t xml:space="preserve"> %, </w:t>
      </w:r>
      <w:r w:rsidR="001264F4" w:rsidRPr="00972A03">
        <w:rPr>
          <w:rFonts w:ascii="PT Astra Serif" w:hAnsi="PT Astra Serif"/>
          <w:sz w:val="28"/>
          <w:szCs w:val="28"/>
        </w:rPr>
        <w:t>Радище</w:t>
      </w:r>
      <w:r w:rsidR="001A3F62" w:rsidRPr="00972A03">
        <w:rPr>
          <w:rFonts w:ascii="PT Astra Serif" w:hAnsi="PT Astra Serif"/>
          <w:sz w:val="28"/>
          <w:szCs w:val="28"/>
        </w:rPr>
        <w:t>вском</w:t>
      </w:r>
      <w:r w:rsidR="00FC4E6D" w:rsidRPr="00972A03">
        <w:rPr>
          <w:rFonts w:ascii="PT Astra Serif" w:hAnsi="PT Astra Serif"/>
          <w:sz w:val="28"/>
          <w:szCs w:val="28"/>
        </w:rPr>
        <w:t xml:space="preserve"> </w:t>
      </w:r>
      <w:r w:rsidR="00D3765B" w:rsidRPr="00972A03">
        <w:rPr>
          <w:rFonts w:ascii="PT Astra Serif" w:hAnsi="PT Astra Serif"/>
          <w:sz w:val="28"/>
          <w:szCs w:val="28"/>
        </w:rPr>
        <w:t xml:space="preserve">районе – </w:t>
      </w:r>
      <w:r w:rsidR="0029738B" w:rsidRPr="00972A03">
        <w:rPr>
          <w:rFonts w:ascii="PT Astra Serif" w:hAnsi="PT Astra Serif"/>
          <w:sz w:val="28"/>
          <w:szCs w:val="28"/>
        </w:rPr>
        <w:t>29,6</w:t>
      </w:r>
      <w:r w:rsidR="001A3F62" w:rsidRPr="00972A03">
        <w:rPr>
          <w:rFonts w:ascii="PT Astra Serif" w:hAnsi="PT Astra Serif"/>
          <w:sz w:val="28"/>
          <w:szCs w:val="28"/>
        </w:rPr>
        <w:t> </w:t>
      </w:r>
      <w:r w:rsidR="00D3765B" w:rsidRPr="00972A03">
        <w:rPr>
          <w:rFonts w:ascii="PT Astra Serif" w:hAnsi="PT Astra Serif"/>
          <w:sz w:val="28"/>
          <w:szCs w:val="28"/>
        </w:rPr>
        <w:t xml:space="preserve">%, </w:t>
      </w:r>
      <w:r w:rsidR="00FC4E6D" w:rsidRPr="00972A03">
        <w:rPr>
          <w:rFonts w:ascii="PT Astra Serif" w:hAnsi="PT Astra Serif"/>
          <w:sz w:val="28"/>
          <w:szCs w:val="28"/>
        </w:rPr>
        <w:t xml:space="preserve">Инзенском районе – </w:t>
      </w:r>
      <w:r w:rsidR="0029738B" w:rsidRPr="00972A03">
        <w:rPr>
          <w:rFonts w:ascii="PT Astra Serif" w:hAnsi="PT Astra Serif"/>
          <w:sz w:val="28"/>
          <w:szCs w:val="28"/>
        </w:rPr>
        <w:t>26,4</w:t>
      </w:r>
      <w:r w:rsidR="00FC4E6D" w:rsidRPr="00972A03">
        <w:rPr>
          <w:rFonts w:ascii="PT Astra Serif" w:hAnsi="PT Astra Serif"/>
          <w:sz w:val="28"/>
          <w:szCs w:val="28"/>
        </w:rPr>
        <w:t xml:space="preserve"> %</w:t>
      </w:r>
      <w:r w:rsidR="0029738B" w:rsidRPr="00972A03">
        <w:rPr>
          <w:rFonts w:ascii="PT Astra Serif" w:hAnsi="PT Astra Serif"/>
          <w:sz w:val="28"/>
          <w:szCs w:val="28"/>
        </w:rPr>
        <w:t xml:space="preserve"> и</w:t>
      </w:r>
      <w:r w:rsidR="00FC4E6D" w:rsidRPr="00972A03">
        <w:rPr>
          <w:rFonts w:ascii="PT Astra Serif" w:hAnsi="PT Astra Serif"/>
          <w:sz w:val="28"/>
          <w:szCs w:val="28"/>
        </w:rPr>
        <w:t xml:space="preserve"> </w:t>
      </w:r>
      <w:r w:rsidR="00D3765B" w:rsidRPr="00972A03">
        <w:rPr>
          <w:rFonts w:ascii="PT Astra Serif" w:hAnsi="PT Astra Serif"/>
          <w:sz w:val="28"/>
          <w:szCs w:val="28"/>
        </w:rPr>
        <w:t xml:space="preserve">Старокулаткинском </w:t>
      </w:r>
      <w:r w:rsidR="00FB6C66" w:rsidRPr="00972A03">
        <w:rPr>
          <w:rFonts w:ascii="PT Astra Serif" w:hAnsi="PT Astra Serif"/>
          <w:sz w:val="28"/>
          <w:szCs w:val="28"/>
        </w:rPr>
        <w:t>р</w:t>
      </w:r>
      <w:r w:rsidR="00D3765B" w:rsidRPr="00972A03">
        <w:rPr>
          <w:rFonts w:ascii="PT Astra Serif" w:hAnsi="PT Astra Serif"/>
          <w:sz w:val="28"/>
          <w:szCs w:val="28"/>
        </w:rPr>
        <w:t xml:space="preserve">айоне – </w:t>
      </w:r>
      <w:r w:rsidR="0029738B" w:rsidRPr="00972A03">
        <w:rPr>
          <w:rFonts w:ascii="PT Astra Serif" w:hAnsi="PT Astra Serif"/>
          <w:sz w:val="28"/>
          <w:szCs w:val="28"/>
        </w:rPr>
        <w:t>25,2</w:t>
      </w:r>
      <w:r w:rsidR="00614984" w:rsidRPr="00972A03">
        <w:rPr>
          <w:rFonts w:ascii="PT Astra Serif" w:hAnsi="PT Astra Serif"/>
          <w:sz w:val="28"/>
          <w:szCs w:val="28"/>
        </w:rPr>
        <w:t> </w:t>
      </w:r>
      <w:r w:rsidR="00D3765B" w:rsidRPr="00972A03">
        <w:rPr>
          <w:rFonts w:ascii="PT Astra Serif" w:hAnsi="PT Astra Serif"/>
          <w:sz w:val="28"/>
          <w:szCs w:val="28"/>
        </w:rPr>
        <w:t>%</w:t>
      </w:r>
      <w:r w:rsidR="0029738B" w:rsidRPr="00972A03">
        <w:rPr>
          <w:rFonts w:ascii="PT Astra Serif" w:hAnsi="PT Astra Serif"/>
          <w:sz w:val="28"/>
          <w:szCs w:val="28"/>
        </w:rPr>
        <w:t>.</w:t>
      </w:r>
      <w:r w:rsidR="007829B1">
        <w:rPr>
          <w:rFonts w:ascii="PT Astra Serif" w:hAnsi="PT Astra Serif"/>
          <w:sz w:val="28"/>
          <w:szCs w:val="28"/>
        </w:rPr>
        <w:t xml:space="preserve"> </w:t>
      </w:r>
      <w:r w:rsidR="00242051" w:rsidRPr="00972A03">
        <w:rPr>
          <w:rFonts w:ascii="PT Astra Serif" w:hAnsi="PT Astra Serif" w:cs="PT Astra Serif"/>
          <w:color w:val="000000"/>
          <w:sz w:val="28"/>
          <w:szCs w:val="28"/>
        </w:rPr>
        <w:t>Наименьшие значения показателя (менее</w:t>
      </w:r>
      <w:r w:rsidR="00A3151B" w:rsidRPr="00972A03">
        <w:rPr>
          <w:rFonts w:ascii="PT Astra Serif" w:hAnsi="PT Astra Serif" w:cs="PT Astra Serif"/>
          <w:color w:val="000000"/>
          <w:sz w:val="28"/>
          <w:szCs w:val="28"/>
        </w:rPr>
        <w:t xml:space="preserve"> 7</w:t>
      </w:r>
      <w:r w:rsidR="00242051" w:rsidRPr="00972A03">
        <w:rPr>
          <w:rFonts w:ascii="PT Astra Serif" w:hAnsi="PT Astra Serif" w:cs="PT Astra Serif"/>
          <w:color w:val="000000"/>
          <w:sz w:val="28"/>
          <w:szCs w:val="28"/>
        </w:rPr>
        <w:t> %) зафиксированы в</w:t>
      </w:r>
      <w:r w:rsidR="00171F95">
        <w:rPr>
          <w:rFonts w:ascii="PT Astra Serif" w:hAnsi="PT Astra Serif" w:cs="PT Astra Serif"/>
          <w:color w:val="000000"/>
          <w:sz w:val="28"/>
          <w:szCs w:val="28"/>
        </w:rPr>
        <w:t> </w:t>
      </w:r>
      <w:r w:rsidR="00972A03" w:rsidRPr="00972A03">
        <w:rPr>
          <w:rFonts w:ascii="PT Astra Serif" w:hAnsi="PT Astra Serif" w:cs="PT Astra Serif"/>
          <w:color w:val="000000"/>
          <w:sz w:val="28"/>
          <w:szCs w:val="28"/>
        </w:rPr>
        <w:t>Новомалыклинском районе</w:t>
      </w:r>
      <w:r w:rsidR="00D3765B" w:rsidRPr="00972A03">
        <w:rPr>
          <w:rFonts w:ascii="PT Astra Serif" w:hAnsi="PT Astra Serif" w:cs="PT Astra Serif"/>
          <w:color w:val="000000"/>
          <w:sz w:val="28"/>
          <w:szCs w:val="28"/>
        </w:rPr>
        <w:t xml:space="preserve"> – </w:t>
      </w:r>
      <w:r w:rsidR="00E70CDD" w:rsidRPr="00972A03">
        <w:rPr>
          <w:rFonts w:ascii="PT Astra Serif" w:hAnsi="PT Astra Serif" w:cs="PT Astra Serif"/>
          <w:color w:val="000000"/>
          <w:sz w:val="28"/>
          <w:szCs w:val="28"/>
        </w:rPr>
        <w:t>0,1</w:t>
      </w:r>
      <w:r w:rsidR="001B2072" w:rsidRPr="00972A03">
        <w:rPr>
          <w:rFonts w:ascii="PT Astra Serif" w:hAnsi="PT Astra Serif" w:cs="PT Astra Serif"/>
          <w:color w:val="000000"/>
          <w:sz w:val="28"/>
          <w:szCs w:val="28"/>
        </w:rPr>
        <w:t> </w:t>
      </w:r>
      <w:r w:rsidR="00D3765B" w:rsidRPr="00972A03">
        <w:rPr>
          <w:rFonts w:ascii="PT Astra Serif" w:hAnsi="PT Astra Serif" w:cs="PT Astra Serif"/>
          <w:color w:val="000000"/>
          <w:sz w:val="28"/>
          <w:szCs w:val="28"/>
        </w:rPr>
        <w:t xml:space="preserve">%, </w:t>
      </w:r>
      <w:r w:rsidR="002A798B" w:rsidRPr="00972A03">
        <w:rPr>
          <w:rFonts w:ascii="PT Astra Serif" w:hAnsi="PT Astra Serif" w:cs="PT Astra Serif"/>
          <w:color w:val="000000"/>
          <w:sz w:val="28"/>
          <w:szCs w:val="28"/>
        </w:rPr>
        <w:t>Николаевском районе –</w:t>
      </w:r>
      <w:r w:rsidR="00972A03" w:rsidRPr="00972A03">
        <w:rPr>
          <w:rFonts w:ascii="PT Astra Serif" w:hAnsi="PT Astra Serif" w:cs="PT Astra Serif"/>
          <w:color w:val="000000"/>
          <w:sz w:val="28"/>
          <w:szCs w:val="28"/>
        </w:rPr>
        <w:t xml:space="preserve"> 0,5</w:t>
      </w:r>
      <w:r w:rsidR="001B2072" w:rsidRPr="00972A03">
        <w:rPr>
          <w:rFonts w:ascii="PT Astra Serif" w:hAnsi="PT Astra Serif" w:cs="PT Astra Serif"/>
          <w:color w:val="000000"/>
          <w:sz w:val="28"/>
          <w:szCs w:val="28"/>
        </w:rPr>
        <w:t> </w:t>
      </w:r>
      <w:r w:rsidR="002A798B" w:rsidRPr="00972A03">
        <w:rPr>
          <w:rFonts w:ascii="PT Astra Serif" w:hAnsi="PT Astra Serif" w:cs="PT Astra Serif"/>
          <w:color w:val="000000"/>
          <w:sz w:val="28"/>
          <w:szCs w:val="28"/>
        </w:rPr>
        <w:t>%</w:t>
      </w:r>
      <w:r w:rsidR="00A3151B" w:rsidRPr="00972A03">
        <w:rPr>
          <w:rFonts w:ascii="PT Astra Serif" w:hAnsi="PT Astra Serif" w:cs="PT Astra Serif"/>
          <w:color w:val="000000"/>
          <w:sz w:val="28"/>
          <w:szCs w:val="28"/>
        </w:rPr>
        <w:t xml:space="preserve">, </w:t>
      </w:r>
      <w:r w:rsidR="00972A03" w:rsidRPr="00972A03">
        <w:rPr>
          <w:rFonts w:ascii="PT Astra Serif" w:hAnsi="PT Astra Serif" w:cs="PT Astra Serif"/>
          <w:color w:val="000000"/>
          <w:sz w:val="28"/>
          <w:szCs w:val="28"/>
        </w:rPr>
        <w:t>Карсунском</w:t>
      </w:r>
      <w:r w:rsidR="00A3151B" w:rsidRPr="00972A03">
        <w:rPr>
          <w:rFonts w:ascii="PT Astra Serif" w:hAnsi="PT Astra Serif" w:cs="PT Astra Serif"/>
          <w:color w:val="000000"/>
          <w:sz w:val="28"/>
          <w:szCs w:val="28"/>
        </w:rPr>
        <w:t xml:space="preserve"> районе – </w:t>
      </w:r>
      <w:r w:rsidR="00972A03" w:rsidRPr="00972A03">
        <w:rPr>
          <w:rFonts w:ascii="PT Astra Serif" w:hAnsi="PT Astra Serif" w:cs="PT Astra Serif"/>
          <w:color w:val="000000"/>
          <w:sz w:val="28"/>
          <w:szCs w:val="28"/>
        </w:rPr>
        <w:t>3</w:t>
      </w:r>
      <w:r w:rsidR="00A3151B" w:rsidRPr="00972A03">
        <w:rPr>
          <w:rFonts w:ascii="PT Astra Serif" w:hAnsi="PT Astra Serif" w:cs="PT Astra Serif"/>
          <w:color w:val="000000"/>
          <w:sz w:val="28"/>
          <w:szCs w:val="28"/>
        </w:rPr>
        <w:t>,5 %</w:t>
      </w:r>
      <w:r w:rsidR="00972A03" w:rsidRPr="00972A03">
        <w:rPr>
          <w:rFonts w:ascii="PT Astra Serif" w:hAnsi="PT Astra Serif" w:cs="PT Astra Serif"/>
          <w:color w:val="000000"/>
          <w:sz w:val="28"/>
          <w:szCs w:val="28"/>
        </w:rPr>
        <w:t>, Павловском</w:t>
      </w:r>
      <w:r w:rsidR="00A3151B" w:rsidRPr="00972A03">
        <w:rPr>
          <w:rFonts w:ascii="PT Astra Serif" w:hAnsi="PT Astra Serif" w:cs="PT Astra Serif"/>
          <w:color w:val="000000"/>
          <w:sz w:val="28"/>
          <w:szCs w:val="28"/>
        </w:rPr>
        <w:t xml:space="preserve"> районе – </w:t>
      </w:r>
      <w:r w:rsidR="00972A03" w:rsidRPr="00972A03">
        <w:rPr>
          <w:rFonts w:ascii="PT Astra Serif" w:hAnsi="PT Astra Serif" w:cs="PT Astra Serif"/>
          <w:color w:val="000000"/>
          <w:sz w:val="28"/>
          <w:szCs w:val="28"/>
        </w:rPr>
        <w:t>4,6</w:t>
      </w:r>
      <w:r w:rsidR="00A3151B" w:rsidRPr="00972A03">
        <w:rPr>
          <w:rFonts w:ascii="PT Astra Serif" w:hAnsi="PT Astra Serif" w:cs="PT Astra Serif"/>
          <w:color w:val="000000"/>
          <w:sz w:val="28"/>
          <w:szCs w:val="28"/>
        </w:rPr>
        <w:t> %</w:t>
      </w:r>
      <w:r w:rsidR="00972A03" w:rsidRPr="00972A03">
        <w:rPr>
          <w:rFonts w:ascii="PT Astra Serif" w:hAnsi="PT Astra Serif" w:cs="PT Astra Serif"/>
          <w:color w:val="000000"/>
          <w:sz w:val="28"/>
          <w:szCs w:val="28"/>
        </w:rPr>
        <w:t xml:space="preserve"> и Новоспасском районе – 6,9 %</w:t>
      </w:r>
      <w:r w:rsidR="00E327C8" w:rsidRPr="00972A03">
        <w:rPr>
          <w:rFonts w:ascii="PT Astra Serif" w:hAnsi="PT Astra Serif" w:cs="PT Astra Serif"/>
          <w:color w:val="000000"/>
          <w:sz w:val="28"/>
          <w:szCs w:val="28"/>
        </w:rPr>
        <w:t>.</w:t>
      </w:r>
      <w:r w:rsidR="002A798B" w:rsidRPr="00972A03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242051" w:rsidRPr="00972A03">
        <w:rPr>
          <w:rFonts w:ascii="PT Astra Serif" w:hAnsi="PT Astra Serif" w:cs="PT Astra Serif"/>
          <w:color w:val="000000"/>
          <w:sz w:val="28"/>
          <w:szCs w:val="28"/>
        </w:rPr>
        <w:t>В</w:t>
      </w:r>
      <w:r w:rsidR="00AB3CEB">
        <w:rPr>
          <w:rFonts w:ascii="PT Astra Serif" w:hAnsi="PT Astra Serif"/>
          <w:sz w:val="28"/>
          <w:szCs w:val="28"/>
        </w:rPr>
        <w:t xml:space="preserve"> </w:t>
      </w:r>
      <w:r w:rsidR="00972A03" w:rsidRPr="00972A03">
        <w:rPr>
          <w:rFonts w:ascii="PT Astra Serif" w:hAnsi="PT Astra Serif"/>
          <w:sz w:val="28"/>
          <w:szCs w:val="28"/>
        </w:rPr>
        <w:t xml:space="preserve">Сурском районе, </w:t>
      </w:r>
      <w:r w:rsidR="00972A03" w:rsidRPr="00972A03">
        <w:rPr>
          <w:rFonts w:ascii="PT Astra Serif" w:hAnsi="PT Astra Serif"/>
          <w:sz w:val="28"/>
          <w:szCs w:val="28"/>
        </w:rPr>
        <w:lastRenderedPageBreak/>
        <w:t xml:space="preserve">Тереньгульском районе, Цильнинском районе, </w:t>
      </w:r>
      <w:r w:rsidR="00A3151B" w:rsidRPr="00972A03">
        <w:rPr>
          <w:rFonts w:ascii="PT Astra Serif" w:hAnsi="PT Astra Serif"/>
          <w:sz w:val="28"/>
          <w:szCs w:val="28"/>
        </w:rPr>
        <w:t xml:space="preserve">Чердаклинском районе, </w:t>
      </w:r>
      <w:r w:rsidR="00766F2B" w:rsidRPr="00972A03">
        <w:rPr>
          <w:rFonts w:ascii="PT Astra Serif" w:hAnsi="PT Astra Serif"/>
          <w:sz w:val="28"/>
          <w:szCs w:val="28"/>
        </w:rPr>
        <w:t>г. Ульяновске</w:t>
      </w:r>
      <w:r w:rsidR="00972A03" w:rsidRPr="00972A03">
        <w:rPr>
          <w:rFonts w:ascii="PT Astra Serif" w:hAnsi="PT Astra Serif"/>
          <w:sz w:val="28"/>
          <w:szCs w:val="28"/>
        </w:rPr>
        <w:t xml:space="preserve">, </w:t>
      </w:r>
      <w:r w:rsidR="00766F2B" w:rsidRPr="00972A03">
        <w:rPr>
          <w:rFonts w:ascii="PT Astra Serif" w:hAnsi="PT Astra Serif"/>
          <w:sz w:val="28"/>
          <w:szCs w:val="28"/>
        </w:rPr>
        <w:t>г. Димитровграде</w:t>
      </w:r>
      <w:r w:rsidR="00972A03" w:rsidRPr="00972A03">
        <w:rPr>
          <w:rFonts w:ascii="PT Astra Serif" w:hAnsi="PT Astra Serif"/>
          <w:sz w:val="28"/>
          <w:szCs w:val="28"/>
        </w:rPr>
        <w:t xml:space="preserve"> и г. Новоульяновске</w:t>
      </w:r>
      <w:r w:rsidR="00A3151B" w:rsidRPr="00972A03">
        <w:rPr>
          <w:rFonts w:ascii="PT Astra Serif" w:hAnsi="PT Astra Serif"/>
          <w:sz w:val="28"/>
          <w:szCs w:val="28"/>
        </w:rPr>
        <w:t xml:space="preserve"> </w:t>
      </w:r>
      <w:r w:rsidR="00242051" w:rsidRPr="00972A03">
        <w:rPr>
          <w:rFonts w:ascii="PT Astra Serif" w:hAnsi="PT Astra Serif" w:cs="Times New Roman"/>
          <w:sz w:val="28"/>
          <w:szCs w:val="28"/>
        </w:rPr>
        <w:t xml:space="preserve">просроченная </w:t>
      </w:r>
      <w:r w:rsidR="00242051" w:rsidRPr="004F4BC2">
        <w:rPr>
          <w:rFonts w:ascii="PT Astra Serif" w:hAnsi="PT Astra Serif" w:cs="Times New Roman"/>
          <w:sz w:val="28"/>
          <w:szCs w:val="28"/>
        </w:rPr>
        <w:t>кредиторская задолженность по оплате труда в муниципальных учреждениях</w:t>
      </w:r>
      <w:r w:rsidR="00242051" w:rsidRPr="004F4BC2">
        <w:rPr>
          <w:rFonts w:ascii="PT Astra Serif" w:hAnsi="PT Astra Serif"/>
          <w:sz w:val="28"/>
          <w:szCs w:val="28"/>
        </w:rPr>
        <w:t xml:space="preserve"> отсутствует</w:t>
      </w:r>
      <w:r w:rsidR="00242051" w:rsidRPr="004F4BC2">
        <w:rPr>
          <w:rFonts w:ascii="PT Astra Serif" w:hAnsi="PT Astra Serif" w:cs="Times New Roman"/>
          <w:sz w:val="28"/>
          <w:szCs w:val="28"/>
        </w:rPr>
        <w:t>.</w:t>
      </w:r>
      <w:r w:rsidR="00BF6556" w:rsidRPr="004F4BC2">
        <w:rPr>
          <w:rFonts w:ascii="PT Astra Serif" w:hAnsi="PT Astra Serif"/>
          <w:sz w:val="28"/>
          <w:szCs w:val="28"/>
        </w:rPr>
        <w:t xml:space="preserve"> </w:t>
      </w:r>
    </w:p>
    <w:p w:rsidR="00AC5D53" w:rsidRDefault="00AC5D53" w:rsidP="00AC5D5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F4BC2">
        <w:rPr>
          <w:rFonts w:ascii="PT Astra Serif" w:hAnsi="PT Astra Serif"/>
          <w:sz w:val="28"/>
          <w:szCs w:val="28"/>
        </w:rPr>
        <w:t xml:space="preserve">Снижение </w:t>
      </w:r>
      <w:r w:rsidRPr="004F4BC2">
        <w:rPr>
          <w:rFonts w:ascii="PT Astra Serif" w:hAnsi="PT Astra Serif" w:cs="Times New Roman"/>
          <w:sz w:val="28"/>
          <w:szCs w:val="28"/>
        </w:rPr>
        <w:t>доли просроченной кредиторской задолженности по оплате труда (включая начисления на оплату труда) муниципальных учреждений в</w:t>
      </w:r>
      <w:r>
        <w:rPr>
          <w:rFonts w:ascii="PT Astra Serif" w:hAnsi="PT Astra Serif" w:cs="Times New Roman"/>
          <w:sz w:val="28"/>
          <w:szCs w:val="28"/>
        </w:rPr>
        <w:t> </w:t>
      </w:r>
      <w:r w:rsidRPr="004F4BC2">
        <w:rPr>
          <w:rFonts w:ascii="PT Astra Serif" w:hAnsi="PT Astra Serif" w:cs="Times New Roman"/>
          <w:sz w:val="28"/>
          <w:szCs w:val="28"/>
        </w:rPr>
        <w:t>общем объёме расходов муниципального образования на оплату труда (включая начисления на оплату труда)</w:t>
      </w:r>
      <w:r w:rsidRPr="004F4BC2">
        <w:rPr>
          <w:rFonts w:ascii="PT Astra Serif" w:hAnsi="PT Astra Serif"/>
          <w:sz w:val="28"/>
          <w:szCs w:val="28"/>
        </w:rPr>
        <w:t xml:space="preserve"> отмечено в 16 муниципальных образованиях, в наибольшей степени – в </w:t>
      </w:r>
      <w:r w:rsidRPr="004F4BC2">
        <w:rPr>
          <w:rFonts w:ascii="PT Astra Serif" w:hAnsi="PT Astra Serif" w:cs="PT Astra Serif"/>
          <w:color w:val="000000"/>
          <w:sz w:val="28"/>
          <w:szCs w:val="28"/>
        </w:rPr>
        <w:t xml:space="preserve">Новомалыклинском </w:t>
      </w:r>
      <w:r w:rsidRPr="004F4BC2">
        <w:rPr>
          <w:rFonts w:ascii="PT Astra Serif" w:hAnsi="PT Astra Serif"/>
          <w:sz w:val="28"/>
          <w:szCs w:val="28"/>
        </w:rPr>
        <w:t>районе (- 13,2 п.п.), Радищевском районе (- 13,1 п.п.), Тереньгульском районе (-</w:t>
      </w:r>
      <w:r>
        <w:rPr>
          <w:rFonts w:ascii="PT Astra Serif" w:hAnsi="PT Astra Serif"/>
          <w:sz w:val="28"/>
          <w:szCs w:val="28"/>
        </w:rPr>
        <w:t> </w:t>
      </w:r>
      <w:r w:rsidRPr="004F4BC2">
        <w:rPr>
          <w:rFonts w:ascii="PT Astra Serif" w:hAnsi="PT Astra Serif"/>
          <w:sz w:val="28"/>
          <w:szCs w:val="28"/>
        </w:rPr>
        <w:t>10,7 п.п.), Кузоватовском районе (- 8,5 п.п.) и Старокулаткинском районе (- 8,2 п.п.).</w:t>
      </w:r>
      <w:r w:rsidRPr="00AC5D53">
        <w:rPr>
          <w:rFonts w:ascii="PT Astra Serif" w:hAnsi="PT Astra Serif"/>
          <w:sz w:val="28"/>
          <w:szCs w:val="28"/>
        </w:rPr>
        <w:t xml:space="preserve"> </w:t>
      </w:r>
    </w:p>
    <w:p w:rsidR="00AC5D53" w:rsidRDefault="00AC5D53" w:rsidP="00AC5D5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C5D53" w:rsidRPr="004F4BC2" w:rsidRDefault="00AC5D53" w:rsidP="00AC5D53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83C10">
        <w:rPr>
          <w:rFonts w:ascii="PT Astra Serif" w:hAnsi="PT Astra Serif"/>
          <w:sz w:val="28"/>
          <w:szCs w:val="28"/>
        </w:rPr>
        <w:t>Таблица 23. Доля просроченной кредиторской задолженности по оплате труда (включая начисления на оплату труда) муниципальных учреждений в общем объёме расходов муниципального образования на оплату труда (включая начисления на оплату труда), процентов*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11"/>
        <w:gridCol w:w="3347"/>
        <w:gridCol w:w="1484"/>
        <w:gridCol w:w="1559"/>
        <w:gridCol w:w="2438"/>
      </w:tblGrid>
      <w:tr w:rsidR="00AC5D53" w:rsidRPr="00C83C10" w:rsidTr="00AB3CEB">
        <w:trPr>
          <w:trHeight w:val="70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5D53" w:rsidRPr="00C83C10" w:rsidRDefault="00AC5D53" w:rsidP="00CB647B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Абсолютное изменение, п.п.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83C10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83C10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AC5D53" w:rsidRPr="00C83C10" w:rsidTr="00CB647B">
        <w:trPr>
          <w:trHeight w:val="5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83C10">
              <w:rPr>
                <w:rFonts w:ascii="PT Astra Serif" w:hAnsi="PT Astra Serif" w:cs="Calibri"/>
                <w:color w:val="000000"/>
                <w:sz w:val="24"/>
                <w:szCs w:val="24"/>
              </w:rPr>
              <w:t>-0,1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-1,8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-5,7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-6,7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-6,2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-8,5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-1,9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-1,1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-0,6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-13,2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-6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-13,1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-8,2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-10,7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-2,5</w:t>
            </w:r>
          </w:p>
        </w:tc>
      </w:tr>
      <w:tr w:rsidR="00AC5D53" w:rsidRPr="00C83C10" w:rsidTr="00CB647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-7</w:t>
            </w:r>
          </w:p>
        </w:tc>
      </w:tr>
      <w:tr w:rsidR="00AC5D53" w:rsidRPr="00C83C10" w:rsidTr="00CB647B">
        <w:trPr>
          <w:trHeight w:val="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53" w:rsidRPr="00C83C10" w:rsidRDefault="00AC5D53" w:rsidP="00CB647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C83C10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83C1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53" w:rsidRPr="00E14278" w:rsidRDefault="00AC5D53" w:rsidP="00CB647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27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C5D53" w:rsidRPr="00C83C10" w:rsidRDefault="00AC5D53" w:rsidP="00AC5D53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C83C10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C83C10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BF6556" w:rsidRPr="00AB3CEB" w:rsidRDefault="00BF6556" w:rsidP="00BF6556">
      <w:pPr>
        <w:pStyle w:val="ConsPlusNormal"/>
        <w:pBdr>
          <w:top w:val="single" w:sz="4" w:space="0" w:color="FFFFFF"/>
          <w:left w:val="single" w:sz="4" w:space="0" w:color="FFFFFF"/>
          <w:bottom w:val="single" w:sz="4" w:space="21" w:color="FFFFFF"/>
          <w:right w:val="single" w:sz="4" w:space="12" w:color="FFFFFF"/>
        </w:pBdr>
        <w:tabs>
          <w:tab w:val="left" w:pos="792"/>
        </w:tabs>
        <w:ind w:firstLine="680"/>
        <w:jc w:val="both"/>
        <w:textAlignment w:val="top"/>
        <w:rPr>
          <w:rFonts w:ascii="PT Astra Serif" w:hAnsi="PT Astra Serif"/>
          <w:sz w:val="32"/>
          <w:szCs w:val="28"/>
        </w:rPr>
      </w:pPr>
    </w:p>
    <w:p w:rsidR="00202374" w:rsidRPr="004F4BC2" w:rsidRDefault="00202374" w:rsidP="00202374">
      <w:pPr>
        <w:pStyle w:val="ConsPlusNormal"/>
        <w:pBdr>
          <w:top w:val="single" w:sz="4" w:space="0" w:color="FFFFFF"/>
          <w:left w:val="single" w:sz="4" w:space="0" w:color="FFFFFF"/>
          <w:bottom w:val="single" w:sz="4" w:space="21" w:color="FFFFFF"/>
          <w:right w:val="single" w:sz="4" w:space="12" w:color="FFFFFF"/>
        </w:pBdr>
        <w:tabs>
          <w:tab w:val="left" w:pos="792"/>
        </w:tabs>
        <w:ind w:firstLine="680"/>
        <w:jc w:val="both"/>
        <w:textAlignment w:val="top"/>
        <w:rPr>
          <w:rFonts w:ascii="PT Astra Serif" w:hAnsi="PT Astra Serif" w:cs="Times New Roman"/>
          <w:sz w:val="28"/>
          <w:szCs w:val="28"/>
        </w:rPr>
      </w:pPr>
      <w:r w:rsidRPr="004F4BC2">
        <w:rPr>
          <w:rFonts w:ascii="PT Astra Serif" w:hAnsi="PT Astra Serif" w:cs="Times New Roman"/>
          <w:sz w:val="28"/>
          <w:szCs w:val="28"/>
        </w:rPr>
        <w:t xml:space="preserve">В целях снижения просроченной кредиторской задолженности Министерством финансов Ульяновской области ежеквартально осуществляется </w:t>
      </w:r>
      <w:r w:rsidRPr="004F4BC2">
        <w:rPr>
          <w:rFonts w:ascii="PT Astra Serif" w:hAnsi="PT Astra Serif" w:cs="Times New Roman"/>
          <w:sz w:val="28"/>
          <w:szCs w:val="28"/>
        </w:rPr>
        <w:lastRenderedPageBreak/>
        <w:t>мониторинг изменения кредиторской задолженности в бюджетах муниципальных образований области.</w:t>
      </w:r>
    </w:p>
    <w:p w:rsidR="00065D52" w:rsidRPr="00C83C10" w:rsidRDefault="00065D52" w:rsidP="008227A7">
      <w:pPr>
        <w:pStyle w:val="ConsPlusNormal"/>
        <w:spacing w:line="216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C83C1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35. Расходы бюджета муниципального образования на содержание работников органов местного самоуправления в расчёте на одного </w:t>
      </w:r>
      <w:r w:rsidR="00C06FCA" w:rsidRPr="00C83C10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C83C10">
        <w:rPr>
          <w:rFonts w:ascii="PT Astra Serif" w:hAnsi="PT Astra Serif"/>
          <w:b/>
          <w:color w:val="0F243E" w:themeColor="text2" w:themeShade="80"/>
          <w:sz w:val="28"/>
          <w:szCs w:val="28"/>
        </w:rPr>
        <w:t>жит</w:t>
      </w:r>
      <w:r w:rsidR="00C06FCA" w:rsidRPr="00C83C10">
        <w:rPr>
          <w:rFonts w:ascii="PT Astra Serif" w:hAnsi="PT Astra Serif"/>
          <w:b/>
          <w:color w:val="0F243E" w:themeColor="text2" w:themeShade="80"/>
          <w:sz w:val="28"/>
          <w:szCs w:val="28"/>
        </w:rPr>
        <w:t>еля муниципального образования</w:t>
      </w:r>
    </w:p>
    <w:p w:rsidR="00A517C1" w:rsidRPr="00C83C10" w:rsidRDefault="00A517C1" w:rsidP="003B051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E6306" w:rsidRPr="00B0529C" w:rsidRDefault="003B051B" w:rsidP="00CE630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C83C10">
        <w:rPr>
          <w:rFonts w:ascii="PT Astra Serif" w:hAnsi="PT Astra Serif"/>
          <w:sz w:val="28"/>
          <w:szCs w:val="28"/>
        </w:rPr>
        <w:t xml:space="preserve">По данным Территориального органа </w:t>
      </w:r>
      <w:r w:rsidRPr="00C83C10">
        <w:rPr>
          <w:rFonts w:ascii="PT Astra Serif" w:hAnsi="PT Astra Serif"/>
          <w:iCs/>
          <w:sz w:val="28"/>
          <w:szCs w:val="28"/>
        </w:rPr>
        <w:t>Федеральной службы государственной статистики по Ульяновской области</w:t>
      </w:r>
      <w:r w:rsidR="00CE6306" w:rsidRPr="00C83C10">
        <w:rPr>
          <w:rFonts w:ascii="PT Astra Serif" w:hAnsi="PT Astra Serif"/>
          <w:iCs/>
          <w:sz w:val="28"/>
          <w:szCs w:val="28"/>
        </w:rPr>
        <w:t>,</w:t>
      </w:r>
      <w:r w:rsidR="00CE6306" w:rsidRPr="00C83C10">
        <w:rPr>
          <w:rFonts w:ascii="PT Astra Serif" w:hAnsi="PT Astra Serif" w:cs="PT Astra Serif"/>
          <w:color w:val="000000"/>
          <w:sz w:val="28"/>
          <w:szCs w:val="28"/>
        </w:rPr>
        <w:t xml:space="preserve"> в разрезе муниципальных образований показатель </w:t>
      </w:r>
      <w:r w:rsidR="00CE6306" w:rsidRPr="00C83C10">
        <w:rPr>
          <w:rFonts w:ascii="PT Astra Serif" w:hAnsi="PT Astra Serif"/>
          <w:iCs/>
          <w:sz w:val="28"/>
          <w:szCs w:val="28"/>
        </w:rPr>
        <w:t>«Р</w:t>
      </w:r>
      <w:r w:rsidR="00CE6306" w:rsidRPr="00C83C10">
        <w:rPr>
          <w:rFonts w:ascii="PT Astra Serif" w:hAnsi="PT Astra Serif" w:cs="Times New Roman"/>
          <w:sz w:val="28"/>
          <w:szCs w:val="28"/>
        </w:rPr>
        <w:t>асходы бюджета муниципального образования на</w:t>
      </w:r>
      <w:r w:rsidR="006074C5" w:rsidRPr="00C83C10">
        <w:rPr>
          <w:rFonts w:ascii="PT Astra Serif" w:hAnsi="PT Astra Serif" w:cs="Times New Roman"/>
          <w:sz w:val="28"/>
          <w:szCs w:val="28"/>
        </w:rPr>
        <w:t> </w:t>
      </w:r>
      <w:r w:rsidR="00CE6306" w:rsidRPr="00C83C10">
        <w:rPr>
          <w:rFonts w:ascii="PT Astra Serif" w:hAnsi="PT Astra Serif" w:cs="Times New Roman"/>
          <w:sz w:val="28"/>
          <w:szCs w:val="28"/>
        </w:rPr>
        <w:t>содержание работников органов местного самоуправления</w:t>
      </w:r>
      <w:r w:rsidR="002E723F" w:rsidRPr="00C83C10">
        <w:rPr>
          <w:rFonts w:ascii="PT Astra Serif" w:hAnsi="PT Astra Serif" w:cs="Times New Roman"/>
          <w:sz w:val="28"/>
          <w:szCs w:val="28"/>
        </w:rPr>
        <w:t xml:space="preserve"> </w:t>
      </w:r>
      <w:r w:rsidR="00CE6306" w:rsidRPr="00C83C10">
        <w:rPr>
          <w:rFonts w:ascii="PT Astra Serif" w:hAnsi="PT Astra Serif" w:cs="Times New Roman"/>
          <w:sz w:val="28"/>
          <w:szCs w:val="28"/>
        </w:rPr>
        <w:t>в расчёте на</w:t>
      </w:r>
      <w:r w:rsidR="006074C5" w:rsidRPr="00C83C10">
        <w:rPr>
          <w:rFonts w:ascii="PT Astra Serif" w:hAnsi="PT Astra Serif" w:cs="Times New Roman"/>
          <w:sz w:val="28"/>
          <w:szCs w:val="28"/>
        </w:rPr>
        <w:t> </w:t>
      </w:r>
      <w:r w:rsidR="00CE6306" w:rsidRPr="00C83C10">
        <w:rPr>
          <w:rFonts w:ascii="PT Astra Serif" w:hAnsi="PT Astra Serif" w:cs="Times New Roman"/>
          <w:sz w:val="28"/>
          <w:szCs w:val="28"/>
        </w:rPr>
        <w:t xml:space="preserve">одного жителя муниципального образования» </w:t>
      </w:r>
      <w:r w:rsidR="006153DD" w:rsidRPr="00C83C10">
        <w:rPr>
          <w:rFonts w:ascii="PT Astra Serif" w:hAnsi="PT Astra Serif" w:cs="Times New Roman"/>
          <w:sz w:val="28"/>
          <w:szCs w:val="28"/>
        </w:rPr>
        <w:t>по итогам</w:t>
      </w:r>
      <w:r w:rsidR="00CE6306" w:rsidRPr="00C83C10">
        <w:rPr>
          <w:rFonts w:ascii="PT Astra Serif" w:hAnsi="PT Astra Serif" w:cs="Times New Roman"/>
          <w:sz w:val="28"/>
          <w:szCs w:val="28"/>
        </w:rPr>
        <w:t xml:space="preserve"> 202</w:t>
      </w:r>
      <w:r w:rsidR="005F55F4">
        <w:rPr>
          <w:rFonts w:ascii="PT Astra Serif" w:hAnsi="PT Astra Serif" w:cs="Times New Roman"/>
          <w:sz w:val="28"/>
          <w:szCs w:val="28"/>
        </w:rPr>
        <w:t>4</w:t>
      </w:r>
      <w:r w:rsidR="00CE6306" w:rsidRPr="00C83C10">
        <w:rPr>
          <w:rFonts w:ascii="PT Astra Serif" w:hAnsi="PT Astra Serif" w:cs="Times New Roman"/>
          <w:sz w:val="28"/>
          <w:szCs w:val="28"/>
        </w:rPr>
        <w:t xml:space="preserve"> год</w:t>
      </w:r>
      <w:r w:rsidR="006153DD" w:rsidRPr="00C83C10">
        <w:rPr>
          <w:rFonts w:ascii="PT Astra Serif" w:hAnsi="PT Astra Serif" w:cs="Times New Roman"/>
          <w:sz w:val="28"/>
          <w:szCs w:val="28"/>
        </w:rPr>
        <w:t>а</w:t>
      </w:r>
      <w:r w:rsidR="00CE6306" w:rsidRPr="00C83C10">
        <w:rPr>
          <w:rFonts w:ascii="PT Astra Serif" w:hAnsi="PT Astra Serif" w:cs="PT Astra Serif"/>
          <w:color w:val="000000"/>
          <w:sz w:val="28"/>
          <w:szCs w:val="28"/>
        </w:rPr>
        <w:t xml:space="preserve"> варьируется от </w:t>
      </w:r>
      <w:r w:rsidR="00B0529C" w:rsidRPr="00C83C10">
        <w:rPr>
          <w:rFonts w:ascii="PT Astra Serif" w:hAnsi="PT Astra Serif" w:cs="PT Astra Serif"/>
          <w:color w:val="000000"/>
          <w:sz w:val="28"/>
          <w:szCs w:val="28"/>
        </w:rPr>
        <w:t>1 057,2</w:t>
      </w:r>
      <w:r w:rsidR="00CE6306" w:rsidRPr="00B0529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руб</w:t>
      </w:r>
      <w:r w:rsidR="009F71D9" w:rsidRPr="00B0529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CE6306" w:rsidRPr="00B0529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г.</w:t>
      </w:r>
      <w:r w:rsidR="001F2F8E" w:rsidRPr="00B0529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="00CE6306" w:rsidRPr="00B0529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Ульяновске до </w:t>
      </w:r>
      <w:r w:rsidR="00B0529C" w:rsidRPr="00B0529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</w:t>
      </w:r>
      <w:r w:rsidR="00B0529C" w:rsidRPr="00B0529C">
        <w:rPr>
          <w:rFonts w:ascii="PT Astra Serif" w:eastAsia="Times New Roman" w:hAnsi="PT Astra Serif" w:cs="Times New Roman"/>
          <w:sz w:val="28"/>
          <w:szCs w:val="28"/>
          <w:lang w:eastAsia="ru-RU"/>
        </w:rPr>
        <w:t> 092,7</w:t>
      </w:r>
      <w:r w:rsidR="00CE6306" w:rsidRPr="00B052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</w:t>
      </w:r>
      <w:r w:rsidR="009F71D9" w:rsidRPr="00B052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CE6306" w:rsidRPr="00B052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B0529C" w:rsidRPr="00B0529C">
        <w:rPr>
          <w:rFonts w:ascii="PT Astra Serif" w:eastAsia="Times New Roman" w:hAnsi="PT Astra Serif" w:cs="Times New Roman"/>
          <w:sz w:val="28"/>
          <w:szCs w:val="28"/>
          <w:lang w:eastAsia="ru-RU"/>
        </w:rPr>
        <w:t>Новомалыклинском</w:t>
      </w:r>
      <w:r w:rsidR="00CE6306" w:rsidRPr="00B052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районе.</w:t>
      </w:r>
    </w:p>
    <w:p w:rsidR="00C17297" w:rsidRPr="00255F65" w:rsidRDefault="00C17297" w:rsidP="007C1548">
      <w:pPr>
        <w:pStyle w:val="Default"/>
        <w:ind w:firstLine="709"/>
        <w:jc w:val="both"/>
        <w:rPr>
          <w:color w:val="auto"/>
          <w:szCs w:val="28"/>
          <w:highlight w:val="yellow"/>
        </w:rPr>
      </w:pPr>
    </w:p>
    <w:p w:rsidR="00065D52" w:rsidRPr="00D36F0C" w:rsidRDefault="00A517C1" w:rsidP="00880972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D36F0C">
        <w:rPr>
          <w:rFonts w:ascii="PT Astra Serif" w:hAnsi="PT Astra Serif"/>
          <w:sz w:val="28"/>
          <w:szCs w:val="28"/>
        </w:rPr>
        <w:t>Таблица 2</w:t>
      </w:r>
      <w:r w:rsidR="00866E3B" w:rsidRPr="00D36F0C">
        <w:rPr>
          <w:rFonts w:ascii="PT Astra Serif" w:hAnsi="PT Astra Serif"/>
          <w:sz w:val="28"/>
          <w:szCs w:val="28"/>
        </w:rPr>
        <w:t>4</w:t>
      </w:r>
      <w:r w:rsidRPr="00D36F0C">
        <w:rPr>
          <w:rFonts w:ascii="PT Astra Serif" w:hAnsi="PT Astra Serif"/>
          <w:sz w:val="28"/>
          <w:szCs w:val="28"/>
        </w:rPr>
        <w:t>. Расходы бюджета муниципального образования на содержание работников органов местного самоуправления в расчёте на одного жителя муниципального образования, руб</w:t>
      </w:r>
      <w:r w:rsidR="001F3B7A" w:rsidRPr="00D36F0C">
        <w:rPr>
          <w:rFonts w:ascii="PT Astra Serif" w:hAnsi="PT Astra Serif"/>
          <w:sz w:val="28"/>
          <w:szCs w:val="28"/>
        </w:rPr>
        <w:t>.</w:t>
      </w:r>
      <w:r w:rsidRPr="00D36F0C">
        <w:rPr>
          <w:rFonts w:ascii="PT Astra Serif" w:hAnsi="PT Astra Serif"/>
          <w:sz w:val="28"/>
          <w:szCs w:val="28"/>
        </w:rPr>
        <w:t>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544"/>
        <w:gridCol w:w="1417"/>
        <w:gridCol w:w="1418"/>
        <w:gridCol w:w="2409"/>
      </w:tblGrid>
      <w:tr w:rsidR="00065D52" w:rsidRPr="00D36F0C" w:rsidTr="00CE7AC8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36F0C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36F0C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36F0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81573C" w:rsidRPr="00D36F0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val="en-US" w:eastAsia="ru-RU"/>
              </w:rPr>
              <w:t>3</w:t>
            </w:r>
            <w:r w:rsidRPr="00D36F0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36F0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81573C" w:rsidRPr="00D36F0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val="en-US" w:eastAsia="ru-RU"/>
              </w:rPr>
              <w:t>4</w:t>
            </w:r>
            <w:r w:rsidRPr="00D36F0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36F0C" w:rsidRDefault="00197328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роста, %</w:t>
            </w:r>
          </w:p>
        </w:tc>
      </w:tr>
      <w:tr w:rsidR="0081573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73C" w:rsidRPr="00D36F0C" w:rsidRDefault="0081573C" w:rsidP="008157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3C" w:rsidRPr="00D36F0C" w:rsidRDefault="0081573C" w:rsidP="008157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73C" w:rsidRPr="00D36F0C" w:rsidRDefault="0081573C" w:rsidP="008157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73C" w:rsidRPr="00D36F0C" w:rsidRDefault="00FC0B0B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1057,2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73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114,3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1882,5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123,6</w:t>
            </w:r>
          </w:p>
        </w:tc>
      </w:tr>
      <w:tr w:rsidR="00D36F0C" w:rsidRPr="00D36F0C" w:rsidTr="00CE7AC8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3034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101,2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3777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114,0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2172,6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2359,6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108,6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2774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106,8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3588,6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154,5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2511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135,3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143,8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105,2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3786,6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3737,2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98,7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3736,6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4199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112,4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3608,9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5092,7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141,1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2225,6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105,3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3511,4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3694,1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105,2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3942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3135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79,5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3891,9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4794,1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123,2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3426,2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4702,9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137,3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3287,8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4733,5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144,0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2701,4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3174,7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117,5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87,2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2169,9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3571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164,6</w:t>
            </w:r>
          </w:p>
        </w:tc>
      </w:tr>
      <w:tr w:rsidR="00D36F0C" w:rsidRPr="00D36F0C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4075,4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122,5</w:t>
            </w:r>
          </w:p>
        </w:tc>
      </w:tr>
      <w:tr w:rsidR="00D36F0C" w:rsidRPr="00D36F0C" w:rsidTr="00CE7AC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0C" w:rsidRPr="00D36F0C" w:rsidRDefault="00D36F0C" w:rsidP="00D36F0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D36F0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1965,2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F0C" w:rsidRPr="00D36F0C" w:rsidRDefault="00D36F0C" w:rsidP="00D36F0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36F0C">
              <w:rPr>
                <w:rFonts w:ascii="PT Astra Serif" w:hAnsi="PT Astra Serif" w:cs="Calibri"/>
                <w:color w:val="000000"/>
                <w:sz w:val="24"/>
                <w:szCs w:val="24"/>
              </w:rPr>
              <w:t>116,3</w:t>
            </w:r>
          </w:p>
        </w:tc>
      </w:tr>
    </w:tbl>
    <w:p w:rsidR="005F7EF3" w:rsidRPr="00D36F0C" w:rsidRDefault="005F7EF3" w:rsidP="008227A7">
      <w:pPr>
        <w:spacing w:after="0" w:line="216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D36F0C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D36F0C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585210" w:rsidRPr="00255F65" w:rsidRDefault="00585210" w:rsidP="00F16CC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  <w:highlight w:val="yellow"/>
        </w:rPr>
      </w:pPr>
    </w:p>
    <w:p w:rsidR="00DD47D9" w:rsidRPr="008470A4" w:rsidRDefault="008470A4" w:rsidP="00F54A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470A4">
        <w:rPr>
          <w:rFonts w:ascii="PT Astra Serif" w:hAnsi="PT Astra Serif" w:cs="Times New Roman"/>
          <w:sz w:val="28"/>
          <w:szCs w:val="28"/>
        </w:rPr>
        <w:t>Во всех</w:t>
      </w:r>
      <w:r w:rsidR="008227A7" w:rsidRPr="008470A4">
        <w:rPr>
          <w:rFonts w:ascii="PT Astra Serif" w:hAnsi="PT Astra Serif" w:cs="Times New Roman"/>
          <w:sz w:val="28"/>
          <w:szCs w:val="28"/>
        </w:rPr>
        <w:t xml:space="preserve"> муниципальных образованиях Ульяновской области в 202</w:t>
      </w:r>
      <w:r w:rsidR="00E0752C" w:rsidRPr="008470A4">
        <w:rPr>
          <w:rFonts w:ascii="PT Astra Serif" w:hAnsi="PT Astra Serif" w:cs="Times New Roman"/>
          <w:sz w:val="28"/>
          <w:szCs w:val="28"/>
        </w:rPr>
        <w:t>4</w:t>
      </w:r>
      <w:r w:rsidR="008227A7" w:rsidRPr="008470A4">
        <w:rPr>
          <w:rFonts w:ascii="PT Astra Serif" w:hAnsi="PT Astra Serif" w:cs="Times New Roman"/>
          <w:sz w:val="28"/>
          <w:szCs w:val="28"/>
        </w:rPr>
        <w:t xml:space="preserve"> году отмечается увеличение</w:t>
      </w:r>
      <w:r w:rsidR="008227A7" w:rsidRPr="008470A4">
        <w:rPr>
          <w:rFonts w:ascii="PT Astra Serif" w:hAnsi="PT Astra Serif"/>
          <w:sz w:val="28"/>
          <w:szCs w:val="28"/>
        </w:rPr>
        <w:t xml:space="preserve"> значения</w:t>
      </w:r>
      <w:r w:rsidR="008227A7" w:rsidRPr="008470A4">
        <w:rPr>
          <w:rFonts w:ascii="PT Astra Serif" w:hAnsi="PT Astra Serif"/>
          <w:iCs/>
          <w:sz w:val="28"/>
          <w:szCs w:val="28"/>
        </w:rPr>
        <w:t xml:space="preserve"> данного показателя</w:t>
      </w:r>
      <w:r w:rsidRPr="008470A4">
        <w:rPr>
          <w:rFonts w:ascii="PT Astra Serif" w:hAnsi="PT Astra Serif"/>
          <w:iCs/>
          <w:sz w:val="28"/>
          <w:szCs w:val="28"/>
        </w:rPr>
        <w:t xml:space="preserve">, кроме Мелекесского, </w:t>
      </w:r>
      <w:r w:rsidRPr="008470A4">
        <w:rPr>
          <w:rFonts w:ascii="PT Astra Serif" w:hAnsi="PT Astra Serif"/>
          <w:iCs/>
          <w:sz w:val="28"/>
          <w:szCs w:val="28"/>
        </w:rPr>
        <w:lastRenderedPageBreak/>
        <w:t>Радищевского и Тереньгульского районов</w:t>
      </w:r>
      <w:r w:rsidR="008227A7" w:rsidRPr="008470A4">
        <w:rPr>
          <w:rFonts w:ascii="PT Astra Serif" w:hAnsi="PT Astra Serif"/>
          <w:iCs/>
          <w:sz w:val="28"/>
          <w:szCs w:val="28"/>
        </w:rPr>
        <w:t xml:space="preserve">. </w:t>
      </w:r>
      <w:r w:rsidR="001F3B7A" w:rsidRPr="008470A4">
        <w:rPr>
          <w:rFonts w:ascii="PT Astra Serif" w:hAnsi="PT Astra Serif"/>
          <w:bCs/>
          <w:sz w:val="28"/>
          <w:szCs w:val="28"/>
        </w:rPr>
        <w:t xml:space="preserve">Наибольшее </w:t>
      </w:r>
      <w:r w:rsidR="001F3B7A" w:rsidRPr="008470A4">
        <w:rPr>
          <w:rFonts w:ascii="PT Astra Serif" w:hAnsi="PT Astra Serif"/>
          <w:sz w:val="28"/>
          <w:szCs w:val="28"/>
        </w:rPr>
        <w:t>значение данного показателя по итогам 202</w:t>
      </w:r>
      <w:r w:rsidRPr="008470A4">
        <w:rPr>
          <w:rFonts w:ascii="PT Astra Serif" w:hAnsi="PT Astra Serif"/>
          <w:sz w:val="28"/>
          <w:szCs w:val="28"/>
        </w:rPr>
        <w:t>4</w:t>
      </w:r>
      <w:r w:rsidR="001F3B7A" w:rsidRPr="008470A4">
        <w:rPr>
          <w:rFonts w:ascii="PT Astra Serif" w:hAnsi="PT Astra Serif"/>
          <w:sz w:val="28"/>
          <w:szCs w:val="28"/>
        </w:rPr>
        <w:t xml:space="preserve"> года зафиксировано </w:t>
      </w:r>
      <w:r w:rsidR="00F54AC1" w:rsidRPr="008470A4">
        <w:rPr>
          <w:rFonts w:ascii="PT Astra Serif" w:hAnsi="PT Astra Serif"/>
          <w:sz w:val="28"/>
          <w:szCs w:val="28"/>
        </w:rPr>
        <w:t xml:space="preserve">в </w:t>
      </w:r>
      <w:r w:rsidRPr="008470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Новомалыклинском </w:t>
      </w:r>
      <w:r w:rsidR="00DD47D9" w:rsidRPr="008470A4">
        <w:rPr>
          <w:rFonts w:ascii="PT Astra Serif" w:hAnsi="PT Astra Serif"/>
          <w:sz w:val="28"/>
          <w:szCs w:val="28"/>
        </w:rPr>
        <w:t>районе (</w:t>
      </w:r>
      <w:r w:rsidRPr="008470A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</w:t>
      </w:r>
      <w:r w:rsidRPr="008470A4">
        <w:rPr>
          <w:rFonts w:ascii="PT Astra Serif" w:eastAsia="Times New Roman" w:hAnsi="PT Astra Serif" w:cs="Times New Roman"/>
          <w:sz w:val="28"/>
          <w:szCs w:val="28"/>
          <w:lang w:eastAsia="ru-RU"/>
        </w:rPr>
        <w:t> 092,7</w:t>
      </w:r>
      <w:r w:rsidR="00E62041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DD47D9" w:rsidRPr="008470A4">
        <w:rPr>
          <w:rFonts w:ascii="PT Astra Serif" w:hAnsi="PT Astra Serif"/>
          <w:sz w:val="28"/>
          <w:szCs w:val="28"/>
        </w:rPr>
        <w:t>руб.), Сенгилеевском районе (</w:t>
      </w:r>
      <w:r w:rsidRPr="008470A4">
        <w:rPr>
          <w:rFonts w:ascii="PT Astra Serif" w:hAnsi="PT Astra Serif"/>
          <w:sz w:val="28"/>
          <w:szCs w:val="28"/>
        </w:rPr>
        <w:t>4 794,1</w:t>
      </w:r>
      <w:r w:rsidR="00E62041">
        <w:rPr>
          <w:rFonts w:ascii="PT Astra Serif" w:hAnsi="PT Astra Serif"/>
          <w:sz w:val="28"/>
          <w:szCs w:val="28"/>
        </w:rPr>
        <w:t> </w:t>
      </w:r>
      <w:r w:rsidR="00DD47D9" w:rsidRPr="008470A4">
        <w:rPr>
          <w:rFonts w:ascii="PT Astra Serif" w:hAnsi="PT Astra Serif"/>
          <w:sz w:val="28"/>
          <w:szCs w:val="28"/>
        </w:rPr>
        <w:t xml:space="preserve">руб.), </w:t>
      </w:r>
      <w:r w:rsidRPr="008470A4">
        <w:rPr>
          <w:rFonts w:ascii="PT Astra Serif" w:eastAsia="Times New Roman" w:hAnsi="PT Astra Serif" w:cs="Times New Roman"/>
          <w:sz w:val="28"/>
          <w:szCs w:val="28"/>
          <w:lang w:eastAsia="ru-RU"/>
        </w:rPr>
        <w:t>Старомайнском</w:t>
      </w:r>
      <w:r w:rsidR="00DD47D9" w:rsidRPr="008470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районе (</w:t>
      </w:r>
      <w:r w:rsidRPr="008470A4">
        <w:rPr>
          <w:rFonts w:ascii="PT Astra Serif" w:eastAsia="Times New Roman" w:hAnsi="PT Astra Serif" w:cs="Times New Roman"/>
          <w:sz w:val="28"/>
          <w:szCs w:val="28"/>
          <w:lang w:eastAsia="ru-RU"/>
        </w:rPr>
        <w:t>4 733,5</w:t>
      </w:r>
      <w:r w:rsidR="00DD47D9" w:rsidRPr="008470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руб.), </w:t>
      </w:r>
      <w:r w:rsidRPr="008470A4">
        <w:rPr>
          <w:rFonts w:ascii="PT Astra Serif" w:hAnsi="PT Astra Serif"/>
          <w:sz w:val="28"/>
          <w:szCs w:val="28"/>
        </w:rPr>
        <w:t>Старокулаткинском</w:t>
      </w:r>
      <w:r w:rsidR="00F54AC1" w:rsidRPr="008470A4">
        <w:rPr>
          <w:rFonts w:ascii="PT Astra Serif" w:hAnsi="PT Astra Serif"/>
          <w:sz w:val="28"/>
          <w:szCs w:val="28"/>
        </w:rPr>
        <w:t xml:space="preserve"> районе (</w:t>
      </w:r>
      <w:r w:rsidRPr="008470A4">
        <w:rPr>
          <w:rFonts w:ascii="PT Astra Serif" w:hAnsi="PT Astra Serif"/>
          <w:sz w:val="28"/>
          <w:szCs w:val="28"/>
        </w:rPr>
        <w:t>4 702,9</w:t>
      </w:r>
      <w:r w:rsidR="00F54AC1" w:rsidRPr="008470A4">
        <w:rPr>
          <w:rFonts w:ascii="PT Astra Serif" w:hAnsi="PT Astra Serif"/>
          <w:sz w:val="28"/>
          <w:szCs w:val="28"/>
        </w:rPr>
        <w:t xml:space="preserve"> руб.) </w:t>
      </w:r>
      <w:r w:rsidR="00F54AC1" w:rsidRPr="008470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r w:rsidRPr="008470A4">
        <w:rPr>
          <w:rFonts w:ascii="PT Astra Serif" w:eastAsia="Times New Roman" w:hAnsi="PT Astra Serif" w:cs="Times New Roman"/>
          <w:sz w:val="28"/>
          <w:szCs w:val="28"/>
          <w:lang w:eastAsia="ru-RU"/>
        </w:rPr>
        <w:t>Николаевском</w:t>
      </w:r>
      <w:r w:rsidR="00F54AC1" w:rsidRPr="008470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районе (</w:t>
      </w:r>
      <w:r w:rsidRPr="008470A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DD47D9" w:rsidRPr="008470A4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8470A4">
        <w:rPr>
          <w:rFonts w:ascii="PT Astra Serif" w:eastAsia="Times New Roman" w:hAnsi="PT Astra Serif" w:cs="Times New Roman"/>
          <w:sz w:val="28"/>
          <w:szCs w:val="28"/>
          <w:lang w:eastAsia="ru-RU"/>
        </w:rPr>
        <w:t>199</w:t>
      </w:r>
      <w:r w:rsidR="00F54AC1" w:rsidRPr="008470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руб.). </w:t>
      </w:r>
    </w:p>
    <w:p w:rsidR="00F54AC1" w:rsidRPr="008470A4" w:rsidRDefault="001F3B7A" w:rsidP="00F54A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70A4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Pr="008470A4">
        <w:rPr>
          <w:rFonts w:ascii="PT Astra Serif" w:hAnsi="PT Astra Serif"/>
          <w:bCs/>
          <w:sz w:val="28"/>
          <w:szCs w:val="28"/>
        </w:rPr>
        <w:t>аименьш</w:t>
      </w:r>
      <w:r w:rsidR="009447CE" w:rsidRPr="008470A4">
        <w:rPr>
          <w:rFonts w:ascii="PT Astra Serif" w:hAnsi="PT Astra Serif"/>
          <w:bCs/>
          <w:sz w:val="28"/>
          <w:szCs w:val="28"/>
        </w:rPr>
        <w:t>ее значение</w:t>
      </w:r>
      <w:r w:rsidR="005F55F4">
        <w:rPr>
          <w:rFonts w:ascii="PT Astra Serif" w:hAnsi="PT Astra Serif"/>
          <w:bCs/>
          <w:sz w:val="28"/>
          <w:szCs w:val="28"/>
        </w:rPr>
        <w:t xml:space="preserve"> данного</w:t>
      </w:r>
      <w:r w:rsidRPr="008470A4">
        <w:rPr>
          <w:rFonts w:ascii="PT Astra Serif" w:hAnsi="PT Astra Serif"/>
          <w:bCs/>
          <w:sz w:val="28"/>
          <w:szCs w:val="28"/>
        </w:rPr>
        <w:t xml:space="preserve"> показател</w:t>
      </w:r>
      <w:r w:rsidR="009447CE" w:rsidRPr="008470A4">
        <w:rPr>
          <w:rFonts w:ascii="PT Astra Serif" w:hAnsi="PT Astra Serif"/>
          <w:bCs/>
          <w:sz w:val="28"/>
          <w:szCs w:val="28"/>
        </w:rPr>
        <w:t>я</w:t>
      </w:r>
      <w:r w:rsidRPr="008470A4">
        <w:rPr>
          <w:rFonts w:ascii="PT Astra Serif" w:hAnsi="PT Astra Serif"/>
          <w:bCs/>
          <w:sz w:val="28"/>
          <w:szCs w:val="28"/>
        </w:rPr>
        <w:t xml:space="preserve"> расхода бюджета </w:t>
      </w:r>
      <w:r w:rsidRPr="008470A4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Pr="008470A4">
        <w:rPr>
          <w:rFonts w:ascii="PT Astra Serif" w:hAnsi="PT Astra Serif"/>
          <w:sz w:val="28"/>
          <w:szCs w:val="28"/>
        </w:rPr>
        <w:t>отмечен</w:t>
      </w:r>
      <w:r w:rsidR="000146E4" w:rsidRPr="008470A4">
        <w:rPr>
          <w:rFonts w:ascii="PT Astra Serif" w:hAnsi="PT Astra Serif"/>
          <w:sz w:val="28"/>
          <w:szCs w:val="28"/>
        </w:rPr>
        <w:t>о</w:t>
      </w:r>
      <w:r w:rsidRPr="008470A4">
        <w:rPr>
          <w:rFonts w:ascii="PT Astra Serif" w:hAnsi="PT Astra Serif"/>
          <w:sz w:val="28"/>
          <w:szCs w:val="28"/>
        </w:rPr>
        <w:t xml:space="preserve"> в г.</w:t>
      </w:r>
      <w:r w:rsidR="00DE0152" w:rsidRPr="008470A4">
        <w:rPr>
          <w:rFonts w:ascii="PT Astra Serif" w:hAnsi="PT Astra Serif"/>
          <w:sz w:val="28"/>
          <w:szCs w:val="28"/>
        </w:rPr>
        <w:t> </w:t>
      </w:r>
      <w:r w:rsidRPr="008470A4">
        <w:rPr>
          <w:rFonts w:ascii="PT Astra Serif" w:hAnsi="PT Astra Serif"/>
          <w:sz w:val="28"/>
          <w:szCs w:val="28"/>
        </w:rPr>
        <w:t xml:space="preserve">Ульяновске </w:t>
      </w:r>
      <w:r w:rsidR="00F54AC1" w:rsidRPr="008470A4">
        <w:rPr>
          <w:rFonts w:ascii="PT Astra Serif" w:hAnsi="PT Astra Serif"/>
          <w:sz w:val="28"/>
          <w:szCs w:val="28"/>
        </w:rPr>
        <w:t>(</w:t>
      </w:r>
      <w:r w:rsidR="008470A4" w:rsidRPr="008470A4">
        <w:rPr>
          <w:rFonts w:ascii="PT Astra Serif" w:hAnsi="PT Astra Serif" w:cs="PT Astra Serif"/>
          <w:color w:val="000000"/>
          <w:sz w:val="28"/>
          <w:szCs w:val="28"/>
        </w:rPr>
        <w:t>1 057,2</w:t>
      </w:r>
      <w:r w:rsidR="00E6204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="00F54AC1" w:rsidRPr="008470A4">
        <w:rPr>
          <w:rFonts w:ascii="PT Astra Serif" w:hAnsi="PT Astra Serif"/>
          <w:sz w:val="28"/>
          <w:szCs w:val="28"/>
        </w:rPr>
        <w:t xml:space="preserve">руб.), </w:t>
      </w:r>
      <w:r w:rsidR="009B4BB2" w:rsidRPr="008470A4">
        <w:rPr>
          <w:rFonts w:ascii="PT Astra Serif" w:hAnsi="PT Astra Serif"/>
          <w:sz w:val="28"/>
          <w:szCs w:val="28"/>
        </w:rPr>
        <w:t>г.</w:t>
      </w:r>
      <w:r w:rsidR="00DE0152" w:rsidRPr="008470A4">
        <w:rPr>
          <w:rFonts w:ascii="PT Astra Serif" w:hAnsi="PT Astra Serif"/>
          <w:sz w:val="28"/>
          <w:szCs w:val="28"/>
        </w:rPr>
        <w:t> </w:t>
      </w:r>
      <w:r w:rsidR="009B4BB2" w:rsidRPr="008470A4">
        <w:rPr>
          <w:rFonts w:ascii="PT Astra Serif" w:hAnsi="PT Astra Serif"/>
          <w:sz w:val="28"/>
          <w:szCs w:val="28"/>
        </w:rPr>
        <w:t>Димитровграде (1</w:t>
      </w:r>
      <w:r w:rsidR="008470A4" w:rsidRPr="008470A4">
        <w:rPr>
          <w:rFonts w:ascii="PT Astra Serif" w:hAnsi="PT Astra Serif"/>
          <w:sz w:val="28"/>
          <w:szCs w:val="28"/>
        </w:rPr>
        <w:t> 882,5</w:t>
      </w:r>
      <w:r w:rsidR="006074C5">
        <w:rPr>
          <w:rFonts w:ascii="PT Astra Serif" w:hAnsi="PT Astra Serif"/>
          <w:sz w:val="28"/>
          <w:szCs w:val="28"/>
        </w:rPr>
        <w:t> </w:t>
      </w:r>
      <w:r w:rsidR="009B4BB2" w:rsidRPr="008470A4">
        <w:rPr>
          <w:rFonts w:ascii="PT Astra Serif" w:hAnsi="PT Astra Serif"/>
          <w:sz w:val="28"/>
          <w:szCs w:val="28"/>
        </w:rPr>
        <w:t xml:space="preserve">руб.), </w:t>
      </w:r>
      <w:r w:rsidR="00F54AC1" w:rsidRPr="008470A4">
        <w:rPr>
          <w:rFonts w:ascii="PT Astra Serif" w:hAnsi="PT Astra Serif"/>
          <w:sz w:val="28"/>
          <w:szCs w:val="28"/>
        </w:rPr>
        <w:t>Чердаклинском районе (1</w:t>
      </w:r>
      <w:r w:rsidR="008470A4" w:rsidRPr="008470A4">
        <w:rPr>
          <w:rFonts w:ascii="PT Astra Serif" w:hAnsi="PT Astra Serif"/>
          <w:sz w:val="28"/>
          <w:szCs w:val="28"/>
        </w:rPr>
        <w:t> 965,2</w:t>
      </w:r>
      <w:r w:rsidR="00E62041">
        <w:rPr>
          <w:rFonts w:ascii="PT Astra Serif" w:hAnsi="PT Astra Serif"/>
          <w:sz w:val="28"/>
          <w:szCs w:val="28"/>
        </w:rPr>
        <w:t> </w:t>
      </w:r>
      <w:r w:rsidR="00F54AC1" w:rsidRPr="008470A4">
        <w:rPr>
          <w:rFonts w:ascii="PT Astra Serif" w:hAnsi="PT Astra Serif"/>
          <w:sz w:val="28"/>
          <w:szCs w:val="28"/>
        </w:rPr>
        <w:t xml:space="preserve">руб.), </w:t>
      </w:r>
      <w:r w:rsidR="008470A4" w:rsidRPr="008470A4">
        <w:rPr>
          <w:rFonts w:ascii="PT Astra Serif" w:hAnsi="PT Astra Serif"/>
          <w:sz w:val="28"/>
          <w:szCs w:val="28"/>
        </w:rPr>
        <w:t xml:space="preserve">Новоспасском </w:t>
      </w:r>
      <w:r w:rsidR="009B4BB2" w:rsidRPr="008470A4">
        <w:rPr>
          <w:rFonts w:ascii="PT Astra Serif" w:hAnsi="PT Astra Serif"/>
          <w:sz w:val="28"/>
          <w:szCs w:val="28"/>
        </w:rPr>
        <w:t>районе (</w:t>
      </w:r>
      <w:r w:rsidR="008470A4" w:rsidRPr="008470A4">
        <w:rPr>
          <w:rFonts w:ascii="PT Astra Serif" w:hAnsi="PT Astra Serif"/>
          <w:sz w:val="28"/>
          <w:szCs w:val="28"/>
        </w:rPr>
        <w:t>2 225,6</w:t>
      </w:r>
      <w:r w:rsidR="009B4BB2" w:rsidRPr="008470A4">
        <w:rPr>
          <w:rFonts w:ascii="PT Astra Serif" w:hAnsi="PT Astra Serif"/>
          <w:sz w:val="28"/>
          <w:szCs w:val="28"/>
        </w:rPr>
        <w:t xml:space="preserve"> руб.) и </w:t>
      </w:r>
      <w:r w:rsidR="008470A4" w:rsidRPr="008470A4">
        <w:rPr>
          <w:rFonts w:ascii="PT Astra Serif" w:hAnsi="PT Astra Serif"/>
          <w:sz w:val="28"/>
          <w:szCs w:val="28"/>
        </w:rPr>
        <w:t>Майнском</w:t>
      </w:r>
      <w:r w:rsidR="009B4BB2" w:rsidRPr="008470A4">
        <w:rPr>
          <w:rFonts w:ascii="PT Astra Serif" w:hAnsi="PT Astra Serif"/>
          <w:sz w:val="28"/>
          <w:szCs w:val="28"/>
        </w:rPr>
        <w:t xml:space="preserve"> районе (2 </w:t>
      </w:r>
      <w:r w:rsidR="008470A4" w:rsidRPr="008470A4">
        <w:rPr>
          <w:rFonts w:ascii="PT Astra Serif" w:hAnsi="PT Astra Serif"/>
          <w:sz w:val="28"/>
          <w:szCs w:val="28"/>
        </w:rPr>
        <w:t>330</w:t>
      </w:r>
      <w:r w:rsidR="009B4BB2" w:rsidRPr="008470A4">
        <w:rPr>
          <w:rFonts w:ascii="PT Astra Serif" w:hAnsi="PT Astra Serif"/>
          <w:sz w:val="28"/>
          <w:szCs w:val="28"/>
        </w:rPr>
        <w:t xml:space="preserve"> руб.).</w:t>
      </w:r>
      <w:r w:rsidR="00F54AC1" w:rsidRPr="008470A4">
        <w:rPr>
          <w:rFonts w:ascii="PT Astra Serif" w:hAnsi="PT Astra Serif"/>
          <w:sz w:val="28"/>
          <w:szCs w:val="28"/>
        </w:rPr>
        <w:t xml:space="preserve"> </w:t>
      </w:r>
    </w:p>
    <w:p w:rsidR="00E47939" w:rsidRPr="00D95DDA" w:rsidRDefault="00F16CC1" w:rsidP="003A031E">
      <w:pPr>
        <w:pStyle w:val="Default"/>
        <w:ind w:firstLine="709"/>
        <w:jc w:val="both"/>
        <w:rPr>
          <w:sz w:val="28"/>
          <w:szCs w:val="28"/>
        </w:rPr>
      </w:pPr>
      <w:bookmarkStart w:id="17" w:name="_Hlk204695684"/>
      <w:r w:rsidRPr="00D95DDA">
        <w:rPr>
          <w:sz w:val="28"/>
          <w:szCs w:val="28"/>
        </w:rPr>
        <w:t xml:space="preserve">Самые высокие темпы роста </w:t>
      </w:r>
      <w:r w:rsidRPr="00D95DDA">
        <w:rPr>
          <w:color w:val="auto"/>
          <w:sz w:val="28"/>
          <w:szCs w:val="28"/>
        </w:rPr>
        <w:t xml:space="preserve">расходов </w:t>
      </w:r>
      <w:r w:rsidR="005F55F4">
        <w:rPr>
          <w:color w:val="auto"/>
          <w:sz w:val="28"/>
          <w:szCs w:val="28"/>
        </w:rPr>
        <w:t xml:space="preserve">данного показателя </w:t>
      </w:r>
      <w:r w:rsidRPr="00D95DDA">
        <w:rPr>
          <w:color w:val="auto"/>
          <w:sz w:val="28"/>
          <w:szCs w:val="28"/>
        </w:rPr>
        <w:t>сложились в</w:t>
      </w:r>
      <w:r w:rsidR="005F55F4">
        <w:rPr>
          <w:color w:val="auto"/>
          <w:sz w:val="28"/>
          <w:szCs w:val="28"/>
        </w:rPr>
        <w:t> </w:t>
      </w:r>
      <w:r w:rsidR="00D96A72" w:rsidRPr="00D95DDA">
        <w:rPr>
          <w:rFonts w:eastAsia="Times New Roman" w:cs="Times New Roman"/>
          <w:sz w:val="28"/>
          <w:szCs w:val="28"/>
          <w:lang w:eastAsia="ru-RU"/>
        </w:rPr>
        <w:t xml:space="preserve">Новомалыклинском </w:t>
      </w:r>
      <w:r w:rsidR="00D96A72" w:rsidRPr="00D95DDA">
        <w:rPr>
          <w:color w:val="auto"/>
          <w:sz w:val="28"/>
          <w:szCs w:val="28"/>
        </w:rPr>
        <w:t xml:space="preserve">районе – 141,1 % (с 3 608,9 руб. до </w:t>
      </w:r>
      <w:r w:rsidR="00D96A72" w:rsidRPr="00D95DDA">
        <w:rPr>
          <w:rFonts w:eastAsia="Times New Roman" w:cs="Times New Roman"/>
          <w:sz w:val="28"/>
          <w:szCs w:val="28"/>
          <w:lang w:eastAsia="ru-RU"/>
        </w:rPr>
        <w:t>5 092,7</w:t>
      </w:r>
      <w:r w:rsidR="00D96A72" w:rsidRPr="00D95DDA">
        <w:rPr>
          <w:color w:val="auto"/>
          <w:sz w:val="28"/>
          <w:szCs w:val="28"/>
        </w:rPr>
        <w:t xml:space="preserve"> руб.)</w:t>
      </w:r>
      <w:r w:rsidR="00D96A72">
        <w:rPr>
          <w:color w:val="auto"/>
          <w:sz w:val="28"/>
          <w:szCs w:val="28"/>
        </w:rPr>
        <w:t xml:space="preserve">, </w:t>
      </w:r>
      <w:r w:rsidR="00D96A72" w:rsidRPr="00D95DDA">
        <w:rPr>
          <w:color w:val="auto"/>
          <w:sz w:val="28"/>
          <w:szCs w:val="28"/>
        </w:rPr>
        <w:t>Кузоватовском районе – 143,8</w:t>
      </w:r>
      <w:r w:rsidR="00A16E4B">
        <w:rPr>
          <w:color w:val="auto"/>
          <w:sz w:val="28"/>
          <w:szCs w:val="28"/>
        </w:rPr>
        <w:t> </w:t>
      </w:r>
      <w:r w:rsidR="00D96A72" w:rsidRPr="00D95DDA">
        <w:rPr>
          <w:color w:val="auto"/>
          <w:sz w:val="28"/>
          <w:szCs w:val="28"/>
        </w:rPr>
        <w:t>% (с 2 813 руб. до 4 045 руб.)</w:t>
      </w:r>
      <w:r w:rsidR="00D96A72">
        <w:rPr>
          <w:color w:val="auto"/>
          <w:sz w:val="28"/>
          <w:szCs w:val="28"/>
        </w:rPr>
        <w:t xml:space="preserve">, </w:t>
      </w:r>
      <w:r w:rsidR="00D96A72" w:rsidRPr="00D95DDA">
        <w:rPr>
          <w:rFonts w:eastAsia="Times New Roman" w:cs="Times New Roman"/>
          <w:sz w:val="28"/>
          <w:szCs w:val="28"/>
          <w:lang w:eastAsia="ru-RU"/>
        </w:rPr>
        <w:t xml:space="preserve">Старомайнском </w:t>
      </w:r>
      <w:r w:rsidR="00D96A72" w:rsidRPr="00D95DDA">
        <w:rPr>
          <w:sz w:val="28"/>
          <w:szCs w:val="28"/>
        </w:rPr>
        <w:t>районе –</w:t>
      </w:r>
      <w:r w:rsidR="005F55F4">
        <w:rPr>
          <w:sz w:val="28"/>
          <w:szCs w:val="28"/>
        </w:rPr>
        <w:t xml:space="preserve"> </w:t>
      </w:r>
      <w:r w:rsidR="00D96A72" w:rsidRPr="00D95DDA">
        <w:rPr>
          <w:sz w:val="28"/>
          <w:szCs w:val="28"/>
        </w:rPr>
        <w:t>144 % (с 3 287,8 руб. до</w:t>
      </w:r>
      <w:r w:rsidR="00A16E4B">
        <w:rPr>
          <w:sz w:val="28"/>
          <w:szCs w:val="28"/>
        </w:rPr>
        <w:t> </w:t>
      </w:r>
      <w:r w:rsidR="00D96A72" w:rsidRPr="00D95DDA">
        <w:rPr>
          <w:sz w:val="28"/>
          <w:szCs w:val="28"/>
        </w:rPr>
        <w:t>4 733,5 руб.), Инзенском районе – 154,5 % (с</w:t>
      </w:r>
      <w:r w:rsidR="005F55F4">
        <w:rPr>
          <w:sz w:val="28"/>
          <w:szCs w:val="28"/>
        </w:rPr>
        <w:t> </w:t>
      </w:r>
      <w:r w:rsidR="00D96A72" w:rsidRPr="00D95DDA">
        <w:rPr>
          <w:sz w:val="28"/>
          <w:szCs w:val="28"/>
        </w:rPr>
        <w:t>2 323 руб. до 3 588,6 руб.)</w:t>
      </w:r>
      <w:r w:rsidR="00D96A72">
        <w:rPr>
          <w:sz w:val="28"/>
          <w:szCs w:val="28"/>
        </w:rPr>
        <w:t xml:space="preserve"> и </w:t>
      </w:r>
      <w:r w:rsidR="008470A4" w:rsidRPr="00D95DDA">
        <w:rPr>
          <w:sz w:val="28"/>
          <w:szCs w:val="28"/>
        </w:rPr>
        <w:t>Ульяновском</w:t>
      </w:r>
      <w:r w:rsidR="00E47939" w:rsidRPr="00D95DDA">
        <w:rPr>
          <w:sz w:val="28"/>
          <w:szCs w:val="28"/>
        </w:rPr>
        <w:t xml:space="preserve"> районе –</w:t>
      </w:r>
      <w:r w:rsidR="008470A4" w:rsidRPr="00D95DDA">
        <w:rPr>
          <w:sz w:val="28"/>
          <w:szCs w:val="28"/>
        </w:rPr>
        <w:t>164,6</w:t>
      </w:r>
      <w:r w:rsidR="00E47939" w:rsidRPr="00D95DDA">
        <w:rPr>
          <w:sz w:val="28"/>
          <w:szCs w:val="28"/>
        </w:rPr>
        <w:t> % (с 2</w:t>
      </w:r>
      <w:r w:rsidR="008470A4" w:rsidRPr="00D95DDA">
        <w:rPr>
          <w:sz w:val="28"/>
          <w:szCs w:val="28"/>
        </w:rPr>
        <w:t> 169,9</w:t>
      </w:r>
      <w:r w:rsidR="00E47939" w:rsidRPr="00D95DDA">
        <w:rPr>
          <w:sz w:val="28"/>
          <w:szCs w:val="28"/>
        </w:rPr>
        <w:t xml:space="preserve"> руб. до</w:t>
      </w:r>
      <w:r w:rsidR="005F55F4">
        <w:rPr>
          <w:sz w:val="28"/>
          <w:szCs w:val="28"/>
        </w:rPr>
        <w:t> </w:t>
      </w:r>
      <w:r w:rsidR="00E47939" w:rsidRPr="00D95DDA">
        <w:rPr>
          <w:sz w:val="28"/>
          <w:szCs w:val="28"/>
        </w:rPr>
        <w:t>3 </w:t>
      </w:r>
      <w:r w:rsidR="008470A4" w:rsidRPr="00D95DDA">
        <w:rPr>
          <w:sz w:val="28"/>
          <w:szCs w:val="28"/>
        </w:rPr>
        <w:t>571</w:t>
      </w:r>
      <w:r w:rsidR="00E47939" w:rsidRPr="00D95DDA">
        <w:rPr>
          <w:sz w:val="28"/>
          <w:szCs w:val="28"/>
        </w:rPr>
        <w:t xml:space="preserve"> руб.)</w:t>
      </w:r>
      <w:r w:rsidR="00D96A72">
        <w:rPr>
          <w:sz w:val="28"/>
          <w:szCs w:val="28"/>
        </w:rPr>
        <w:t>.</w:t>
      </w:r>
    </w:p>
    <w:bookmarkEnd w:id="17"/>
    <w:p w:rsidR="00065D52" w:rsidRPr="00195DE0" w:rsidRDefault="00065D52" w:rsidP="003A031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26F41" w:rsidRDefault="00065D52" w:rsidP="008227A7">
      <w:pPr>
        <w:pStyle w:val="ConsPlusNormal"/>
        <w:spacing w:line="18" w:lineRule="atLeast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195DE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36. Наличие в муниципальном, городском округе (муниципальном </w:t>
      </w:r>
    </w:p>
    <w:p w:rsidR="00065D52" w:rsidRPr="00195DE0" w:rsidRDefault="00065D52" w:rsidP="008227A7">
      <w:pPr>
        <w:pStyle w:val="ConsPlusNormal"/>
        <w:spacing w:line="18" w:lineRule="atLeast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195DE0">
        <w:rPr>
          <w:rFonts w:ascii="PT Astra Serif" w:hAnsi="PT Astra Serif"/>
          <w:b/>
          <w:color w:val="0F243E" w:themeColor="text2" w:themeShade="80"/>
          <w:sz w:val="28"/>
          <w:szCs w:val="28"/>
        </w:rPr>
        <w:t>районе) утвержд</w:t>
      </w:r>
      <w:r w:rsidR="009447CE" w:rsidRPr="00195DE0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195DE0">
        <w:rPr>
          <w:rFonts w:ascii="PT Astra Serif" w:hAnsi="PT Astra Serif"/>
          <w:b/>
          <w:color w:val="0F243E" w:themeColor="text2" w:themeShade="80"/>
          <w:sz w:val="28"/>
          <w:szCs w:val="28"/>
        </w:rPr>
        <w:t>нного генерального плана муниципального, городского округа</w:t>
      </w:r>
      <w:r w:rsidR="00E47939" w:rsidRPr="00195DE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Pr="00195DE0">
        <w:rPr>
          <w:rFonts w:ascii="PT Astra Serif" w:hAnsi="PT Astra Serif"/>
          <w:b/>
          <w:color w:val="0F243E" w:themeColor="text2" w:themeShade="80"/>
          <w:sz w:val="28"/>
          <w:szCs w:val="28"/>
        </w:rPr>
        <w:t>(схемы территориального планирования муниципального района)</w:t>
      </w:r>
    </w:p>
    <w:p w:rsidR="00065D52" w:rsidRPr="00195DE0" w:rsidRDefault="00065D52" w:rsidP="008227A7">
      <w:pPr>
        <w:pStyle w:val="ConsPlusNormal"/>
        <w:spacing w:line="18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95A66" w:rsidRDefault="00F95A66" w:rsidP="005219E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95A66">
        <w:rPr>
          <w:rFonts w:ascii="PT Astra Serif" w:hAnsi="PT Astra Serif"/>
          <w:sz w:val="28"/>
          <w:szCs w:val="28"/>
        </w:rPr>
        <w:t>Схема территориального планирования Ульяновской области утверждена постановлением Правительства Ульяновской области от 30.11.2012 № 564-П (в</w:t>
      </w:r>
      <w:r>
        <w:rPr>
          <w:rFonts w:ascii="PT Astra Serif" w:hAnsi="PT Astra Serif"/>
          <w:sz w:val="28"/>
          <w:szCs w:val="28"/>
        </w:rPr>
        <w:t> </w:t>
      </w:r>
      <w:r w:rsidRPr="00F95A66">
        <w:rPr>
          <w:rFonts w:ascii="PT Astra Serif" w:hAnsi="PT Astra Serif"/>
          <w:sz w:val="28"/>
          <w:szCs w:val="28"/>
        </w:rPr>
        <w:t>последней редакции от 04.07.2023) «Об утверждении схемы территориального планирования Ульяновской области»</w:t>
      </w:r>
    </w:p>
    <w:p w:rsidR="00065D52" w:rsidRPr="00195DE0" w:rsidRDefault="00065D52" w:rsidP="005219E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95DE0">
        <w:rPr>
          <w:rFonts w:ascii="PT Astra Serif" w:hAnsi="PT Astra Serif"/>
          <w:sz w:val="28"/>
          <w:szCs w:val="28"/>
        </w:rPr>
        <w:t xml:space="preserve">На территории всех муниципальных образований Ульяновской области </w:t>
      </w:r>
      <w:r w:rsidRPr="00195DE0">
        <w:rPr>
          <w:rFonts w:ascii="PT Astra Serif" w:hAnsi="PT Astra Serif"/>
          <w:bCs/>
          <w:sz w:val="28"/>
          <w:szCs w:val="28"/>
        </w:rPr>
        <w:t>утверждены генеральные планы городских округов и схемы территориального планирования муниципальных районов</w:t>
      </w:r>
      <w:r w:rsidR="005219E2" w:rsidRPr="00195DE0">
        <w:rPr>
          <w:rFonts w:ascii="PT Astra Serif" w:hAnsi="PT Astra Serif"/>
          <w:bCs/>
          <w:sz w:val="28"/>
          <w:szCs w:val="28"/>
        </w:rPr>
        <w:t>.</w:t>
      </w:r>
    </w:p>
    <w:p w:rsidR="009951EB" w:rsidRPr="00255F65" w:rsidRDefault="009951EB" w:rsidP="003A031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7878AB" w:rsidRDefault="00065D52" w:rsidP="008227A7">
      <w:pPr>
        <w:pStyle w:val="ConsPlusNormal"/>
        <w:spacing w:line="18" w:lineRule="atLeast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DF236A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37. Удовлетворённость населения деятельностью органов местного самоуправления муниципального, городского округа </w:t>
      </w:r>
    </w:p>
    <w:p w:rsidR="00065D52" w:rsidRPr="00DF236A" w:rsidRDefault="00065D52" w:rsidP="008227A7">
      <w:pPr>
        <w:pStyle w:val="ConsPlusNormal"/>
        <w:spacing w:line="18" w:lineRule="atLeast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DF236A">
        <w:rPr>
          <w:rFonts w:ascii="PT Astra Serif" w:hAnsi="PT Astra Serif"/>
          <w:b/>
          <w:color w:val="0F243E" w:themeColor="text2" w:themeShade="80"/>
          <w:sz w:val="28"/>
          <w:szCs w:val="28"/>
        </w:rPr>
        <w:t>(муниципального района)</w:t>
      </w:r>
    </w:p>
    <w:p w:rsidR="00755D20" w:rsidRPr="00255F65" w:rsidRDefault="00755D20" w:rsidP="008227A7">
      <w:pPr>
        <w:pStyle w:val="ConsPlusNormal"/>
        <w:spacing w:line="18" w:lineRule="atLeast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7F614F" w:rsidRPr="00F937E4" w:rsidRDefault="00175AAB" w:rsidP="00361EBC">
      <w:pPr>
        <w:pStyle w:val="ConsPlusNormal"/>
        <w:spacing w:line="1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C21174">
        <w:rPr>
          <w:rFonts w:ascii="PT Astra Serif" w:hAnsi="PT Astra Serif"/>
          <w:sz w:val="28"/>
          <w:szCs w:val="28"/>
        </w:rPr>
        <w:t>В</w:t>
      </w:r>
      <w:r w:rsidR="00361EBC" w:rsidRPr="00C21174">
        <w:rPr>
          <w:rFonts w:ascii="PT Astra Serif" w:hAnsi="PT Astra Serif"/>
          <w:sz w:val="28"/>
          <w:szCs w:val="28"/>
        </w:rPr>
        <w:t xml:space="preserve"> 202</w:t>
      </w:r>
      <w:r w:rsidR="00C21174" w:rsidRPr="00C21174">
        <w:rPr>
          <w:rFonts w:ascii="PT Astra Serif" w:hAnsi="PT Astra Serif"/>
          <w:sz w:val="28"/>
          <w:szCs w:val="28"/>
        </w:rPr>
        <w:t>4</w:t>
      </w:r>
      <w:r w:rsidR="00361EBC" w:rsidRPr="00C21174">
        <w:rPr>
          <w:rFonts w:ascii="PT Astra Serif" w:hAnsi="PT Astra Serif"/>
          <w:sz w:val="28"/>
          <w:szCs w:val="28"/>
        </w:rPr>
        <w:t xml:space="preserve"> год</w:t>
      </w:r>
      <w:r w:rsidRPr="00C21174">
        <w:rPr>
          <w:rFonts w:ascii="PT Astra Serif" w:hAnsi="PT Astra Serif"/>
          <w:sz w:val="28"/>
          <w:szCs w:val="28"/>
        </w:rPr>
        <w:t>у</w:t>
      </w:r>
      <w:r w:rsidR="00361EBC" w:rsidRPr="00C21174">
        <w:rPr>
          <w:rFonts w:ascii="PT Astra Serif" w:hAnsi="PT Astra Serif"/>
          <w:sz w:val="28"/>
          <w:szCs w:val="28"/>
        </w:rPr>
        <w:t xml:space="preserve"> </w:t>
      </w:r>
      <w:r w:rsidR="00E42C1D" w:rsidRPr="00C21174">
        <w:rPr>
          <w:rFonts w:ascii="PT Astra Serif" w:hAnsi="PT Astra Serif"/>
          <w:sz w:val="28"/>
          <w:szCs w:val="28"/>
        </w:rPr>
        <w:t xml:space="preserve">средняя областная оценка </w:t>
      </w:r>
      <w:r w:rsidR="00361EBC" w:rsidRPr="00C21174">
        <w:rPr>
          <w:rFonts w:ascii="PT Astra Serif" w:hAnsi="PT Astra Serif"/>
          <w:sz w:val="28"/>
          <w:szCs w:val="28"/>
        </w:rPr>
        <w:t>удовлетворённости населения деятельностью органов местного самоуправления городского округа (муниципального района) составил</w:t>
      </w:r>
      <w:r w:rsidR="006944A0" w:rsidRPr="00C21174">
        <w:rPr>
          <w:rFonts w:ascii="PT Astra Serif" w:hAnsi="PT Astra Serif"/>
          <w:sz w:val="28"/>
          <w:szCs w:val="28"/>
        </w:rPr>
        <w:t>а</w:t>
      </w:r>
      <w:r w:rsidR="007F614F" w:rsidRPr="00C21174">
        <w:rPr>
          <w:rFonts w:ascii="PT Astra Serif" w:hAnsi="PT Astra Serif"/>
          <w:sz w:val="28"/>
          <w:szCs w:val="28"/>
          <w:lang w:bidi="en-US"/>
        </w:rPr>
        <w:t xml:space="preserve"> </w:t>
      </w:r>
      <w:r w:rsidR="006A1BC2" w:rsidRPr="00C21174">
        <w:rPr>
          <w:rFonts w:ascii="PT Astra Serif" w:hAnsi="PT Astra Serif"/>
          <w:sz w:val="28"/>
          <w:szCs w:val="28"/>
          <w:lang w:bidi="en-US"/>
        </w:rPr>
        <w:t>72,</w:t>
      </w:r>
      <w:r w:rsidR="00C21174" w:rsidRPr="00C21174">
        <w:rPr>
          <w:rFonts w:ascii="PT Astra Serif" w:hAnsi="PT Astra Serif"/>
          <w:sz w:val="28"/>
          <w:szCs w:val="28"/>
          <w:lang w:bidi="en-US"/>
        </w:rPr>
        <w:t>5</w:t>
      </w:r>
      <w:r w:rsidR="007F614F" w:rsidRPr="00C21174">
        <w:rPr>
          <w:rFonts w:ascii="PT Astra Serif" w:hAnsi="PT Astra Serif"/>
          <w:sz w:val="28"/>
          <w:szCs w:val="28"/>
          <w:lang w:bidi="en-US"/>
        </w:rPr>
        <w:t> % (</w:t>
      </w:r>
      <w:r w:rsidR="006A1BC2" w:rsidRPr="00C21174">
        <w:rPr>
          <w:rFonts w:ascii="PT Astra Serif" w:hAnsi="PT Astra Serif"/>
          <w:sz w:val="28"/>
          <w:szCs w:val="28"/>
        </w:rPr>
        <w:t>-</w:t>
      </w:r>
      <w:r w:rsidR="00A236F6">
        <w:rPr>
          <w:rFonts w:ascii="PT Astra Serif" w:hAnsi="PT Astra Serif"/>
          <w:sz w:val="28"/>
          <w:szCs w:val="28"/>
        </w:rPr>
        <w:t> </w:t>
      </w:r>
      <w:r w:rsidR="00C21174" w:rsidRPr="00C21174">
        <w:rPr>
          <w:rFonts w:ascii="PT Astra Serif" w:hAnsi="PT Astra Serif"/>
          <w:sz w:val="28"/>
          <w:szCs w:val="28"/>
        </w:rPr>
        <w:t>0,4</w:t>
      </w:r>
      <w:r w:rsidR="007F614F" w:rsidRPr="00C21174">
        <w:rPr>
          <w:rFonts w:ascii="PT Astra Serif" w:hAnsi="PT Astra Serif"/>
          <w:sz w:val="28"/>
          <w:szCs w:val="28"/>
        </w:rPr>
        <w:t> %</w:t>
      </w:r>
      <w:r w:rsidR="006A1BC2" w:rsidRPr="00C21174">
        <w:rPr>
          <w:rFonts w:ascii="PT Astra Serif" w:hAnsi="PT Astra Serif"/>
          <w:sz w:val="28"/>
          <w:szCs w:val="28"/>
        </w:rPr>
        <w:t xml:space="preserve"> к уровню 202</w:t>
      </w:r>
      <w:r w:rsidR="00C21174" w:rsidRPr="00C21174">
        <w:rPr>
          <w:rFonts w:ascii="PT Astra Serif" w:hAnsi="PT Astra Serif"/>
          <w:sz w:val="28"/>
          <w:szCs w:val="28"/>
        </w:rPr>
        <w:t>3</w:t>
      </w:r>
      <w:r w:rsidR="006A1BC2" w:rsidRPr="00C21174">
        <w:rPr>
          <w:rFonts w:ascii="PT Astra Serif" w:hAnsi="PT Astra Serif"/>
          <w:sz w:val="28"/>
          <w:szCs w:val="28"/>
        </w:rPr>
        <w:t xml:space="preserve"> года</w:t>
      </w:r>
      <w:r w:rsidR="007F614F" w:rsidRPr="00C21174">
        <w:rPr>
          <w:rFonts w:ascii="PT Astra Serif" w:hAnsi="PT Astra Serif"/>
          <w:sz w:val="28"/>
          <w:szCs w:val="28"/>
          <w:lang w:bidi="en-US"/>
        </w:rPr>
        <w:t>)</w:t>
      </w:r>
      <w:r w:rsidR="006A1BC2" w:rsidRPr="00C21174">
        <w:rPr>
          <w:rFonts w:ascii="PT Astra Serif" w:hAnsi="PT Astra Serif"/>
          <w:sz w:val="28"/>
          <w:szCs w:val="28"/>
          <w:lang w:bidi="en-US"/>
        </w:rPr>
        <w:t xml:space="preserve"> </w:t>
      </w:r>
      <w:r w:rsidR="007F614F" w:rsidRPr="00C21174">
        <w:rPr>
          <w:rFonts w:ascii="PT Astra Serif" w:hAnsi="PT Astra Serif"/>
          <w:sz w:val="28"/>
          <w:szCs w:val="28"/>
          <w:lang w:bidi="en-US"/>
        </w:rPr>
        <w:t>и</w:t>
      </w:r>
      <w:r w:rsidR="007878AB">
        <w:rPr>
          <w:rFonts w:ascii="PT Astra Serif" w:hAnsi="PT Astra Serif"/>
          <w:sz w:val="28"/>
          <w:szCs w:val="28"/>
          <w:lang w:bidi="en-US"/>
        </w:rPr>
        <w:t> </w:t>
      </w:r>
      <w:r w:rsidR="007F614F" w:rsidRPr="00C21174">
        <w:rPr>
          <w:rFonts w:ascii="PT Astra Serif" w:hAnsi="PT Astra Serif"/>
          <w:sz w:val="28"/>
          <w:szCs w:val="28"/>
        </w:rPr>
        <w:t xml:space="preserve">варьируется от </w:t>
      </w:r>
      <w:r w:rsidR="00C21174" w:rsidRPr="00C21174">
        <w:rPr>
          <w:rFonts w:ascii="PT Astra Serif" w:hAnsi="PT Astra Serif"/>
          <w:sz w:val="28"/>
          <w:szCs w:val="28"/>
          <w:lang w:bidi="en-US"/>
        </w:rPr>
        <w:t>60,3</w:t>
      </w:r>
      <w:r w:rsidR="007F614F" w:rsidRPr="00C21174">
        <w:rPr>
          <w:rFonts w:ascii="PT Astra Serif" w:hAnsi="PT Astra Serif"/>
          <w:sz w:val="28"/>
          <w:szCs w:val="28"/>
          <w:lang w:bidi="en-US"/>
        </w:rPr>
        <w:t xml:space="preserve"> % (г. </w:t>
      </w:r>
      <w:r w:rsidR="007F614F" w:rsidRPr="00F937E4">
        <w:rPr>
          <w:rFonts w:ascii="PT Astra Serif" w:hAnsi="PT Astra Serif"/>
          <w:sz w:val="28"/>
          <w:szCs w:val="28"/>
          <w:lang w:bidi="en-US"/>
        </w:rPr>
        <w:t>Димитровград)</w:t>
      </w:r>
      <w:r w:rsidR="007F614F" w:rsidRPr="00F937E4">
        <w:rPr>
          <w:rFonts w:ascii="PT Astra Serif" w:hAnsi="PT Astra Serif"/>
          <w:sz w:val="28"/>
          <w:szCs w:val="28"/>
        </w:rPr>
        <w:t xml:space="preserve"> </w:t>
      </w:r>
      <w:bookmarkStart w:id="18" w:name="_Hlk171064886"/>
      <w:r w:rsidR="00FB6682" w:rsidRPr="00F937E4">
        <w:rPr>
          <w:rFonts w:ascii="PT Astra Serif" w:hAnsi="PT Astra Serif"/>
          <w:sz w:val="28"/>
          <w:szCs w:val="28"/>
          <w:lang w:bidi="en-US"/>
        </w:rPr>
        <w:t xml:space="preserve">до </w:t>
      </w:r>
      <w:r w:rsidR="00FB6682" w:rsidRPr="00F937E4">
        <w:rPr>
          <w:rFonts w:ascii="PT Astra Serif" w:hAnsi="PT Astra Serif"/>
          <w:sz w:val="28"/>
          <w:szCs w:val="28"/>
        </w:rPr>
        <w:t>9</w:t>
      </w:r>
      <w:r w:rsidR="00C21174" w:rsidRPr="00F937E4">
        <w:rPr>
          <w:rFonts w:ascii="PT Astra Serif" w:hAnsi="PT Astra Serif"/>
          <w:sz w:val="28"/>
          <w:szCs w:val="28"/>
        </w:rPr>
        <w:t>2</w:t>
      </w:r>
      <w:r w:rsidR="00FB6682" w:rsidRPr="00F937E4">
        <w:rPr>
          <w:rFonts w:ascii="PT Astra Serif" w:hAnsi="PT Astra Serif"/>
          <w:sz w:val="28"/>
          <w:szCs w:val="28"/>
        </w:rPr>
        <w:t>,</w:t>
      </w:r>
      <w:r w:rsidR="00C21174" w:rsidRPr="00F937E4">
        <w:rPr>
          <w:rFonts w:ascii="PT Astra Serif" w:hAnsi="PT Astra Serif"/>
          <w:sz w:val="28"/>
          <w:szCs w:val="28"/>
        </w:rPr>
        <w:t>1</w:t>
      </w:r>
      <w:r w:rsidR="00FB6682" w:rsidRPr="00F937E4">
        <w:rPr>
          <w:rFonts w:ascii="PT Astra Serif" w:hAnsi="PT Astra Serif"/>
          <w:sz w:val="28"/>
          <w:szCs w:val="28"/>
        </w:rPr>
        <w:t> </w:t>
      </w:r>
      <w:r w:rsidR="00FB6682" w:rsidRPr="00F937E4">
        <w:rPr>
          <w:rFonts w:ascii="PT Astra Serif" w:hAnsi="PT Astra Serif"/>
          <w:sz w:val="28"/>
          <w:szCs w:val="28"/>
          <w:lang w:bidi="en-US"/>
        </w:rPr>
        <w:t>% (Барышский район).</w:t>
      </w:r>
    </w:p>
    <w:bookmarkEnd w:id="18"/>
    <w:p w:rsidR="00ED652B" w:rsidRPr="00555082" w:rsidRDefault="00ED652B" w:rsidP="008441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937E4">
        <w:rPr>
          <w:rFonts w:ascii="PT Astra Serif" w:hAnsi="PT Astra Serif"/>
          <w:sz w:val="28"/>
          <w:szCs w:val="28"/>
        </w:rPr>
        <w:t>Наибольший рост уровня удовлетворённости населения деятельностью органов местного самоуправления по итогам 202</w:t>
      </w:r>
      <w:r w:rsidR="00C21174" w:rsidRPr="00F937E4">
        <w:rPr>
          <w:rFonts w:ascii="PT Astra Serif" w:hAnsi="PT Astra Serif"/>
          <w:sz w:val="28"/>
          <w:szCs w:val="28"/>
        </w:rPr>
        <w:t>4</w:t>
      </w:r>
      <w:r w:rsidRPr="00F937E4">
        <w:rPr>
          <w:rFonts w:ascii="PT Astra Serif" w:hAnsi="PT Astra Serif"/>
          <w:sz w:val="28"/>
          <w:szCs w:val="28"/>
        </w:rPr>
        <w:t xml:space="preserve"> года зафиксирован в</w:t>
      </w:r>
      <w:r w:rsidR="007878AB">
        <w:rPr>
          <w:rFonts w:ascii="PT Astra Serif" w:hAnsi="PT Astra Serif"/>
          <w:sz w:val="28"/>
          <w:szCs w:val="28"/>
        </w:rPr>
        <w:t> </w:t>
      </w:r>
      <w:r w:rsidR="00C21174" w:rsidRPr="00F937E4">
        <w:rPr>
          <w:rFonts w:ascii="PT Astra Serif" w:hAnsi="PT Astra Serif"/>
          <w:sz w:val="28"/>
          <w:szCs w:val="28"/>
        </w:rPr>
        <w:t>г.</w:t>
      </w:r>
      <w:r w:rsidR="007F7914">
        <w:rPr>
          <w:rFonts w:ascii="PT Astra Serif" w:hAnsi="PT Astra Serif"/>
          <w:sz w:val="28"/>
          <w:szCs w:val="28"/>
        </w:rPr>
        <w:t> </w:t>
      </w:r>
      <w:r w:rsidR="00C21174" w:rsidRPr="00F937E4">
        <w:rPr>
          <w:rFonts w:ascii="PT Astra Serif" w:hAnsi="PT Astra Serif"/>
          <w:sz w:val="28"/>
          <w:szCs w:val="28"/>
        </w:rPr>
        <w:t>Димитровграде</w:t>
      </w:r>
      <w:r w:rsidRPr="00F937E4">
        <w:rPr>
          <w:rFonts w:ascii="PT Astra Serif" w:hAnsi="PT Astra Serif"/>
          <w:sz w:val="28"/>
          <w:szCs w:val="28"/>
        </w:rPr>
        <w:t xml:space="preserve"> (на </w:t>
      </w:r>
      <w:r w:rsidR="00C21174" w:rsidRPr="00F937E4">
        <w:rPr>
          <w:rFonts w:ascii="PT Astra Serif" w:hAnsi="PT Astra Serif"/>
          <w:sz w:val="28"/>
          <w:szCs w:val="28"/>
        </w:rPr>
        <w:t>7,2</w:t>
      </w:r>
      <w:r w:rsidRPr="00F937E4">
        <w:rPr>
          <w:rFonts w:ascii="PT Astra Serif" w:hAnsi="PT Astra Serif"/>
          <w:sz w:val="28"/>
          <w:szCs w:val="28"/>
        </w:rPr>
        <w:t xml:space="preserve"> п.п.)</w:t>
      </w:r>
      <w:r w:rsidR="00C21174" w:rsidRPr="00F937E4">
        <w:rPr>
          <w:rFonts w:ascii="PT Astra Serif" w:hAnsi="PT Astra Serif"/>
          <w:sz w:val="28"/>
          <w:szCs w:val="28"/>
        </w:rPr>
        <w:t>,</w:t>
      </w:r>
      <w:r w:rsidRPr="00F937E4">
        <w:rPr>
          <w:rFonts w:ascii="PT Astra Serif" w:hAnsi="PT Astra Serif"/>
          <w:sz w:val="28"/>
          <w:szCs w:val="28"/>
        </w:rPr>
        <w:t xml:space="preserve"> </w:t>
      </w:r>
      <w:r w:rsidR="00C21174" w:rsidRPr="00F937E4">
        <w:rPr>
          <w:rFonts w:ascii="PT Astra Serif" w:hAnsi="PT Astra Serif"/>
          <w:sz w:val="28"/>
          <w:szCs w:val="28"/>
        </w:rPr>
        <w:t>Старомайнском</w:t>
      </w:r>
      <w:r w:rsidRPr="00F937E4">
        <w:rPr>
          <w:rFonts w:ascii="PT Astra Serif" w:hAnsi="PT Astra Serif"/>
          <w:sz w:val="28"/>
          <w:szCs w:val="28"/>
        </w:rPr>
        <w:t xml:space="preserve"> районе (на </w:t>
      </w:r>
      <w:r w:rsidR="00C21174" w:rsidRPr="00F937E4">
        <w:rPr>
          <w:rFonts w:ascii="PT Astra Serif" w:hAnsi="PT Astra Serif"/>
          <w:sz w:val="28"/>
          <w:szCs w:val="28"/>
        </w:rPr>
        <w:t>6,2</w:t>
      </w:r>
      <w:r w:rsidRPr="00F937E4">
        <w:rPr>
          <w:rFonts w:ascii="PT Astra Serif" w:hAnsi="PT Astra Serif"/>
          <w:sz w:val="28"/>
          <w:szCs w:val="28"/>
        </w:rPr>
        <w:t xml:space="preserve"> п.п.)</w:t>
      </w:r>
      <w:r w:rsidR="00C21174" w:rsidRPr="00F937E4">
        <w:rPr>
          <w:rFonts w:ascii="PT Astra Serif" w:hAnsi="PT Astra Serif"/>
          <w:sz w:val="28"/>
          <w:szCs w:val="28"/>
        </w:rPr>
        <w:t xml:space="preserve"> и</w:t>
      </w:r>
      <w:r w:rsidR="007878AB">
        <w:rPr>
          <w:rFonts w:ascii="PT Astra Serif" w:hAnsi="PT Astra Serif"/>
          <w:sz w:val="28"/>
          <w:szCs w:val="28"/>
        </w:rPr>
        <w:t> </w:t>
      </w:r>
      <w:r w:rsidR="00C21174" w:rsidRPr="00F937E4">
        <w:rPr>
          <w:rFonts w:ascii="PT Astra Serif" w:hAnsi="PT Astra Serif"/>
          <w:sz w:val="28"/>
          <w:szCs w:val="28"/>
        </w:rPr>
        <w:t>Новомалыклинском районе (на 4,5 п.п.)</w:t>
      </w:r>
      <w:r w:rsidRPr="00F937E4">
        <w:rPr>
          <w:rFonts w:ascii="PT Astra Serif" w:hAnsi="PT Astra Serif"/>
          <w:sz w:val="28"/>
          <w:szCs w:val="28"/>
        </w:rPr>
        <w:t>.</w:t>
      </w:r>
      <w:r w:rsidR="00236CD1" w:rsidRPr="00F937E4">
        <w:rPr>
          <w:rFonts w:ascii="PT Astra Serif" w:hAnsi="PT Astra Serif"/>
          <w:sz w:val="28"/>
          <w:szCs w:val="28"/>
        </w:rPr>
        <w:t xml:space="preserve"> Снижение показателя отмечается в</w:t>
      </w:r>
      <w:r w:rsidR="007878AB">
        <w:rPr>
          <w:rFonts w:ascii="PT Astra Serif" w:hAnsi="PT Astra Serif"/>
          <w:sz w:val="28"/>
          <w:szCs w:val="28"/>
        </w:rPr>
        <w:t> </w:t>
      </w:r>
      <w:r w:rsidR="00236CD1" w:rsidRPr="00F937E4">
        <w:rPr>
          <w:rFonts w:ascii="PT Astra Serif" w:hAnsi="PT Astra Serif"/>
          <w:sz w:val="28"/>
          <w:szCs w:val="28"/>
        </w:rPr>
        <w:t>13</w:t>
      </w:r>
      <w:r w:rsidR="007878AB">
        <w:rPr>
          <w:rFonts w:ascii="PT Astra Serif" w:hAnsi="PT Astra Serif"/>
          <w:sz w:val="28"/>
          <w:szCs w:val="28"/>
        </w:rPr>
        <w:t> </w:t>
      </w:r>
      <w:r w:rsidR="00236CD1" w:rsidRPr="00555082">
        <w:rPr>
          <w:rFonts w:ascii="PT Astra Serif" w:hAnsi="PT Astra Serif"/>
          <w:sz w:val="28"/>
          <w:szCs w:val="28"/>
        </w:rPr>
        <w:t xml:space="preserve">муниципальных образованиях, наибольшее </w:t>
      </w:r>
      <w:r w:rsidR="00B1246B" w:rsidRPr="00555082">
        <w:rPr>
          <w:rFonts w:ascii="PT Astra Serif" w:hAnsi="PT Astra Serif"/>
          <w:sz w:val="28"/>
          <w:szCs w:val="28"/>
        </w:rPr>
        <w:t>–</w:t>
      </w:r>
      <w:r w:rsidR="00236CD1" w:rsidRPr="00555082">
        <w:rPr>
          <w:rFonts w:ascii="PT Astra Serif" w:hAnsi="PT Astra Serif"/>
          <w:sz w:val="28"/>
          <w:szCs w:val="28"/>
        </w:rPr>
        <w:t xml:space="preserve"> в </w:t>
      </w:r>
      <w:r w:rsidR="00E42C1D" w:rsidRPr="00555082">
        <w:rPr>
          <w:rFonts w:ascii="PT Astra Serif" w:hAnsi="PT Astra Serif"/>
          <w:sz w:val="28"/>
          <w:szCs w:val="28"/>
        </w:rPr>
        <w:t>Старо</w:t>
      </w:r>
      <w:r w:rsidR="00C21174" w:rsidRPr="00555082">
        <w:rPr>
          <w:rFonts w:ascii="PT Astra Serif" w:hAnsi="PT Astra Serif"/>
          <w:sz w:val="28"/>
          <w:szCs w:val="28"/>
        </w:rPr>
        <w:t>кулаткинском</w:t>
      </w:r>
      <w:r w:rsidR="00236CD1" w:rsidRPr="00555082">
        <w:rPr>
          <w:rFonts w:ascii="PT Astra Serif" w:hAnsi="PT Astra Serif"/>
          <w:sz w:val="28"/>
          <w:szCs w:val="28"/>
        </w:rPr>
        <w:t xml:space="preserve"> районе (на</w:t>
      </w:r>
      <w:r w:rsidR="00D31620">
        <w:rPr>
          <w:rFonts w:ascii="PT Astra Serif" w:hAnsi="PT Astra Serif"/>
          <w:sz w:val="28"/>
          <w:szCs w:val="28"/>
        </w:rPr>
        <w:t> </w:t>
      </w:r>
      <w:r w:rsidR="00C21174" w:rsidRPr="00555082">
        <w:rPr>
          <w:rFonts w:ascii="PT Astra Serif" w:hAnsi="PT Astra Serif"/>
          <w:sz w:val="28"/>
          <w:szCs w:val="28"/>
        </w:rPr>
        <w:t>18,2</w:t>
      </w:r>
      <w:r w:rsidR="00236CD1" w:rsidRPr="00555082">
        <w:rPr>
          <w:rFonts w:ascii="PT Astra Serif" w:hAnsi="PT Astra Serif"/>
          <w:sz w:val="28"/>
          <w:szCs w:val="28"/>
        </w:rPr>
        <w:t xml:space="preserve"> п.п.)</w:t>
      </w:r>
      <w:r w:rsidR="00E42C1D" w:rsidRPr="00555082">
        <w:rPr>
          <w:rFonts w:ascii="PT Astra Serif" w:hAnsi="PT Astra Serif"/>
          <w:sz w:val="28"/>
          <w:szCs w:val="28"/>
        </w:rPr>
        <w:t xml:space="preserve">, </w:t>
      </w:r>
      <w:r w:rsidR="00C21174" w:rsidRPr="00555082">
        <w:rPr>
          <w:rFonts w:ascii="PT Astra Serif" w:hAnsi="PT Astra Serif"/>
          <w:sz w:val="28"/>
          <w:szCs w:val="28"/>
        </w:rPr>
        <w:t>Цильнинском</w:t>
      </w:r>
      <w:r w:rsidR="00E42C1D" w:rsidRPr="00555082">
        <w:rPr>
          <w:rFonts w:ascii="PT Astra Serif" w:hAnsi="PT Astra Serif"/>
          <w:sz w:val="28"/>
          <w:szCs w:val="28"/>
        </w:rPr>
        <w:t xml:space="preserve"> районе (на </w:t>
      </w:r>
      <w:r w:rsidR="00C21174" w:rsidRPr="00555082">
        <w:rPr>
          <w:rFonts w:ascii="PT Astra Serif" w:hAnsi="PT Astra Serif"/>
          <w:sz w:val="28"/>
          <w:szCs w:val="28"/>
        </w:rPr>
        <w:t>8,3</w:t>
      </w:r>
      <w:r w:rsidR="00E42C1D" w:rsidRPr="00555082">
        <w:rPr>
          <w:rFonts w:ascii="PT Astra Serif" w:hAnsi="PT Astra Serif"/>
          <w:sz w:val="28"/>
          <w:szCs w:val="28"/>
        </w:rPr>
        <w:t xml:space="preserve"> п.п.) и </w:t>
      </w:r>
      <w:r w:rsidR="00C21174" w:rsidRPr="00555082">
        <w:rPr>
          <w:rFonts w:ascii="PT Astra Serif" w:hAnsi="PT Astra Serif"/>
          <w:sz w:val="28"/>
          <w:szCs w:val="28"/>
        </w:rPr>
        <w:t>Тереньгульском</w:t>
      </w:r>
      <w:r w:rsidR="00E42C1D" w:rsidRPr="00555082">
        <w:rPr>
          <w:rFonts w:ascii="PT Astra Serif" w:hAnsi="PT Astra Serif"/>
          <w:sz w:val="28"/>
          <w:szCs w:val="28"/>
        </w:rPr>
        <w:t xml:space="preserve"> районе (на</w:t>
      </w:r>
      <w:r w:rsidR="007878AB">
        <w:rPr>
          <w:rFonts w:ascii="PT Astra Serif" w:hAnsi="PT Astra Serif"/>
          <w:sz w:val="28"/>
          <w:szCs w:val="28"/>
        </w:rPr>
        <w:t> </w:t>
      </w:r>
      <w:r w:rsidR="00C21174" w:rsidRPr="00555082">
        <w:rPr>
          <w:rFonts w:ascii="PT Astra Serif" w:hAnsi="PT Astra Serif"/>
          <w:sz w:val="28"/>
          <w:szCs w:val="28"/>
        </w:rPr>
        <w:t>4,2</w:t>
      </w:r>
      <w:r w:rsidR="00E42C1D" w:rsidRPr="00555082">
        <w:rPr>
          <w:rFonts w:ascii="PT Astra Serif" w:hAnsi="PT Astra Serif"/>
          <w:sz w:val="28"/>
          <w:szCs w:val="28"/>
        </w:rPr>
        <w:t> п.п.)</w:t>
      </w:r>
      <w:r w:rsidR="00236CD1" w:rsidRPr="00555082">
        <w:rPr>
          <w:rFonts w:ascii="PT Astra Serif" w:hAnsi="PT Astra Serif"/>
          <w:sz w:val="28"/>
          <w:szCs w:val="28"/>
        </w:rPr>
        <w:t>.</w:t>
      </w:r>
    </w:p>
    <w:p w:rsidR="0055273D" w:rsidRPr="00167575" w:rsidRDefault="00FF2F2F" w:rsidP="00FF2F2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5082">
        <w:rPr>
          <w:rFonts w:ascii="PT Astra Serif" w:hAnsi="PT Astra Serif"/>
          <w:sz w:val="28"/>
          <w:szCs w:val="28"/>
        </w:rPr>
        <w:t>Лидерами по уровню удовлетворённости деятельностью органов местного самоуправления в 202</w:t>
      </w:r>
      <w:r w:rsidR="00F937E4" w:rsidRPr="00555082">
        <w:rPr>
          <w:rFonts w:ascii="PT Astra Serif" w:hAnsi="PT Astra Serif"/>
          <w:sz w:val="28"/>
          <w:szCs w:val="28"/>
        </w:rPr>
        <w:t>4</w:t>
      </w:r>
      <w:r w:rsidRPr="00555082">
        <w:rPr>
          <w:rFonts w:ascii="PT Astra Serif" w:hAnsi="PT Astra Serif"/>
          <w:sz w:val="28"/>
          <w:szCs w:val="28"/>
        </w:rPr>
        <w:t xml:space="preserve"> году являются: </w:t>
      </w:r>
      <w:r w:rsidR="00CC3841" w:rsidRPr="00555082">
        <w:rPr>
          <w:rFonts w:ascii="PT Astra Serif" w:hAnsi="PT Astra Serif"/>
          <w:sz w:val="28"/>
          <w:szCs w:val="28"/>
        </w:rPr>
        <w:t xml:space="preserve">Барышский </w:t>
      </w:r>
      <w:r w:rsidRPr="00555082">
        <w:rPr>
          <w:rFonts w:ascii="PT Astra Serif" w:hAnsi="PT Astra Serif"/>
          <w:sz w:val="28"/>
          <w:szCs w:val="28"/>
        </w:rPr>
        <w:t>район</w:t>
      </w:r>
      <w:r w:rsidR="0075311A">
        <w:rPr>
          <w:rFonts w:ascii="PT Astra Serif" w:hAnsi="PT Astra Serif"/>
          <w:sz w:val="28"/>
          <w:szCs w:val="28"/>
        </w:rPr>
        <w:t xml:space="preserve"> </w:t>
      </w:r>
      <w:r w:rsidRPr="00555082">
        <w:rPr>
          <w:rFonts w:ascii="PT Astra Serif" w:hAnsi="PT Astra Serif"/>
          <w:sz w:val="28"/>
          <w:szCs w:val="28"/>
        </w:rPr>
        <w:t>(9</w:t>
      </w:r>
      <w:r w:rsidR="00555082" w:rsidRPr="00555082">
        <w:rPr>
          <w:rFonts w:ascii="PT Astra Serif" w:hAnsi="PT Astra Serif"/>
          <w:sz w:val="28"/>
          <w:szCs w:val="28"/>
        </w:rPr>
        <w:t>2</w:t>
      </w:r>
      <w:r w:rsidR="00CC3841" w:rsidRPr="00555082">
        <w:rPr>
          <w:rFonts w:ascii="PT Astra Serif" w:hAnsi="PT Astra Serif"/>
          <w:sz w:val="28"/>
          <w:szCs w:val="28"/>
        </w:rPr>
        <w:t>,</w:t>
      </w:r>
      <w:r w:rsidR="00555082" w:rsidRPr="00555082">
        <w:rPr>
          <w:rFonts w:ascii="PT Astra Serif" w:hAnsi="PT Astra Serif"/>
          <w:sz w:val="28"/>
          <w:szCs w:val="28"/>
        </w:rPr>
        <w:t>1</w:t>
      </w:r>
      <w:r w:rsidR="00EC2BE4">
        <w:rPr>
          <w:rFonts w:ascii="PT Astra Serif" w:hAnsi="PT Astra Serif"/>
          <w:sz w:val="28"/>
          <w:szCs w:val="28"/>
        </w:rPr>
        <w:t> %</w:t>
      </w:r>
      <w:r w:rsidRPr="00555082">
        <w:rPr>
          <w:rFonts w:ascii="PT Astra Serif" w:hAnsi="PT Astra Serif"/>
          <w:sz w:val="28"/>
          <w:szCs w:val="28"/>
        </w:rPr>
        <w:t xml:space="preserve">), </w:t>
      </w:r>
      <w:r w:rsidR="00555082" w:rsidRPr="00555082">
        <w:rPr>
          <w:rFonts w:ascii="PT Astra Serif" w:hAnsi="PT Astra Serif"/>
          <w:sz w:val="28"/>
          <w:szCs w:val="28"/>
        </w:rPr>
        <w:t xml:space="preserve">Павловский </w:t>
      </w:r>
      <w:r w:rsidR="00555082" w:rsidRPr="00167575">
        <w:rPr>
          <w:rFonts w:ascii="PT Astra Serif" w:hAnsi="PT Astra Serif"/>
          <w:sz w:val="28"/>
          <w:szCs w:val="28"/>
        </w:rPr>
        <w:lastRenderedPageBreak/>
        <w:t xml:space="preserve">район </w:t>
      </w:r>
      <w:r w:rsidR="00CC3841" w:rsidRPr="00167575">
        <w:rPr>
          <w:rFonts w:ascii="PT Astra Serif" w:hAnsi="PT Astra Serif"/>
          <w:sz w:val="28"/>
          <w:szCs w:val="28"/>
        </w:rPr>
        <w:t>(</w:t>
      </w:r>
      <w:r w:rsidR="00555082" w:rsidRPr="00167575">
        <w:rPr>
          <w:rFonts w:ascii="PT Astra Serif" w:hAnsi="PT Astra Serif"/>
          <w:sz w:val="28"/>
          <w:szCs w:val="28"/>
        </w:rPr>
        <w:t>89,1</w:t>
      </w:r>
      <w:r w:rsidR="00EC2BE4" w:rsidRPr="00167575">
        <w:rPr>
          <w:rFonts w:ascii="PT Astra Serif" w:hAnsi="PT Astra Serif"/>
          <w:sz w:val="28"/>
          <w:szCs w:val="28"/>
        </w:rPr>
        <w:t> %</w:t>
      </w:r>
      <w:r w:rsidR="00CC3841" w:rsidRPr="00167575">
        <w:rPr>
          <w:rFonts w:ascii="PT Astra Serif" w:hAnsi="PT Astra Serif"/>
          <w:sz w:val="28"/>
          <w:szCs w:val="28"/>
        </w:rPr>
        <w:t xml:space="preserve">), </w:t>
      </w:r>
      <w:r w:rsidR="00555082" w:rsidRPr="00167575">
        <w:rPr>
          <w:rFonts w:ascii="PT Astra Serif" w:hAnsi="PT Astra Serif"/>
          <w:sz w:val="28"/>
          <w:szCs w:val="28"/>
        </w:rPr>
        <w:t>г.</w:t>
      </w:r>
      <w:r w:rsidR="007F7914" w:rsidRPr="00167575">
        <w:rPr>
          <w:rFonts w:ascii="PT Astra Serif" w:hAnsi="PT Astra Serif"/>
          <w:sz w:val="28"/>
          <w:szCs w:val="28"/>
        </w:rPr>
        <w:t> </w:t>
      </w:r>
      <w:r w:rsidR="00555082" w:rsidRPr="00167575">
        <w:rPr>
          <w:rFonts w:ascii="PT Astra Serif" w:hAnsi="PT Astra Serif"/>
          <w:sz w:val="28"/>
          <w:szCs w:val="28"/>
        </w:rPr>
        <w:t>Новоульяновск</w:t>
      </w:r>
      <w:r w:rsidR="00EC2BE4" w:rsidRPr="00167575">
        <w:rPr>
          <w:rFonts w:ascii="PT Astra Serif" w:hAnsi="PT Astra Serif"/>
          <w:sz w:val="28"/>
          <w:szCs w:val="28"/>
        </w:rPr>
        <w:t xml:space="preserve"> </w:t>
      </w:r>
      <w:r w:rsidRPr="00167575">
        <w:rPr>
          <w:rFonts w:ascii="PT Astra Serif" w:hAnsi="PT Astra Serif"/>
          <w:sz w:val="28"/>
          <w:szCs w:val="28"/>
        </w:rPr>
        <w:t>(</w:t>
      </w:r>
      <w:r w:rsidR="00555082" w:rsidRPr="00167575">
        <w:rPr>
          <w:rFonts w:ascii="PT Astra Serif" w:hAnsi="PT Astra Serif"/>
          <w:sz w:val="28"/>
          <w:szCs w:val="28"/>
        </w:rPr>
        <w:t>88,3</w:t>
      </w:r>
      <w:r w:rsidR="00EC2BE4" w:rsidRPr="00167575">
        <w:rPr>
          <w:rFonts w:ascii="PT Astra Serif" w:hAnsi="PT Astra Serif"/>
          <w:sz w:val="28"/>
          <w:szCs w:val="28"/>
        </w:rPr>
        <w:t> %</w:t>
      </w:r>
      <w:r w:rsidRPr="00167575">
        <w:rPr>
          <w:rFonts w:ascii="PT Astra Serif" w:hAnsi="PT Astra Serif"/>
          <w:sz w:val="28"/>
          <w:szCs w:val="28"/>
        </w:rPr>
        <w:t>), Карсунский район (</w:t>
      </w:r>
      <w:r w:rsidR="00555082" w:rsidRPr="00167575">
        <w:rPr>
          <w:rFonts w:ascii="PT Astra Serif" w:hAnsi="PT Astra Serif"/>
          <w:sz w:val="28"/>
          <w:szCs w:val="28"/>
        </w:rPr>
        <w:t>88,1</w:t>
      </w:r>
      <w:r w:rsidR="00EC2BE4" w:rsidRPr="00167575">
        <w:rPr>
          <w:rFonts w:ascii="PT Astra Serif" w:hAnsi="PT Astra Serif"/>
          <w:sz w:val="28"/>
          <w:szCs w:val="28"/>
        </w:rPr>
        <w:t> %</w:t>
      </w:r>
      <w:r w:rsidRPr="00167575">
        <w:rPr>
          <w:rFonts w:ascii="PT Astra Serif" w:hAnsi="PT Astra Serif"/>
          <w:sz w:val="28"/>
          <w:szCs w:val="28"/>
        </w:rPr>
        <w:t>)</w:t>
      </w:r>
      <w:r w:rsidR="00CC3841" w:rsidRPr="00167575">
        <w:rPr>
          <w:rFonts w:ascii="PT Astra Serif" w:hAnsi="PT Astra Serif"/>
          <w:sz w:val="28"/>
          <w:szCs w:val="28"/>
        </w:rPr>
        <w:t xml:space="preserve"> и</w:t>
      </w:r>
      <w:r w:rsidR="007878AB">
        <w:rPr>
          <w:rFonts w:ascii="PT Astra Serif" w:hAnsi="PT Astra Serif"/>
          <w:sz w:val="28"/>
          <w:szCs w:val="28"/>
        </w:rPr>
        <w:t> </w:t>
      </w:r>
      <w:r w:rsidR="00555082" w:rsidRPr="00167575">
        <w:rPr>
          <w:rFonts w:ascii="PT Astra Serif" w:hAnsi="PT Astra Serif"/>
          <w:sz w:val="28"/>
          <w:szCs w:val="28"/>
        </w:rPr>
        <w:t xml:space="preserve">Радищевский </w:t>
      </w:r>
      <w:r w:rsidR="00CC3841" w:rsidRPr="00167575">
        <w:rPr>
          <w:rFonts w:ascii="PT Astra Serif" w:hAnsi="PT Astra Serif"/>
          <w:sz w:val="28"/>
          <w:szCs w:val="28"/>
        </w:rPr>
        <w:t>район</w:t>
      </w:r>
      <w:r w:rsidR="00EC2BE4" w:rsidRPr="00167575">
        <w:rPr>
          <w:rFonts w:ascii="PT Astra Serif" w:hAnsi="PT Astra Serif"/>
          <w:sz w:val="28"/>
          <w:szCs w:val="28"/>
        </w:rPr>
        <w:t xml:space="preserve"> </w:t>
      </w:r>
      <w:r w:rsidRPr="00167575">
        <w:rPr>
          <w:rFonts w:ascii="PT Astra Serif" w:hAnsi="PT Astra Serif"/>
          <w:sz w:val="28"/>
          <w:szCs w:val="28"/>
        </w:rPr>
        <w:t>(</w:t>
      </w:r>
      <w:r w:rsidR="00CC3841" w:rsidRPr="00167575">
        <w:rPr>
          <w:rFonts w:ascii="PT Astra Serif" w:hAnsi="PT Astra Serif"/>
          <w:sz w:val="28"/>
          <w:szCs w:val="28"/>
        </w:rPr>
        <w:t>87,</w:t>
      </w:r>
      <w:r w:rsidR="00555082" w:rsidRPr="00167575">
        <w:rPr>
          <w:rFonts w:ascii="PT Astra Serif" w:hAnsi="PT Astra Serif"/>
          <w:sz w:val="28"/>
          <w:szCs w:val="28"/>
        </w:rPr>
        <w:t>5</w:t>
      </w:r>
      <w:r w:rsidR="00EC2BE4" w:rsidRPr="00167575">
        <w:rPr>
          <w:rFonts w:ascii="PT Astra Serif" w:hAnsi="PT Astra Serif"/>
          <w:sz w:val="28"/>
          <w:szCs w:val="28"/>
        </w:rPr>
        <w:t> %</w:t>
      </w:r>
      <w:r w:rsidRPr="00167575">
        <w:rPr>
          <w:rFonts w:ascii="PT Astra Serif" w:hAnsi="PT Astra Serif"/>
          <w:sz w:val="28"/>
          <w:szCs w:val="28"/>
        </w:rPr>
        <w:t>).</w:t>
      </w:r>
    </w:p>
    <w:p w:rsidR="0055273D" w:rsidRDefault="0055273D" w:rsidP="0055273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7575">
        <w:rPr>
          <w:rFonts w:ascii="PT Astra Serif" w:hAnsi="PT Astra Serif"/>
          <w:sz w:val="28"/>
          <w:szCs w:val="28"/>
          <w:lang w:bidi="en-US"/>
        </w:rPr>
        <w:t>Низкий показатель удовлетворённости деятельностью органов местного самоуправления отмечен в</w:t>
      </w:r>
      <w:r w:rsidR="00B65CD0" w:rsidRPr="00167575">
        <w:rPr>
          <w:rFonts w:ascii="PT Astra Serif" w:hAnsi="PT Astra Serif"/>
          <w:sz w:val="28"/>
          <w:szCs w:val="28"/>
          <w:lang w:bidi="en-US"/>
        </w:rPr>
        <w:t xml:space="preserve"> </w:t>
      </w:r>
      <w:r w:rsidR="007F7914" w:rsidRPr="00167575">
        <w:rPr>
          <w:rFonts w:ascii="PT Astra Serif" w:hAnsi="PT Astra Serif"/>
          <w:sz w:val="28"/>
          <w:szCs w:val="28"/>
        </w:rPr>
        <w:t>Старомайнском р</w:t>
      </w:r>
      <w:r w:rsidR="007F7914" w:rsidRPr="00167575">
        <w:rPr>
          <w:rFonts w:ascii="PT Astra Serif" w:hAnsi="PT Astra Serif"/>
          <w:spacing w:val="-4"/>
          <w:sz w:val="28"/>
          <w:szCs w:val="28"/>
        </w:rPr>
        <w:t xml:space="preserve">айоне </w:t>
      </w:r>
      <w:r w:rsidR="007F7914" w:rsidRPr="00167575">
        <w:rPr>
          <w:rFonts w:ascii="PT Astra Serif" w:hAnsi="PT Astra Serif"/>
          <w:sz w:val="28"/>
          <w:szCs w:val="28"/>
        </w:rPr>
        <w:t xml:space="preserve">(76,7 %), </w:t>
      </w:r>
      <w:r w:rsidR="00B65CD0" w:rsidRPr="00167575">
        <w:rPr>
          <w:rFonts w:ascii="PT Astra Serif" w:hAnsi="PT Astra Serif"/>
          <w:sz w:val="28"/>
          <w:szCs w:val="28"/>
          <w:lang w:bidi="en-US"/>
        </w:rPr>
        <w:t>Чердаклинском</w:t>
      </w:r>
      <w:r w:rsidRPr="00167575">
        <w:rPr>
          <w:rFonts w:ascii="PT Astra Serif" w:hAnsi="PT Astra Serif"/>
          <w:spacing w:val="-4"/>
          <w:sz w:val="28"/>
          <w:szCs w:val="28"/>
        </w:rPr>
        <w:t xml:space="preserve"> районе </w:t>
      </w:r>
      <w:r w:rsidRPr="00167575">
        <w:rPr>
          <w:rFonts w:ascii="PT Astra Serif" w:hAnsi="PT Astra Serif"/>
          <w:sz w:val="28"/>
          <w:szCs w:val="28"/>
        </w:rPr>
        <w:t>(</w:t>
      </w:r>
      <w:r w:rsidR="007F7914" w:rsidRPr="00167575">
        <w:rPr>
          <w:rFonts w:ascii="PT Astra Serif" w:hAnsi="PT Astra Serif"/>
          <w:sz w:val="28"/>
          <w:szCs w:val="28"/>
        </w:rPr>
        <w:t>74,9 %</w:t>
      </w:r>
      <w:r w:rsidRPr="00167575">
        <w:rPr>
          <w:rFonts w:ascii="PT Astra Serif" w:hAnsi="PT Astra Serif"/>
          <w:sz w:val="28"/>
          <w:szCs w:val="28"/>
        </w:rPr>
        <w:t>),</w:t>
      </w:r>
      <w:r w:rsidRPr="00167575">
        <w:rPr>
          <w:rFonts w:ascii="PT Astra Serif" w:hAnsi="PT Astra Serif"/>
          <w:sz w:val="28"/>
          <w:szCs w:val="28"/>
          <w:lang w:bidi="en-US"/>
        </w:rPr>
        <w:t xml:space="preserve"> </w:t>
      </w:r>
      <w:r w:rsidR="00B65CD0" w:rsidRPr="00167575">
        <w:rPr>
          <w:rFonts w:ascii="PT Astra Serif" w:hAnsi="PT Astra Serif"/>
          <w:sz w:val="28"/>
          <w:szCs w:val="28"/>
        </w:rPr>
        <w:t>Старо</w:t>
      </w:r>
      <w:r w:rsidR="007F7914" w:rsidRPr="00167575">
        <w:rPr>
          <w:rFonts w:ascii="PT Astra Serif" w:hAnsi="PT Astra Serif"/>
          <w:sz w:val="28"/>
          <w:szCs w:val="28"/>
        </w:rPr>
        <w:t>кулаткинском</w:t>
      </w:r>
      <w:r w:rsidRPr="00167575">
        <w:rPr>
          <w:rFonts w:ascii="PT Astra Serif" w:hAnsi="PT Astra Serif"/>
          <w:sz w:val="28"/>
          <w:szCs w:val="28"/>
        </w:rPr>
        <w:t xml:space="preserve"> районе (</w:t>
      </w:r>
      <w:r w:rsidR="007F7914" w:rsidRPr="00167575">
        <w:rPr>
          <w:rFonts w:ascii="PT Astra Serif" w:hAnsi="PT Astra Serif"/>
          <w:sz w:val="28"/>
          <w:szCs w:val="28"/>
        </w:rPr>
        <w:t>65,8 %</w:t>
      </w:r>
      <w:r w:rsidRPr="00167575">
        <w:rPr>
          <w:rFonts w:ascii="PT Astra Serif" w:hAnsi="PT Astra Serif"/>
          <w:sz w:val="28"/>
          <w:szCs w:val="28"/>
        </w:rPr>
        <w:t>), г. Ульяновске</w:t>
      </w:r>
      <w:r w:rsidRPr="00167575">
        <w:rPr>
          <w:rFonts w:ascii="PT Astra Serif" w:hAnsi="PT Astra Serif"/>
          <w:spacing w:val="-4"/>
          <w:sz w:val="28"/>
          <w:szCs w:val="28"/>
        </w:rPr>
        <w:t xml:space="preserve"> (</w:t>
      </w:r>
      <w:r w:rsidR="007F7914" w:rsidRPr="00167575">
        <w:rPr>
          <w:rFonts w:ascii="PT Astra Serif" w:hAnsi="PT Astra Serif"/>
          <w:spacing w:val="-4"/>
          <w:sz w:val="28"/>
          <w:szCs w:val="28"/>
        </w:rPr>
        <w:t>67,4 %</w:t>
      </w:r>
      <w:r w:rsidRPr="00167575">
        <w:rPr>
          <w:rFonts w:ascii="PT Astra Serif" w:hAnsi="PT Astra Serif"/>
          <w:sz w:val="28"/>
          <w:szCs w:val="28"/>
        </w:rPr>
        <w:t>)</w:t>
      </w:r>
      <w:r w:rsidR="007F7914" w:rsidRPr="00167575">
        <w:rPr>
          <w:rFonts w:ascii="PT Astra Serif" w:hAnsi="PT Astra Serif"/>
          <w:sz w:val="28"/>
          <w:szCs w:val="28"/>
        </w:rPr>
        <w:t xml:space="preserve"> </w:t>
      </w:r>
      <w:r w:rsidRPr="00167575">
        <w:rPr>
          <w:rFonts w:ascii="PT Astra Serif" w:hAnsi="PT Astra Serif"/>
          <w:sz w:val="28"/>
          <w:szCs w:val="28"/>
        </w:rPr>
        <w:t>и</w:t>
      </w:r>
      <w:r w:rsidR="007878AB">
        <w:rPr>
          <w:rFonts w:ascii="PT Astra Serif" w:hAnsi="PT Astra Serif"/>
          <w:sz w:val="28"/>
          <w:szCs w:val="28"/>
        </w:rPr>
        <w:t> </w:t>
      </w:r>
      <w:r w:rsidRPr="00167575">
        <w:rPr>
          <w:rFonts w:ascii="PT Astra Serif" w:hAnsi="PT Astra Serif"/>
          <w:spacing w:val="-4"/>
          <w:sz w:val="28"/>
          <w:szCs w:val="28"/>
        </w:rPr>
        <w:t>г.</w:t>
      </w:r>
      <w:r w:rsidR="007878AB">
        <w:rPr>
          <w:rFonts w:ascii="PT Astra Serif" w:hAnsi="PT Astra Serif"/>
          <w:spacing w:val="-4"/>
          <w:sz w:val="28"/>
          <w:szCs w:val="28"/>
        </w:rPr>
        <w:t> </w:t>
      </w:r>
      <w:r w:rsidRPr="00F544B9">
        <w:rPr>
          <w:rFonts w:ascii="PT Astra Serif" w:hAnsi="PT Astra Serif"/>
          <w:spacing w:val="-4"/>
          <w:sz w:val="28"/>
          <w:szCs w:val="28"/>
        </w:rPr>
        <w:t>Димитровграде (</w:t>
      </w:r>
      <w:r w:rsidR="007F7914" w:rsidRPr="00F544B9">
        <w:rPr>
          <w:rFonts w:ascii="PT Astra Serif" w:hAnsi="PT Astra Serif"/>
          <w:spacing w:val="-4"/>
          <w:sz w:val="28"/>
          <w:szCs w:val="28"/>
        </w:rPr>
        <w:t>60,3 %</w:t>
      </w:r>
      <w:r w:rsidRPr="00F544B9">
        <w:rPr>
          <w:rFonts w:ascii="PT Astra Serif" w:hAnsi="PT Astra Serif"/>
          <w:sz w:val="28"/>
          <w:szCs w:val="28"/>
        </w:rPr>
        <w:t>).</w:t>
      </w:r>
    </w:p>
    <w:p w:rsidR="00CB18FF" w:rsidRDefault="00CB18FF" w:rsidP="00CB1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BF50AD">
        <w:rPr>
          <w:rFonts w:ascii="PT Astra Serif" w:hAnsi="PT Astra Serif"/>
          <w:sz w:val="28"/>
          <w:szCs w:val="28"/>
        </w:rPr>
        <w:t xml:space="preserve">Основными причинами, повлиявшими на среднее значение показателя, согласно результатам опроса населения, являются неудовлетворённость </w:t>
      </w:r>
      <w:r w:rsidRPr="00DF236A">
        <w:rPr>
          <w:rFonts w:ascii="PT Astra Serif" w:hAnsi="PT Astra Serif"/>
          <w:sz w:val="28"/>
          <w:szCs w:val="28"/>
        </w:rPr>
        <w:t>организацией транспортного обслуживания населения, качеством автомобильных дорог, уровнем организации водоснабжения (водоотведения), а</w:t>
      </w:r>
      <w:r>
        <w:rPr>
          <w:rFonts w:ascii="PT Astra Serif" w:hAnsi="PT Astra Serif"/>
          <w:sz w:val="28"/>
          <w:szCs w:val="28"/>
        </w:rPr>
        <w:t> </w:t>
      </w:r>
      <w:r w:rsidRPr="00DF236A">
        <w:rPr>
          <w:rFonts w:ascii="PT Astra Serif" w:hAnsi="PT Astra Serif"/>
          <w:sz w:val="28"/>
          <w:szCs w:val="28"/>
        </w:rPr>
        <w:t>также деятельностью местной администрации и представительного органа власти (г. Димитровград)</w:t>
      </w:r>
    </w:p>
    <w:p w:rsidR="00CB18FF" w:rsidRPr="00F544B9" w:rsidRDefault="00CB18FF" w:rsidP="0055273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E217C4" w:rsidRDefault="00755D20" w:rsidP="008227A7">
      <w:pPr>
        <w:pStyle w:val="ConsPlusNormal"/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F544B9">
        <w:rPr>
          <w:rFonts w:ascii="PT Astra Serif" w:hAnsi="PT Astra Serif"/>
          <w:sz w:val="28"/>
          <w:szCs w:val="28"/>
        </w:rPr>
        <w:t xml:space="preserve">Таблица </w:t>
      </w:r>
      <w:r w:rsidR="00483317" w:rsidRPr="00F544B9">
        <w:rPr>
          <w:rFonts w:ascii="PT Astra Serif" w:hAnsi="PT Astra Serif"/>
          <w:sz w:val="28"/>
          <w:szCs w:val="28"/>
        </w:rPr>
        <w:t>2</w:t>
      </w:r>
      <w:r w:rsidR="00866E3B" w:rsidRPr="00F544B9">
        <w:rPr>
          <w:rFonts w:ascii="PT Astra Serif" w:hAnsi="PT Astra Serif"/>
          <w:sz w:val="28"/>
          <w:szCs w:val="28"/>
        </w:rPr>
        <w:t>5</w:t>
      </w:r>
      <w:r w:rsidRPr="00F544B9">
        <w:rPr>
          <w:rFonts w:ascii="PT Astra Serif" w:hAnsi="PT Astra Serif"/>
          <w:sz w:val="28"/>
          <w:szCs w:val="28"/>
        </w:rPr>
        <w:t>. Удовлетворённость</w:t>
      </w:r>
      <w:r w:rsidRPr="00E217C4">
        <w:rPr>
          <w:rFonts w:ascii="PT Astra Serif" w:hAnsi="PT Astra Serif"/>
          <w:sz w:val="28"/>
          <w:szCs w:val="28"/>
        </w:rPr>
        <w:t xml:space="preserve"> населения деятельностью органов местного самоуправления муниципального, городского округа (муниципального района), процентов от числа опрошенных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724"/>
        <w:gridCol w:w="3402"/>
        <w:gridCol w:w="1134"/>
        <w:gridCol w:w="1134"/>
        <w:gridCol w:w="3260"/>
      </w:tblGrid>
      <w:tr w:rsidR="00065D52" w:rsidRPr="00E217C4" w:rsidTr="00016EEF">
        <w:trPr>
          <w:trHeight w:val="4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217C4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217C4" w:rsidRDefault="00065D52" w:rsidP="008227A7">
            <w:pPr>
              <w:spacing w:after="0" w:line="240" w:lineRule="auto"/>
              <w:ind w:left="41" w:right="-108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217C4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E217C4" w:rsidRPr="00E217C4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E217C4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217C4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E217C4" w:rsidRPr="00E217C4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E217C4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217C4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Абсолютное изменение</w:t>
            </w:r>
            <w:r w:rsidR="00ED652B" w:rsidRPr="00E217C4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п.п.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-2,8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E217C4" w:rsidRPr="00E217C4" w:rsidTr="00016EEF">
        <w:trPr>
          <w:trHeight w:val="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-0,8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-2,3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-1,7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-1,6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-3,7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-2,8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-1,7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79,4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-18,2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6,2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-1,9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-4,2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E217C4" w:rsidRPr="00E217C4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-8,3</w:t>
            </w:r>
          </w:p>
        </w:tc>
      </w:tr>
      <w:tr w:rsidR="00E217C4" w:rsidRPr="00255F65" w:rsidTr="00016EEF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C4" w:rsidRPr="00E217C4" w:rsidRDefault="00E217C4" w:rsidP="00E217C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1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7C4" w:rsidRPr="00E217C4" w:rsidRDefault="00E217C4" w:rsidP="00E217C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-3,3</w:t>
            </w:r>
          </w:p>
        </w:tc>
      </w:tr>
    </w:tbl>
    <w:p w:rsidR="009951EB" w:rsidRDefault="009951EB" w:rsidP="008227A7">
      <w:pPr>
        <w:pStyle w:val="ConsPlusNormal"/>
        <w:spacing w:line="216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44"/>
          <w:szCs w:val="28"/>
          <w:highlight w:val="yellow"/>
        </w:rPr>
      </w:pPr>
    </w:p>
    <w:p w:rsidR="00065D52" w:rsidRPr="0011069E" w:rsidRDefault="00065D52" w:rsidP="00580D2B">
      <w:pPr>
        <w:pStyle w:val="ConsPlusNormal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11069E">
        <w:rPr>
          <w:rFonts w:ascii="PT Astra Serif" w:hAnsi="PT Astra Serif"/>
          <w:b/>
          <w:color w:val="0F243E" w:themeColor="text2" w:themeShade="80"/>
          <w:sz w:val="28"/>
          <w:szCs w:val="28"/>
        </w:rPr>
        <w:t>38. Среднегодовая численность постоянного населения</w:t>
      </w:r>
    </w:p>
    <w:p w:rsidR="00A24B2C" w:rsidRPr="0011069E" w:rsidRDefault="00A24B2C" w:rsidP="00A24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A24B2C" w:rsidRPr="0011069E" w:rsidRDefault="00B62BFF" w:rsidP="00B3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1069E">
        <w:rPr>
          <w:rFonts w:ascii="PT Astra Serif" w:hAnsi="PT Astra Serif" w:cs="PT Astra Serif"/>
          <w:bCs/>
          <w:sz w:val="28"/>
          <w:szCs w:val="28"/>
        </w:rPr>
        <w:t>Ч</w:t>
      </w:r>
      <w:r w:rsidR="00A24B2C" w:rsidRPr="0011069E">
        <w:rPr>
          <w:rFonts w:ascii="PT Astra Serif" w:hAnsi="PT Astra Serif" w:cs="PT Astra Serif"/>
          <w:bCs/>
          <w:sz w:val="28"/>
          <w:szCs w:val="28"/>
        </w:rPr>
        <w:t xml:space="preserve">исленность населения Ульяновской области </w:t>
      </w:r>
      <w:r w:rsidR="00A24B2C" w:rsidRPr="0011069E">
        <w:rPr>
          <w:rFonts w:ascii="PT Astra Serif" w:hAnsi="PT Astra Serif" w:cs="PT Astra Serif"/>
          <w:sz w:val="28"/>
          <w:szCs w:val="28"/>
        </w:rPr>
        <w:t>в 202</w:t>
      </w:r>
      <w:r w:rsidRPr="0011069E">
        <w:rPr>
          <w:rFonts w:ascii="PT Astra Serif" w:hAnsi="PT Astra Serif" w:cs="PT Astra Serif"/>
          <w:sz w:val="28"/>
          <w:szCs w:val="28"/>
        </w:rPr>
        <w:t>4</w:t>
      </w:r>
      <w:r w:rsidR="00A24B2C" w:rsidRPr="0011069E">
        <w:rPr>
          <w:rFonts w:ascii="PT Astra Serif" w:hAnsi="PT Astra Serif" w:cs="PT Astra Serif"/>
          <w:sz w:val="28"/>
          <w:szCs w:val="28"/>
        </w:rPr>
        <w:t xml:space="preserve"> году составила </w:t>
      </w:r>
      <w:r w:rsidR="007270C3" w:rsidRPr="0011069E">
        <w:rPr>
          <w:rFonts w:ascii="PT Astra Serif" w:hAnsi="PT Astra Serif" w:cs="PT Astra Serif"/>
          <w:sz w:val="28"/>
          <w:szCs w:val="28"/>
        </w:rPr>
        <w:t>1</w:t>
      </w:r>
      <w:r w:rsidRPr="0011069E">
        <w:rPr>
          <w:rFonts w:ascii="PT Astra Serif" w:hAnsi="PT Astra Serif" w:cs="PT Astra Serif"/>
          <w:sz w:val="28"/>
          <w:szCs w:val="28"/>
        </w:rPr>
        <w:t> 165,3</w:t>
      </w:r>
      <w:r w:rsidR="007270C3" w:rsidRPr="0011069E">
        <w:rPr>
          <w:rFonts w:ascii="PT Astra Serif" w:hAnsi="PT Astra Serif" w:cs="PT Astra Serif"/>
          <w:sz w:val="28"/>
          <w:szCs w:val="28"/>
        </w:rPr>
        <w:t xml:space="preserve"> </w:t>
      </w:r>
      <w:r w:rsidR="00A24B2C" w:rsidRPr="0011069E">
        <w:rPr>
          <w:rFonts w:ascii="PT Astra Serif" w:hAnsi="PT Astra Serif" w:cs="PT Astra Serif"/>
          <w:bCs/>
          <w:sz w:val="28"/>
          <w:szCs w:val="28"/>
        </w:rPr>
        <w:t>тыс. человек</w:t>
      </w:r>
      <w:r w:rsidR="00A24B2C" w:rsidRPr="0011069E">
        <w:rPr>
          <w:rFonts w:ascii="PT Astra Serif" w:hAnsi="PT Astra Serif" w:cs="PT Astra Serif"/>
          <w:sz w:val="28"/>
          <w:szCs w:val="28"/>
        </w:rPr>
        <w:t>. По сравнению с 202</w:t>
      </w:r>
      <w:r w:rsidRPr="0011069E">
        <w:rPr>
          <w:rFonts w:ascii="PT Astra Serif" w:hAnsi="PT Astra Serif" w:cs="PT Astra Serif"/>
          <w:sz w:val="28"/>
          <w:szCs w:val="28"/>
        </w:rPr>
        <w:t>3</w:t>
      </w:r>
      <w:r w:rsidR="00A24B2C" w:rsidRPr="0011069E">
        <w:rPr>
          <w:rFonts w:ascii="PT Astra Serif" w:hAnsi="PT Astra Serif" w:cs="PT Astra Serif"/>
          <w:sz w:val="28"/>
          <w:szCs w:val="28"/>
        </w:rPr>
        <w:t xml:space="preserve"> годом население региона сократилось на</w:t>
      </w:r>
      <w:r w:rsidR="00D31620">
        <w:rPr>
          <w:rFonts w:ascii="PT Astra Serif" w:hAnsi="PT Astra Serif" w:cs="PT Astra Serif"/>
          <w:sz w:val="28"/>
          <w:szCs w:val="28"/>
        </w:rPr>
        <w:t> </w:t>
      </w:r>
      <w:r w:rsidRPr="0011069E">
        <w:rPr>
          <w:rFonts w:ascii="PT Astra Serif" w:hAnsi="PT Astra Serif" w:cs="PT Astra Serif"/>
          <w:sz w:val="28"/>
          <w:szCs w:val="28"/>
        </w:rPr>
        <w:t>7</w:t>
      </w:r>
      <w:r w:rsidR="001B05D9" w:rsidRPr="0011069E">
        <w:rPr>
          <w:rFonts w:ascii="PT Astra Serif" w:hAnsi="PT Astra Serif" w:cs="PT Astra Serif"/>
          <w:sz w:val="28"/>
          <w:szCs w:val="28"/>
        </w:rPr>
        <w:t>,</w:t>
      </w:r>
      <w:r w:rsidRPr="0011069E">
        <w:rPr>
          <w:rFonts w:ascii="PT Astra Serif" w:hAnsi="PT Astra Serif" w:cs="PT Astra Serif"/>
          <w:sz w:val="28"/>
          <w:szCs w:val="28"/>
        </w:rPr>
        <w:t>5</w:t>
      </w:r>
      <w:r w:rsidR="00A24B2C" w:rsidRPr="0011069E">
        <w:rPr>
          <w:rFonts w:ascii="PT Astra Serif" w:hAnsi="PT Astra Serif" w:cs="PT Astra Serif"/>
          <w:sz w:val="28"/>
          <w:szCs w:val="28"/>
        </w:rPr>
        <w:t xml:space="preserve"> тыс. человек (на </w:t>
      </w:r>
      <w:r w:rsidR="001B05D9" w:rsidRPr="0011069E">
        <w:rPr>
          <w:rFonts w:ascii="PT Astra Serif" w:hAnsi="PT Astra Serif" w:cs="PT Astra Serif"/>
          <w:sz w:val="28"/>
          <w:szCs w:val="28"/>
        </w:rPr>
        <w:t>0,</w:t>
      </w:r>
      <w:r w:rsidR="0011069E" w:rsidRPr="0011069E">
        <w:rPr>
          <w:rFonts w:ascii="PT Astra Serif" w:hAnsi="PT Astra Serif" w:cs="PT Astra Serif"/>
          <w:sz w:val="28"/>
          <w:szCs w:val="28"/>
        </w:rPr>
        <w:t>6</w:t>
      </w:r>
      <w:r w:rsidR="00A24B2C" w:rsidRPr="0011069E">
        <w:rPr>
          <w:rFonts w:ascii="PT Astra Serif" w:hAnsi="PT Astra Serif" w:cs="PT Astra Serif"/>
          <w:sz w:val="28"/>
          <w:szCs w:val="28"/>
        </w:rPr>
        <w:t xml:space="preserve"> % к уровню 202</w:t>
      </w:r>
      <w:r w:rsidRPr="0011069E">
        <w:rPr>
          <w:rFonts w:ascii="PT Astra Serif" w:hAnsi="PT Astra Serif" w:cs="PT Astra Serif"/>
          <w:sz w:val="28"/>
          <w:szCs w:val="28"/>
        </w:rPr>
        <w:t>3</w:t>
      </w:r>
      <w:r w:rsidR="00A24B2C" w:rsidRPr="0011069E">
        <w:rPr>
          <w:rFonts w:ascii="PT Astra Serif" w:hAnsi="PT Astra Serif" w:cs="PT Astra Serif"/>
          <w:sz w:val="28"/>
          <w:szCs w:val="28"/>
        </w:rPr>
        <w:t xml:space="preserve"> года </w:t>
      </w:r>
      <w:r w:rsidR="009036AB" w:rsidRPr="0011069E">
        <w:rPr>
          <w:rFonts w:ascii="PT Astra Serif" w:hAnsi="PT Astra Serif" w:cs="PT Astra Serif"/>
          <w:sz w:val="28"/>
          <w:szCs w:val="28"/>
        </w:rPr>
        <w:t>–</w:t>
      </w:r>
      <w:r w:rsidR="00A24B2C" w:rsidRPr="0011069E">
        <w:rPr>
          <w:rFonts w:ascii="PT Astra Serif" w:hAnsi="PT Astra Serif" w:cs="PT Astra Serif"/>
          <w:sz w:val="28"/>
          <w:szCs w:val="28"/>
        </w:rPr>
        <w:t xml:space="preserve"> </w:t>
      </w:r>
      <w:r w:rsidR="007270C3" w:rsidRPr="0011069E">
        <w:rPr>
          <w:rFonts w:ascii="PT Astra Serif" w:hAnsi="PT Astra Serif" w:cs="PT Astra Serif"/>
          <w:bCs/>
          <w:sz w:val="28"/>
          <w:szCs w:val="28"/>
        </w:rPr>
        <w:t>1</w:t>
      </w:r>
      <w:r w:rsidRPr="0011069E">
        <w:rPr>
          <w:rFonts w:ascii="PT Astra Serif" w:hAnsi="PT Astra Serif" w:cs="PT Astra Serif"/>
          <w:bCs/>
          <w:sz w:val="28"/>
          <w:szCs w:val="28"/>
        </w:rPr>
        <w:t> 172,8</w:t>
      </w:r>
      <w:r w:rsidR="007270C3" w:rsidRPr="0011069E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A24B2C" w:rsidRPr="0011069E">
        <w:rPr>
          <w:rFonts w:ascii="PT Astra Serif" w:hAnsi="PT Astra Serif" w:cs="PT Astra Serif"/>
          <w:sz w:val="28"/>
          <w:szCs w:val="28"/>
        </w:rPr>
        <w:t>тыс. человек). При</w:t>
      </w:r>
      <w:r w:rsidR="00B40989">
        <w:rPr>
          <w:rFonts w:ascii="PT Astra Serif" w:hAnsi="PT Astra Serif" w:cs="PT Astra Serif"/>
          <w:sz w:val="28"/>
          <w:szCs w:val="28"/>
        </w:rPr>
        <w:t xml:space="preserve"> </w:t>
      </w:r>
      <w:r w:rsidR="00A24B2C" w:rsidRPr="0011069E">
        <w:rPr>
          <w:rFonts w:ascii="PT Astra Serif" w:hAnsi="PT Astra Serif" w:cs="PT Astra Serif"/>
          <w:sz w:val="28"/>
          <w:szCs w:val="28"/>
        </w:rPr>
        <w:lastRenderedPageBreak/>
        <w:t>этом сокращение численности населения по итогам 202</w:t>
      </w:r>
      <w:r w:rsidRPr="0011069E">
        <w:rPr>
          <w:rFonts w:ascii="PT Astra Serif" w:hAnsi="PT Astra Serif" w:cs="PT Astra Serif"/>
          <w:sz w:val="28"/>
          <w:szCs w:val="28"/>
        </w:rPr>
        <w:t>4</w:t>
      </w:r>
      <w:r w:rsidR="00A24B2C" w:rsidRPr="0011069E">
        <w:rPr>
          <w:rFonts w:ascii="PT Astra Serif" w:hAnsi="PT Astra Serif" w:cs="PT Astra Serif"/>
          <w:sz w:val="28"/>
          <w:szCs w:val="28"/>
        </w:rPr>
        <w:t xml:space="preserve"> года зафиксировано во</w:t>
      </w:r>
      <w:r w:rsidR="0011069E" w:rsidRPr="0011069E">
        <w:rPr>
          <w:rFonts w:ascii="PT Astra Serif" w:hAnsi="PT Astra Serif" w:cs="PT Astra Serif"/>
          <w:sz w:val="28"/>
          <w:szCs w:val="28"/>
        </w:rPr>
        <w:t> </w:t>
      </w:r>
      <w:r w:rsidR="00A24B2C" w:rsidRPr="0011069E">
        <w:rPr>
          <w:rFonts w:ascii="PT Astra Serif" w:hAnsi="PT Astra Serif" w:cs="PT Astra Serif"/>
          <w:sz w:val="28"/>
          <w:szCs w:val="28"/>
        </w:rPr>
        <w:t xml:space="preserve">всех муниципальных образованиях. </w:t>
      </w:r>
    </w:p>
    <w:p w:rsidR="000E10DA" w:rsidRDefault="000E10DA" w:rsidP="00B3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iCs/>
          <w:sz w:val="28"/>
          <w:szCs w:val="28"/>
          <w:shd w:val="clear" w:color="auto" w:fill="FFFFFF"/>
        </w:rPr>
      </w:pPr>
      <w:r w:rsidRPr="0011069E">
        <w:rPr>
          <w:rFonts w:ascii="PT Astra Serif" w:hAnsi="PT Astra Serif"/>
          <w:iCs/>
          <w:sz w:val="28"/>
          <w:szCs w:val="28"/>
          <w:shd w:val="clear" w:color="auto" w:fill="FFFFFF"/>
        </w:rPr>
        <w:t>Сокращение численности населения происходило из-за продолжающегося процесса естественной и миграционной убыли населения.</w:t>
      </w:r>
    </w:p>
    <w:p w:rsidR="00580D2B" w:rsidRPr="00A506F6" w:rsidRDefault="00580D2B" w:rsidP="00580D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506F6">
        <w:rPr>
          <w:color w:val="auto"/>
          <w:sz w:val="28"/>
          <w:szCs w:val="28"/>
        </w:rPr>
        <w:t>По итогам 2024 года наибольшая численность населения в Ульяновской области отмечается в г. Ульяновске (633,1 тыс. человек) и г. Димитровграде (108,4</w:t>
      </w:r>
      <w:r>
        <w:rPr>
          <w:color w:val="auto"/>
          <w:sz w:val="28"/>
          <w:szCs w:val="28"/>
        </w:rPr>
        <w:t> </w:t>
      </w:r>
      <w:r w:rsidRPr="00A506F6">
        <w:rPr>
          <w:color w:val="auto"/>
          <w:sz w:val="28"/>
          <w:szCs w:val="28"/>
        </w:rPr>
        <w:t xml:space="preserve">тыс. человек). </w:t>
      </w:r>
    </w:p>
    <w:p w:rsidR="00580D2B" w:rsidRPr="0094177A" w:rsidRDefault="00580D2B" w:rsidP="00580D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506F6">
        <w:rPr>
          <w:color w:val="auto"/>
          <w:sz w:val="28"/>
          <w:szCs w:val="28"/>
        </w:rPr>
        <w:t>Среди муниципальных районов наибольшее значение показателя отмечается в Чердаклинском районе (38,8 тыс. человек), Барышском районе (34,7</w:t>
      </w:r>
      <w:r>
        <w:rPr>
          <w:color w:val="auto"/>
          <w:sz w:val="28"/>
          <w:szCs w:val="28"/>
        </w:rPr>
        <w:t> </w:t>
      </w:r>
      <w:r w:rsidRPr="00A506F6">
        <w:rPr>
          <w:color w:val="auto"/>
          <w:sz w:val="28"/>
          <w:szCs w:val="28"/>
        </w:rPr>
        <w:t xml:space="preserve">тыс. человек), Ульяновском районе (34,7 тыс. человек), Мелекесском районе (28,9 тыс. </w:t>
      </w:r>
      <w:r w:rsidRPr="0094177A">
        <w:rPr>
          <w:color w:val="auto"/>
          <w:sz w:val="28"/>
          <w:szCs w:val="28"/>
        </w:rPr>
        <w:t>человек) и Инзенском районе (25,7 тыс. человек).</w:t>
      </w:r>
    </w:p>
    <w:p w:rsidR="00580D2B" w:rsidRPr="00F14649" w:rsidRDefault="00580D2B" w:rsidP="00580D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14649">
        <w:rPr>
          <w:color w:val="auto"/>
          <w:sz w:val="28"/>
          <w:szCs w:val="28"/>
        </w:rPr>
        <w:t xml:space="preserve">Наименьший уровень значения показателя отмечен в Павловском районе (11,5 тыс. человек), Новомалыклинском районе (11,4 тыс. человек), Радищевском районе (11,1 тыс. человек), </w:t>
      </w:r>
      <w:r w:rsidRPr="00F14649">
        <w:rPr>
          <w:color w:val="auto"/>
          <w:spacing w:val="-4"/>
          <w:sz w:val="28"/>
          <w:szCs w:val="28"/>
        </w:rPr>
        <w:t>Старокулаткинском районе (9,4</w:t>
      </w:r>
      <w:r>
        <w:rPr>
          <w:color w:val="auto"/>
          <w:spacing w:val="-4"/>
          <w:sz w:val="28"/>
          <w:szCs w:val="28"/>
        </w:rPr>
        <w:t> </w:t>
      </w:r>
      <w:r w:rsidRPr="00F14649">
        <w:rPr>
          <w:color w:val="auto"/>
          <w:sz w:val="28"/>
          <w:szCs w:val="28"/>
        </w:rPr>
        <w:t>тыс.</w:t>
      </w:r>
      <w:r>
        <w:rPr>
          <w:color w:val="auto"/>
          <w:sz w:val="28"/>
          <w:szCs w:val="28"/>
        </w:rPr>
        <w:t> </w:t>
      </w:r>
      <w:r w:rsidRPr="00F14649">
        <w:rPr>
          <w:color w:val="auto"/>
          <w:sz w:val="28"/>
          <w:szCs w:val="28"/>
        </w:rPr>
        <w:t>человек) и Базарносызганском районе (7,2 тыс. человек).</w:t>
      </w:r>
    </w:p>
    <w:p w:rsidR="00580D2B" w:rsidRPr="0011069E" w:rsidRDefault="00580D2B" w:rsidP="00B3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iCs/>
          <w:sz w:val="28"/>
          <w:szCs w:val="28"/>
          <w:shd w:val="clear" w:color="auto" w:fill="FFFFFF"/>
        </w:rPr>
      </w:pPr>
    </w:p>
    <w:p w:rsidR="00A24B2C" w:rsidRPr="0011069E" w:rsidRDefault="00A24B2C" w:rsidP="00B32909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11069E">
        <w:rPr>
          <w:rFonts w:ascii="PT Astra Serif" w:hAnsi="PT Astra Serif"/>
          <w:sz w:val="28"/>
          <w:szCs w:val="28"/>
        </w:rPr>
        <w:t xml:space="preserve">Таблица </w:t>
      </w:r>
      <w:r w:rsidR="00483317" w:rsidRPr="0011069E">
        <w:rPr>
          <w:rFonts w:ascii="PT Astra Serif" w:hAnsi="PT Astra Serif"/>
          <w:sz w:val="28"/>
          <w:szCs w:val="28"/>
        </w:rPr>
        <w:t>2</w:t>
      </w:r>
      <w:r w:rsidR="00866E3B" w:rsidRPr="0011069E">
        <w:rPr>
          <w:rFonts w:ascii="PT Astra Serif" w:hAnsi="PT Astra Serif"/>
          <w:sz w:val="28"/>
          <w:szCs w:val="28"/>
        </w:rPr>
        <w:t>6</w:t>
      </w:r>
      <w:r w:rsidRPr="0011069E">
        <w:rPr>
          <w:rFonts w:ascii="PT Astra Serif" w:hAnsi="PT Astra Serif"/>
          <w:sz w:val="28"/>
          <w:szCs w:val="28"/>
        </w:rPr>
        <w:t>. Среднегодовая численность постоянного населения, тыс. человек</w:t>
      </w:r>
      <w:r w:rsidR="008C3211" w:rsidRPr="0011069E">
        <w:rPr>
          <w:rFonts w:ascii="PT Astra Serif" w:hAnsi="PT Astra Serif"/>
          <w:sz w:val="28"/>
          <w:szCs w:val="28"/>
        </w:rPr>
        <w:t>*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900"/>
        <w:gridCol w:w="3813"/>
        <w:gridCol w:w="1166"/>
        <w:gridCol w:w="1765"/>
        <w:gridCol w:w="1990"/>
      </w:tblGrid>
      <w:tr w:rsidR="00913BAC" w:rsidRPr="0011069E" w:rsidTr="002B57BD">
        <w:trPr>
          <w:trHeight w:val="3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13BAC" w:rsidRPr="0011069E" w:rsidRDefault="00913BAC" w:rsidP="00B32909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1069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13BAC" w:rsidRPr="0011069E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1069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13BAC" w:rsidRPr="0011069E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1069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522DC5" w:rsidRPr="0011069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11069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13BAC" w:rsidRPr="0011069E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1069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522DC5" w:rsidRPr="0011069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11069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13BAC" w:rsidRPr="0011069E" w:rsidRDefault="00913BAC" w:rsidP="008642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1069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Абсолютное изменение, п.п.</w:t>
            </w:r>
          </w:p>
        </w:tc>
      </w:tr>
      <w:tr w:rsidR="00522DC5" w:rsidRPr="0011069E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11069E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06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11069E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06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11069E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06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633,7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11069E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06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1069E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1069E">
              <w:rPr>
                <w:rFonts w:ascii="PT Astra Serif" w:hAnsi="PT Astra Serif" w:cs="Calibri"/>
                <w:color w:val="000000"/>
                <w:sz w:val="24"/>
                <w:szCs w:val="24"/>
              </w:rPr>
              <w:t>-0,6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11069E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06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11069E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06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11069E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06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11069E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06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108,4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1069E">
              <w:rPr>
                <w:rFonts w:ascii="PT Astra Serif" w:hAnsi="PT Astra Serif" w:cs="Calibri"/>
                <w:color w:val="000000"/>
                <w:sz w:val="24"/>
                <w:szCs w:val="24"/>
              </w:rPr>
              <w:t>-0,8</w:t>
            </w:r>
          </w:p>
        </w:tc>
      </w:tr>
      <w:tr w:rsidR="00522DC5" w:rsidRPr="00255F65" w:rsidTr="002B57BD">
        <w:trPr>
          <w:trHeight w:val="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-0,1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-0,1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-0,6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-0,3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-0,4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-0,3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-0,3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</w:t>
            </w:r>
            <w:r w:rsidR="002A18AB">
              <w:rPr>
                <w:rFonts w:ascii="PT Astra Serif" w:hAnsi="PT Astra Serif" w:cs="Calibri"/>
                <w:color w:val="000000"/>
                <w:sz w:val="24"/>
                <w:szCs w:val="24"/>
              </w:rPr>
              <w:t>3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</w:t>
            </w:r>
            <w:r w:rsidR="002A18AB">
              <w:rPr>
                <w:rFonts w:ascii="PT Astra Serif" w:hAnsi="PT Astra Serif" w:cs="Calibri"/>
                <w:color w:val="000000"/>
                <w:sz w:val="24"/>
                <w:szCs w:val="24"/>
              </w:rPr>
              <w:t>6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</w:t>
            </w:r>
            <w:r w:rsidR="002A18AB">
              <w:rPr>
                <w:rFonts w:ascii="PT Astra Serif" w:hAnsi="PT Astra Serif" w:cs="Calibri"/>
                <w:color w:val="000000"/>
                <w:sz w:val="24"/>
                <w:szCs w:val="24"/>
              </w:rPr>
              <w:t>4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</w:t>
            </w:r>
            <w:r w:rsidR="002A18AB">
              <w:rPr>
                <w:rFonts w:ascii="PT Astra Serif" w:hAnsi="PT Astra Serif" w:cs="Calibri"/>
                <w:color w:val="000000"/>
                <w:sz w:val="24"/>
                <w:szCs w:val="24"/>
              </w:rPr>
              <w:t>3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-0,2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-0,2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-0,2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-0,4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-0,3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-0,3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-0,3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-0,3</w:t>
            </w:r>
          </w:p>
        </w:tc>
      </w:tr>
      <w:tr w:rsidR="00522DC5" w:rsidRPr="00255F65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-0,2</w:t>
            </w:r>
          </w:p>
        </w:tc>
      </w:tr>
      <w:tr w:rsidR="00522DC5" w:rsidRPr="00255F65" w:rsidTr="00522DC5">
        <w:trPr>
          <w:trHeight w:val="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-0,1</w:t>
            </w:r>
          </w:p>
        </w:tc>
      </w:tr>
      <w:tr w:rsidR="00522DC5" w:rsidRPr="00522DC5" w:rsidTr="00522DC5">
        <w:trPr>
          <w:trHeight w:val="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DC5" w:rsidRPr="00522DC5" w:rsidRDefault="00522DC5" w:rsidP="00522DC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2D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DC5" w:rsidRPr="00522DC5" w:rsidRDefault="00522DC5" w:rsidP="00522D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C5" w:rsidRPr="001A5D44" w:rsidRDefault="001A5D44" w:rsidP="00522DC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A5D44">
              <w:rPr>
                <w:rFonts w:ascii="PT Astra Serif" w:hAnsi="PT Astra Serif" w:cs="Calibri"/>
                <w:color w:val="000000"/>
                <w:sz w:val="24"/>
                <w:szCs w:val="24"/>
              </w:rPr>
              <w:t>-0,3</w:t>
            </w:r>
          </w:p>
        </w:tc>
      </w:tr>
    </w:tbl>
    <w:p w:rsidR="005F7EF3" w:rsidRDefault="005F7EF3" w:rsidP="00B32909">
      <w:pPr>
        <w:spacing w:after="0" w:line="240" w:lineRule="auto"/>
        <w:jc w:val="both"/>
        <w:rPr>
          <w:rFonts w:ascii="PT Astra Serif" w:hAnsi="PT Astra Serif"/>
          <w:i/>
          <w:iCs/>
          <w:sz w:val="24"/>
          <w:szCs w:val="24"/>
        </w:rPr>
      </w:pPr>
      <w:r w:rsidRPr="00522DC5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522DC5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AC5D53" w:rsidRDefault="00AC5D53" w:rsidP="00B32909">
      <w:pPr>
        <w:spacing w:after="0" w:line="240" w:lineRule="auto"/>
        <w:jc w:val="both"/>
        <w:rPr>
          <w:rFonts w:ascii="PT Astra Serif" w:hAnsi="PT Astra Serif"/>
          <w:i/>
          <w:iCs/>
          <w:sz w:val="24"/>
          <w:szCs w:val="24"/>
        </w:rPr>
      </w:pPr>
    </w:p>
    <w:p w:rsidR="00AC5D53" w:rsidRPr="00522DC5" w:rsidRDefault="00AC5D53" w:rsidP="00B32909">
      <w:pPr>
        <w:spacing w:after="0" w:line="240" w:lineRule="auto"/>
        <w:jc w:val="both"/>
        <w:rPr>
          <w:rFonts w:ascii="PT Astra Serif" w:hAnsi="PT Astra Serif"/>
          <w:i/>
          <w:iCs/>
          <w:sz w:val="24"/>
          <w:szCs w:val="24"/>
        </w:rPr>
      </w:pPr>
    </w:p>
    <w:p w:rsidR="00065D52" w:rsidRPr="00C41A44" w:rsidRDefault="002C410A" w:rsidP="00F273FF">
      <w:pPr>
        <w:spacing w:after="0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C41A44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 xml:space="preserve">РАЗДЕЛ </w:t>
      </w:r>
      <w:r w:rsidR="00026310" w:rsidRPr="00C41A44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9. </w:t>
      </w:r>
      <w:r w:rsidR="00026310" w:rsidRPr="00C41A44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ЭНЕРГОСБЕРЕЖЕНИЕ И ПОВЫШЕНИЕ ЭНЕРГЕТИЧЕСКОЙ ЭФФЕКТИВНОСТИ</w:t>
      </w:r>
    </w:p>
    <w:p w:rsidR="00065D52" w:rsidRPr="00C41A44" w:rsidRDefault="00065D52" w:rsidP="001071DB">
      <w:pPr>
        <w:spacing w:after="0" w:line="216" w:lineRule="auto"/>
        <w:ind w:left="425"/>
        <w:jc w:val="both"/>
        <w:rPr>
          <w:rFonts w:ascii="PT Astra Serif" w:hAnsi="PT Astra Serif"/>
          <w:b/>
          <w:bCs/>
          <w:color w:val="0F243E" w:themeColor="text2" w:themeShade="80"/>
          <w:sz w:val="24"/>
          <w:szCs w:val="28"/>
        </w:rPr>
      </w:pPr>
    </w:p>
    <w:p w:rsidR="00275AFA" w:rsidRPr="006E3241" w:rsidRDefault="00F21195" w:rsidP="00F211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1A44">
        <w:rPr>
          <w:rFonts w:ascii="PT Astra Serif" w:hAnsi="PT Astra Serif"/>
          <w:sz w:val="28"/>
          <w:szCs w:val="28"/>
        </w:rPr>
        <w:t>Водоснабжение и водоотведение.</w:t>
      </w:r>
      <w:r w:rsidR="001071DB" w:rsidRPr="00C41A44">
        <w:rPr>
          <w:rFonts w:ascii="PT Astra Serif" w:hAnsi="PT Astra Serif"/>
          <w:sz w:val="28"/>
          <w:szCs w:val="28"/>
        </w:rPr>
        <w:t xml:space="preserve"> </w:t>
      </w:r>
      <w:r w:rsidR="00275AFA" w:rsidRPr="00C41A44">
        <w:rPr>
          <w:rFonts w:ascii="PT Astra Serif" w:hAnsi="PT Astra Serif"/>
          <w:sz w:val="28"/>
          <w:szCs w:val="28"/>
        </w:rPr>
        <w:t xml:space="preserve">На территории Ульяновской области </w:t>
      </w:r>
      <w:r w:rsidR="00275AFA" w:rsidRPr="006E3241">
        <w:rPr>
          <w:rFonts w:ascii="PT Astra Serif" w:hAnsi="PT Astra Serif"/>
          <w:sz w:val="28"/>
          <w:szCs w:val="28"/>
        </w:rPr>
        <w:t>реализуются федеральные проекты «Чистая вода» и «Оздоровление Волги», региональная программа «Развитие жилищно-коммунального хозяйства</w:t>
      </w:r>
      <w:r w:rsidR="00957413">
        <w:rPr>
          <w:rFonts w:ascii="PT Astra Serif" w:hAnsi="PT Astra Serif"/>
          <w:sz w:val="28"/>
          <w:szCs w:val="28"/>
        </w:rPr>
        <w:t xml:space="preserve"> </w:t>
      </w:r>
      <w:r w:rsidR="00275AFA" w:rsidRPr="006E3241">
        <w:rPr>
          <w:rFonts w:ascii="PT Astra Serif" w:hAnsi="PT Astra Serif"/>
          <w:sz w:val="28"/>
          <w:szCs w:val="28"/>
        </w:rPr>
        <w:t>и</w:t>
      </w:r>
      <w:r w:rsidR="00957413">
        <w:rPr>
          <w:rFonts w:ascii="PT Astra Serif" w:hAnsi="PT Astra Serif"/>
          <w:sz w:val="28"/>
          <w:szCs w:val="28"/>
        </w:rPr>
        <w:t> </w:t>
      </w:r>
      <w:r w:rsidR="00275AFA" w:rsidRPr="006E3241">
        <w:rPr>
          <w:rFonts w:ascii="PT Astra Serif" w:hAnsi="PT Astra Serif"/>
          <w:sz w:val="28"/>
          <w:szCs w:val="28"/>
        </w:rPr>
        <w:t>повышение энергетической эффективности в Ульяновской области», региональная программа «Модернизация систем коммунальной инфраструктуры в</w:t>
      </w:r>
      <w:r w:rsidR="009F0208">
        <w:rPr>
          <w:rFonts w:ascii="PT Astra Serif" w:hAnsi="PT Astra Serif"/>
          <w:sz w:val="28"/>
          <w:szCs w:val="28"/>
        </w:rPr>
        <w:t> </w:t>
      </w:r>
      <w:r w:rsidR="00275AFA" w:rsidRPr="006E3241">
        <w:rPr>
          <w:rFonts w:ascii="PT Astra Serif" w:hAnsi="PT Astra Serif"/>
          <w:sz w:val="28"/>
          <w:szCs w:val="28"/>
        </w:rPr>
        <w:t>Ульяновской области на 2023-2027 годы»</w:t>
      </w:r>
      <w:r w:rsidR="00C41A44" w:rsidRPr="006E3241">
        <w:rPr>
          <w:rFonts w:ascii="PT Astra Serif" w:hAnsi="PT Astra Serif"/>
          <w:sz w:val="28"/>
          <w:szCs w:val="28"/>
        </w:rPr>
        <w:t>.</w:t>
      </w:r>
    </w:p>
    <w:p w:rsidR="00957413" w:rsidRDefault="00F21195" w:rsidP="005F63AE">
      <w:pPr>
        <w:spacing w:after="0" w:line="240" w:lineRule="auto"/>
        <w:ind w:firstLine="709"/>
        <w:jc w:val="both"/>
        <w:rPr>
          <w:rFonts w:ascii="PT Astra Serif" w:eastAsia="MS Mincho" w:hAnsi="PT Astra Serif"/>
          <w:bCs/>
          <w:color w:val="000000"/>
          <w:sz w:val="28"/>
          <w:szCs w:val="28"/>
        </w:rPr>
      </w:pPr>
      <w:r w:rsidRPr="006E3241">
        <w:rPr>
          <w:rFonts w:ascii="PT Astra Serif" w:hAnsi="PT Astra Serif"/>
          <w:sz w:val="28"/>
          <w:szCs w:val="28"/>
        </w:rPr>
        <w:t>В 202</w:t>
      </w:r>
      <w:r w:rsidR="006E3241" w:rsidRPr="006E3241">
        <w:rPr>
          <w:rFonts w:ascii="PT Astra Serif" w:hAnsi="PT Astra Serif"/>
          <w:sz w:val="28"/>
          <w:szCs w:val="28"/>
        </w:rPr>
        <w:t>4</w:t>
      </w:r>
      <w:r w:rsidRPr="006E3241">
        <w:rPr>
          <w:rFonts w:ascii="PT Astra Serif" w:hAnsi="PT Astra Serif"/>
          <w:sz w:val="28"/>
          <w:szCs w:val="28"/>
        </w:rPr>
        <w:t xml:space="preserve"> году в рамках реализации федерального проекта «Оздоровление</w:t>
      </w:r>
      <w:r w:rsidR="008D30D9" w:rsidRPr="006E3241">
        <w:rPr>
          <w:rFonts w:ascii="PT Astra Serif" w:hAnsi="PT Astra Serif"/>
          <w:sz w:val="28"/>
          <w:szCs w:val="28"/>
        </w:rPr>
        <w:t xml:space="preserve"> Волги» </w:t>
      </w:r>
      <w:r w:rsidR="006E3241" w:rsidRPr="006E3241">
        <w:rPr>
          <w:rFonts w:ascii="PT Astra Serif" w:hAnsi="PT Astra Serif"/>
          <w:sz w:val="28"/>
          <w:szCs w:val="28"/>
        </w:rPr>
        <w:t>п</w:t>
      </w:r>
      <w:r w:rsidR="005F63AE" w:rsidRPr="006E3241">
        <w:rPr>
          <w:rFonts w:ascii="PT Astra Serif" w:eastAsia="MS Mincho" w:hAnsi="PT Astra Serif"/>
          <w:bCs/>
          <w:color w:val="000000"/>
          <w:sz w:val="28"/>
          <w:szCs w:val="28"/>
        </w:rPr>
        <w:t>родолжались работы по реконструкции сооружений биологической очистки очистных сооружений канализации левобережья г</w:t>
      </w:r>
      <w:r w:rsidR="00A463B4" w:rsidRPr="006E3241">
        <w:rPr>
          <w:rFonts w:ascii="PT Astra Serif" w:eastAsia="MS Mincho" w:hAnsi="PT Astra Serif"/>
          <w:bCs/>
          <w:color w:val="000000"/>
          <w:sz w:val="28"/>
          <w:szCs w:val="28"/>
        </w:rPr>
        <w:t>. </w:t>
      </w:r>
      <w:r w:rsidR="005F63AE" w:rsidRPr="006E3241">
        <w:rPr>
          <w:rFonts w:ascii="PT Astra Serif" w:eastAsia="MS Mincho" w:hAnsi="PT Astra Serif"/>
          <w:bCs/>
          <w:color w:val="000000"/>
          <w:sz w:val="28"/>
          <w:szCs w:val="28"/>
        </w:rPr>
        <w:t>Ульяновска и</w:t>
      </w:r>
      <w:r w:rsidR="006E3241" w:rsidRPr="006E3241">
        <w:rPr>
          <w:rFonts w:ascii="PT Astra Serif" w:eastAsia="MS Mincho" w:hAnsi="PT Astra Serif"/>
          <w:bCs/>
          <w:color w:val="000000"/>
          <w:sz w:val="28"/>
          <w:szCs w:val="28"/>
        </w:rPr>
        <w:t> </w:t>
      </w:r>
      <w:r w:rsidR="005F63AE" w:rsidRPr="006E3241">
        <w:rPr>
          <w:rFonts w:ascii="PT Astra Serif" w:eastAsia="MS Mincho" w:hAnsi="PT Astra Serif"/>
          <w:bCs/>
          <w:color w:val="000000"/>
          <w:sz w:val="28"/>
          <w:szCs w:val="28"/>
        </w:rPr>
        <w:t>очистных сооружений канализации г</w:t>
      </w:r>
      <w:r w:rsidR="00A463B4" w:rsidRPr="006E3241">
        <w:rPr>
          <w:rFonts w:ascii="PT Astra Serif" w:eastAsia="MS Mincho" w:hAnsi="PT Astra Serif"/>
          <w:bCs/>
          <w:color w:val="000000"/>
          <w:sz w:val="28"/>
          <w:szCs w:val="28"/>
        </w:rPr>
        <w:t>. </w:t>
      </w:r>
      <w:r w:rsidR="005F63AE" w:rsidRPr="006E3241">
        <w:rPr>
          <w:rFonts w:ascii="PT Astra Serif" w:eastAsia="MS Mincho" w:hAnsi="PT Astra Serif"/>
          <w:bCs/>
          <w:color w:val="000000"/>
          <w:sz w:val="28"/>
          <w:szCs w:val="28"/>
        </w:rPr>
        <w:t>Барыша</w:t>
      </w:r>
      <w:r w:rsidR="006E3241" w:rsidRPr="006E3241">
        <w:rPr>
          <w:rFonts w:ascii="PT Astra Serif" w:eastAsia="MS Mincho" w:hAnsi="PT Astra Serif"/>
          <w:bCs/>
          <w:color w:val="000000"/>
          <w:sz w:val="28"/>
          <w:szCs w:val="28"/>
        </w:rPr>
        <w:t>.</w:t>
      </w:r>
    </w:p>
    <w:p w:rsidR="00957413" w:rsidRPr="00D77CE9" w:rsidRDefault="00957413" w:rsidP="0095741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6E3241">
        <w:rPr>
          <w:rFonts w:ascii="PT Astra Serif" w:hAnsi="PT Astra Serif"/>
          <w:sz w:val="28"/>
          <w:szCs w:val="28"/>
        </w:rPr>
        <w:t xml:space="preserve"> рамках реализации федерального проекта</w:t>
      </w:r>
      <w:r>
        <w:rPr>
          <w:rFonts w:ascii="PT Astra Serif" w:hAnsi="PT Astra Serif"/>
          <w:sz w:val="28"/>
          <w:szCs w:val="28"/>
        </w:rPr>
        <w:t xml:space="preserve"> «Чистая вода» в 2024 году </w:t>
      </w:r>
      <w:r w:rsidRPr="004B4809">
        <w:rPr>
          <w:rFonts w:ascii="PT Astra Serif" w:hAnsi="PT Astra Serif"/>
          <w:bCs/>
          <w:sz w:val="28"/>
          <w:szCs w:val="28"/>
        </w:rPr>
        <w:t xml:space="preserve">завершены работы по реконструкции системы водоснабжения с установкой станции водоподготовки (водозабор мощностью 1440 </w:t>
      </w:r>
      <w:proofErr w:type="spellStart"/>
      <w:proofErr w:type="gramStart"/>
      <w:r w:rsidRPr="004B4809">
        <w:rPr>
          <w:rFonts w:ascii="PT Astra Serif" w:hAnsi="PT Astra Serif"/>
          <w:bCs/>
          <w:sz w:val="28"/>
          <w:szCs w:val="28"/>
        </w:rPr>
        <w:t>куб.м</w:t>
      </w:r>
      <w:proofErr w:type="spellEnd"/>
      <w:proofErr w:type="gramEnd"/>
      <w:r w:rsidRPr="004B4809">
        <w:rPr>
          <w:rFonts w:ascii="PT Astra Serif" w:hAnsi="PT Astra Serif"/>
          <w:bCs/>
          <w:sz w:val="28"/>
          <w:szCs w:val="28"/>
        </w:rPr>
        <w:t xml:space="preserve">/сутки) в </w:t>
      </w:r>
      <w:proofErr w:type="spellStart"/>
      <w:r w:rsidRPr="004B4809">
        <w:rPr>
          <w:rFonts w:ascii="PT Astra Serif" w:hAnsi="PT Astra Serif"/>
          <w:bCs/>
          <w:sz w:val="28"/>
          <w:szCs w:val="28"/>
        </w:rPr>
        <w:t>р.п</w:t>
      </w:r>
      <w:proofErr w:type="spellEnd"/>
      <w:r w:rsidRPr="004B4809">
        <w:rPr>
          <w:rFonts w:ascii="PT Astra Serif" w:hAnsi="PT Astra Serif"/>
          <w:bCs/>
          <w:sz w:val="28"/>
          <w:szCs w:val="28"/>
        </w:rPr>
        <w:t>.</w:t>
      </w:r>
      <w:r w:rsidR="0020093D">
        <w:rPr>
          <w:rFonts w:ascii="PT Astra Serif" w:hAnsi="PT Astra Serif"/>
          <w:bCs/>
          <w:sz w:val="28"/>
          <w:szCs w:val="28"/>
        </w:rPr>
        <w:t> </w:t>
      </w:r>
      <w:r w:rsidRPr="004B4809">
        <w:rPr>
          <w:rFonts w:ascii="PT Astra Serif" w:hAnsi="PT Astra Serif"/>
          <w:bCs/>
          <w:sz w:val="28"/>
          <w:szCs w:val="28"/>
        </w:rPr>
        <w:t xml:space="preserve">Новая Майна Мелекесского района и работы по строительству магистрального </w:t>
      </w:r>
      <w:r w:rsidRPr="00D77CE9">
        <w:rPr>
          <w:rFonts w:ascii="PT Astra Serif" w:hAnsi="PT Astra Serif"/>
          <w:bCs/>
          <w:sz w:val="28"/>
          <w:szCs w:val="28"/>
        </w:rPr>
        <w:t xml:space="preserve">водовода до пос. Мирный и </w:t>
      </w:r>
      <w:proofErr w:type="spellStart"/>
      <w:r w:rsidRPr="00D77CE9">
        <w:rPr>
          <w:rFonts w:ascii="PT Astra Serif" w:hAnsi="PT Astra Serif"/>
          <w:bCs/>
          <w:sz w:val="28"/>
          <w:szCs w:val="28"/>
        </w:rPr>
        <w:t>р.п</w:t>
      </w:r>
      <w:proofErr w:type="spellEnd"/>
      <w:r w:rsidRPr="00D77CE9">
        <w:rPr>
          <w:rFonts w:ascii="PT Astra Serif" w:hAnsi="PT Astra Serif"/>
          <w:bCs/>
          <w:sz w:val="28"/>
          <w:szCs w:val="28"/>
        </w:rPr>
        <w:t>.</w:t>
      </w:r>
      <w:r w:rsidR="0020093D">
        <w:rPr>
          <w:rFonts w:ascii="PT Astra Serif" w:hAnsi="PT Astra Serif"/>
          <w:bCs/>
          <w:sz w:val="28"/>
          <w:szCs w:val="28"/>
        </w:rPr>
        <w:t> </w:t>
      </w:r>
      <w:r w:rsidRPr="00D77CE9">
        <w:rPr>
          <w:rFonts w:ascii="PT Astra Serif" w:hAnsi="PT Astra Serif"/>
          <w:bCs/>
          <w:sz w:val="28"/>
          <w:szCs w:val="28"/>
        </w:rPr>
        <w:t>Чердаклы Чердаклинского района.</w:t>
      </w:r>
    </w:p>
    <w:p w:rsidR="00D77CE9" w:rsidRPr="00D77CE9" w:rsidRDefault="005F63AE" w:rsidP="00D77CE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7CE9">
        <w:rPr>
          <w:rFonts w:ascii="PT Astra Serif" w:hAnsi="PT Astra Serif"/>
          <w:sz w:val="28"/>
          <w:szCs w:val="28"/>
        </w:rPr>
        <w:t>В рамках реализации региональной государственной программы Ульяновской области «Развитие жилищно-коммунального хозяйства и</w:t>
      </w:r>
      <w:r w:rsidR="00F14709">
        <w:rPr>
          <w:rFonts w:ascii="PT Astra Serif" w:hAnsi="PT Astra Serif"/>
          <w:sz w:val="28"/>
          <w:szCs w:val="28"/>
        </w:rPr>
        <w:t> </w:t>
      </w:r>
      <w:r w:rsidRPr="00D77CE9">
        <w:rPr>
          <w:rFonts w:ascii="PT Astra Serif" w:hAnsi="PT Astra Serif"/>
          <w:sz w:val="28"/>
          <w:szCs w:val="28"/>
        </w:rPr>
        <w:t>повышение энергетической эффективности в Ульяновской области» в</w:t>
      </w:r>
      <w:r w:rsidR="005C2CBC">
        <w:rPr>
          <w:rFonts w:ascii="PT Astra Serif" w:hAnsi="PT Astra Serif"/>
          <w:sz w:val="28"/>
          <w:szCs w:val="28"/>
        </w:rPr>
        <w:t> </w:t>
      </w:r>
      <w:r w:rsidRPr="00D77CE9">
        <w:rPr>
          <w:rFonts w:ascii="PT Astra Serif" w:hAnsi="PT Astra Serif"/>
          <w:bCs/>
          <w:sz w:val="28"/>
          <w:szCs w:val="28"/>
        </w:rPr>
        <w:t>202</w:t>
      </w:r>
      <w:r w:rsidR="00D77CE9" w:rsidRPr="00D77CE9">
        <w:rPr>
          <w:rFonts w:ascii="PT Astra Serif" w:hAnsi="PT Astra Serif"/>
          <w:bCs/>
          <w:sz w:val="28"/>
          <w:szCs w:val="28"/>
        </w:rPr>
        <w:t>4</w:t>
      </w:r>
      <w:r w:rsidR="005C2CBC">
        <w:rPr>
          <w:rFonts w:ascii="PT Astra Serif" w:hAnsi="PT Astra Serif"/>
          <w:bCs/>
          <w:sz w:val="28"/>
          <w:szCs w:val="28"/>
        </w:rPr>
        <w:t> </w:t>
      </w:r>
      <w:r w:rsidRPr="00D77CE9">
        <w:rPr>
          <w:rFonts w:ascii="PT Astra Serif" w:hAnsi="PT Astra Serif"/>
          <w:bCs/>
          <w:sz w:val="28"/>
          <w:szCs w:val="28"/>
        </w:rPr>
        <w:t>году</w:t>
      </w:r>
      <w:r w:rsidRPr="00D77CE9">
        <w:rPr>
          <w:rFonts w:ascii="PT Astra Serif" w:hAnsi="PT Astra Serif"/>
          <w:sz w:val="28"/>
          <w:szCs w:val="28"/>
        </w:rPr>
        <w:t xml:space="preserve"> выполнено 5</w:t>
      </w:r>
      <w:r w:rsidR="00D77CE9" w:rsidRPr="00D77CE9">
        <w:rPr>
          <w:rFonts w:ascii="PT Astra Serif" w:hAnsi="PT Astra Serif"/>
          <w:sz w:val="28"/>
          <w:szCs w:val="28"/>
        </w:rPr>
        <w:t>8</w:t>
      </w:r>
      <w:r w:rsidRPr="00D77CE9">
        <w:rPr>
          <w:rFonts w:ascii="PT Astra Serif" w:hAnsi="PT Astra Serif"/>
          <w:sz w:val="28"/>
          <w:szCs w:val="28"/>
        </w:rPr>
        <w:t xml:space="preserve"> мероприяти</w:t>
      </w:r>
      <w:r w:rsidR="00D77CE9" w:rsidRPr="00D77CE9">
        <w:rPr>
          <w:rFonts w:ascii="PT Astra Serif" w:hAnsi="PT Astra Serif"/>
          <w:sz w:val="28"/>
          <w:szCs w:val="28"/>
        </w:rPr>
        <w:t>й</w:t>
      </w:r>
      <w:r w:rsidRPr="00D77CE9">
        <w:rPr>
          <w:rFonts w:ascii="PT Astra Serif" w:hAnsi="PT Astra Serif"/>
          <w:sz w:val="28"/>
          <w:szCs w:val="28"/>
        </w:rPr>
        <w:t xml:space="preserve"> по ремонту объектов водоснабжения и</w:t>
      </w:r>
      <w:r w:rsidR="005C2CBC">
        <w:rPr>
          <w:rFonts w:ascii="PT Astra Serif" w:hAnsi="PT Astra Serif"/>
          <w:sz w:val="28"/>
          <w:szCs w:val="28"/>
        </w:rPr>
        <w:t> </w:t>
      </w:r>
      <w:r w:rsidRPr="00D77CE9">
        <w:rPr>
          <w:rFonts w:ascii="PT Astra Serif" w:hAnsi="PT Astra Serif"/>
          <w:sz w:val="28"/>
          <w:szCs w:val="28"/>
        </w:rPr>
        <w:t xml:space="preserve">водоотведения: замена </w:t>
      </w:r>
      <w:r w:rsidR="00D77CE9" w:rsidRPr="00D77CE9">
        <w:rPr>
          <w:rFonts w:ascii="PT Astra Serif" w:hAnsi="PT Astra Serif"/>
          <w:sz w:val="28"/>
          <w:szCs w:val="28"/>
        </w:rPr>
        <w:t>26,674</w:t>
      </w:r>
      <w:r w:rsidRPr="00D77CE9">
        <w:rPr>
          <w:rFonts w:ascii="PT Astra Serif" w:hAnsi="PT Astra Serif"/>
          <w:sz w:val="28"/>
          <w:szCs w:val="28"/>
        </w:rPr>
        <w:t xml:space="preserve"> км аварийных участков водопроводных сетей, замена или ремонт </w:t>
      </w:r>
      <w:r w:rsidR="00D77CE9" w:rsidRPr="00D77CE9">
        <w:rPr>
          <w:rFonts w:ascii="PT Astra Serif" w:hAnsi="PT Astra Serif"/>
          <w:sz w:val="28"/>
          <w:szCs w:val="28"/>
        </w:rPr>
        <w:t>19</w:t>
      </w:r>
      <w:r w:rsidRPr="00D77CE9">
        <w:rPr>
          <w:rFonts w:ascii="PT Astra Serif" w:hAnsi="PT Astra Serif"/>
          <w:sz w:val="28"/>
          <w:szCs w:val="28"/>
        </w:rPr>
        <w:t xml:space="preserve"> накопителей, ремонт </w:t>
      </w:r>
      <w:r w:rsidR="00D77CE9" w:rsidRPr="00D77CE9">
        <w:rPr>
          <w:rFonts w:ascii="PT Astra Serif" w:hAnsi="PT Astra Serif"/>
          <w:sz w:val="28"/>
          <w:szCs w:val="28"/>
        </w:rPr>
        <w:t>5</w:t>
      </w:r>
      <w:r w:rsidRPr="00D77CE9">
        <w:rPr>
          <w:rFonts w:ascii="PT Astra Serif" w:hAnsi="PT Astra Serif"/>
          <w:sz w:val="28"/>
          <w:szCs w:val="28"/>
        </w:rPr>
        <w:t xml:space="preserve"> водозаборных скважин, капитальный ремонт водозабора в </w:t>
      </w:r>
      <w:proofErr w:type="spellStart"/>
      <w:r w:rsidRPr="00D77CE9">
        <w:rPr>
          <w:rFonts w:ascii="PT Astra Serif" w:hAnsi="PT Astra Serif"/>
          <w:sz w:val="28"/>
          <w:szCs w:val="28"/>
        </w:rPr>
        <w:t>р.п</w:t>
      </w:r>
      <w:proofErr w:type="spellEnd"/>
      <w:r w:rsidRPr="00D77CE9">
        <w:rPr>
          <w:rFonts w:ascii="PT Astra Serif" w:hAnsi="PT Astra Serif"/>
          <w:sz w:val="28"/>
          <w:szCs w:val="28"/>
        </w:rPr>
        <w:t>.</w:t>
      </w:r>
      <w:r w:rsidR="006C0E9E" w:rsidRPr="00D77CE9">
        <w:rPr>
          <w:rFonts w:ascii="PT Astra Serif" w:hAnsi="PT Astra Serif"/>
          <w:sz w:val="28"/>
          <w:szCs w:val="28"/>
        </w:rPr>
        <w:t> </w:t>
      </w:r>
      <w:r w:rsidRPr="00D77CE9">
        <w:rPr>
          <w:rFonts w:ascii="PT Astra Serif" w:hAnsi="PT Astra Serif"/>
          <w:sz w:val="28"/>
          <w:szCs w:val="28"/>
        </w:rPr>
        <w:t xml:space="preserve">Майна, </w:t>
      </w:r>
      <w:r w:rsidR="00D77CE9" w:rsidRPr="00D77CE9">
        <w:rPr>
          <w:rFonts w:ascii="PT Astra Serif" w:hAnsi="PT Astra Serif"/>
          <w:sz w:val="28"/>
          <w:szCs w:val="28"/>
        </w:rPr>
        <w:t>ремонт 1,121 км аварийных участков канализационных сетей и ремонт 2 канализационн</w:t>
      </w:r>
      <w:r w:rsidR="00D77CE9">
        <w:rPr>
          <w:rFonts w:ascii="PT Astra Serif" w:hAnsi="PT Astra Serif"/>
          <w:sz w:val="28"/>
          <w:szCs w:val="28"/>
        </w:rPr>
        <w:t>о</w:t>
      </w:r>
      <w:r w:rsidR="00D77CE9" w:rsidRPr="00D77CE9">
        <w:rPr>
          <w:rFonts w:ascii="PT Astra Serif" w:hAnsi="PT Astra Serif"/>
          <w:sz w:val="28"/>
          <w:szCs w:val="28"/>
        </w:rPr>
        <w:t>-насосных станций.</w:t>
      </w:r>
    </w:p>
    <w:p w:rsidR="005F63AE" w:rsidRDefault="005F63AE" w:rsidP="00D77CE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D77CE9">
        <w:rPr>
          <w:rFonts w:ascii="PT Astra Serif" w:hAnsi="PT Astra Serif"/>
          <w:sz w:val="28"/>
          <w:szCs w:val="28"/>
        </w:rPr>
        <w:t>В 202</w:t>
      </w:r>
      <w:r w:rsidR="00D77CE9" w:rsidRPr="00D77CE9">
        <w:rPr>
          <w:rFonts w:ascii="PT Astra Serif" w:hAnsi="PT Astra Serif"/>
          <w:sz w:val="28"/>
          <w:szCs w:val="28"/>
        </w:rPr>
        <w:t>4</w:t>
      </w:r>
      <w:r w:rsidRPr="00D77CE9">
        <w:rPr>
          <w:rFonts w:ascii="PT Astra Serif" w:hAnsi="PT Astra Serif"/>
          <w:sz w:val="28"/>
          <w:szCs w:val="28"/>
        </w:rPr>
        <w:t xml:space="preserve"> году введено в эксплуатацию после полной реконструкции </w:t>
      </w:r>
      <w:r w:rsidR="00D77CE9" w:rsidRPr="00D77CE9">
        <w:rPr>
          <w:rFonts w:ascii="PT Astra Serif" w:hAnsi="PT Astra Serif"/>
          <w:sz w:val="28"/>
          <w:szCs w:val="28"/>
        </w:rPr>
        <w:t>23,216</w:t>
      </w:r>
      <w:r w:rsidR="005C2CBC">
        <w:rPr>
          <w:rFonts w:ascii="PT Astra Serif" w:hAnsi="PT Astra Serif"/>
          <w:sz w:val="28"/>
          <w:szCs w:val="28"/>
        </w:rPr>
        <w:t> </w:t>
      </w:r>
      <w:r w:rsidRPr="00D77CE9">
        <w:rPr>
          <w:rFonts w:ascii="PT Astra Serif" w:hAnsi="PT Astra Serif"/>
          <w:sz w:val="28"/>
          <w:szCs w:val="28"/>
        </w:rPr>
        <w:t>км водопроводных сетей в с.</w:t>
      </w:r>
      <w:r w:rsidR="00D77CE9" w:rsidRPr="00D77CE9">
        <w:rPr>
          <w:rFonts w:ascii="PT Astra Serif" w:hAnsi="PT Astra Serif"/>
          <w:sz w:val="28"/>
          <w:szCs w:val="28"/>
        </w:rPr>
        <w:t xml:space="preserve"> Новая Малыкла и 6,403 км внутриквартальных водопроводных сетей в </w:t>
      </w:r>
      <w:proofErr w:type="spellStart"/>
      <w:r w:rsidR="00D77CE9" w:rsidRPr="00D77CE9">
        <w:rPr>
          <w:rFonts w:ascii="PT Astra Serif" w:hAnsi="PT Astra Serif"/>
          <w:sz w:val="28"/>
          <w:szCs w:val="28"/>
        </w:rPr>
        <w:t>р.п</w:t>
      </w:r>
      <w:proofErr w:type="spellEnd"/>
      <w:r w:rsidR="00D77CE9" w:rsidRPr="00D77CE9">
        <w:rPr>
          <w:rFonts w:ascii="PT Astra Serif" w:hAnsi="PT Astra Serif"/>
          <w:sz w:val="28"/>
          <w:szCs w:val="28"/>
        </w:rPr>
        <w:t>. Чердаклы.</w:t>
      </w:r>
      <w:r w:rsidR="00BE0F0F" w:rsidRPr="00D77CE9">
        <w:rPr>
          <w:rFonts w:ascii="PT Astra Serif" w:hAnsi="PT Astra Serif"/>
          <w:sz w:val="28"/>
          <w:szCs w:val="28"/>
        </w:rPr>
        <w:t> </w:t>
      </w:r>
    </w:p>
    <w:p w:rsidR="002D2E7D" w:rsidRPr="004B4809" w:rsidRDefault="002D2E7D" w:rsidP="002D2E7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B4809">
        <w:rPr>
          <w:rFonts w:ascii="PT Astra Serif" w:hAnsi="PT Astra Serif"/>
          <w:sz w:val="28"/>
          <w:szCs w:val="28"/>
        </w:rPr>
        <w:t xml:space="preserve">Начата реконструкция водопроводных сетей в </w:t>
      </w:r>
      <w:proofErr w:type="spellStart"/>
      <w:r w:rsidRPr="004B4809">
        <w:rPr>
          <w:rFonts w:ascii="PT Astra Serif" w:hAnsi="PT Astra Serif"/>
          <w:sz w:val="28"/>
          <w:szCs w:val="28"/>
        </w:rPr>
        <w:t>р.п</w:t>
      </w:r>
      <w:proofErr w:type="spellEnd"/>
      <w:r w:rsidRPr="004B4809">
        <w:rPr>
          <w:rFonts w:ascii="PT Astra Serif" w:hAnsi="PT Astra Serif"/>
          <w:sz w:val="28"/>
          <w:szCs w:val="28"/>
        </w:rPr>
        <w:t xml:space="preserve">. Базарный Сызган (срок завершения в 2026 году) и с. </w:t>
      </w:r>
      <w:proofErr w:type="spellStart"/>
      <w:r w:rsidRPr="004B4809">
        <w:rPr>
          <w:rFonts w:ascii="PT Astra Serif" w:hAnsi="PT Astra Serif"/>
          <w:sz w:val="28"/>
          <w:szCs w:val="28"/>
        </w:rPr>
        <w:t>Полдомасово</w:t>
      </w:r>
      <w:proofErr w:type="spellEnd"/>
      <w:r w:rsidRPr="004B4809">
        <w:rPr>
          <w:rFonts w:ascii="PT Astra Serif" w:hAnsi="PT Astra Serif"/>
          <w:sz w:val="28"/>
          <w:szCs w:val="28"/>
        </w:rPr>
        <w:t xml:space="preserve"> Ульяновского района со сроком завершения в 2025 году.</w:t>
      </w:r>
    </w:p>
    <w:p w:rsidR="002D2E7D" w:rsidRPr="00F2570D" w:rsidRDefault="002D2E7D" w:rsidP="002D2E7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B4809">
        <w:rPr>
          <w:rFonts w:ascii="PT Astra Serif" w:hAnsi="PT Astra Serif"/>
          <w:sz w:val="28"/>
          <w:szCs w:val="28"/>
        </w:rPr>
        <w:t xml:space="preserve">Начаты работы по </w:t>
      </w:r>
      <w:r w:rsidRPr="00F2570D">
        <w:rPr>
          <w:rFonts w:ascii="PT Astra Serif" w:hAnsi="PT Astra Serif"/>
          <w:sz w:val="28"/>
          <w:szCs w:val="28"/>
        </w:rPr>
        <w:t>строительству водовода для обеспечения водоснабжением потребительского общества индивидуальных застройщиков «Берёзовая роща» в г. Новоульяновске. Завершение работ – апрель 2025 года.</w:t>
      </w:r>
    </w:p>
    <w:p w:rsidR="002D2E7D" w:rsidRPr="00FA070E" w:rsidRDefault="00F2570D" w:rsidP="00041A5D">
      <w:pPr>
        <w:tabs>
          <w:tab w:val="left" w:pos="4320"/>
          <w:tab w:val="left" w:pos="4500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2570D">
        <w:rPr>
          <w:rFonts w:ascii="PT Astra Serif" w:hAnsi="PT Astra Serif"/>
          <w:bCs/>
          <w:sz w:val="28"/>
          <w:szCs w:val="28"/>
        </w:rPr>
        <w:t>Также</w:t>
      </w:r>
      <w:r w:rsidR="002A018B">
        <w:rPr>
          <w:rFonts w:ascii="PT Astra Serif" w:hAnsi="PT Astra Serif"/>
          <w:bCs/>
          <w:sz w:val="28"/>
          <w:szCs w:val="28"/>
        </w:rPr>
        <w:t>,</w:t>
      </w:r>
      <w:r w:rsidRPr="00F2570D">
        <w:rPr>
          <w:rFonts w:ascii="PT Astra Serif" w:hAnsi="PT Astra Serif"/>
          <w:bCs/>
          <w:sz w:val="28"/>
          <w:szCs w:val="28"/>
        </w:rPr>
        <w:t xml:space="preserve"> в рамках региональной программы модернизации системы коммунальной инфраструктуры в 2024 году </w:t>
      </w:r>
      <w:r w:rsidRPr="00F2570D">
        <w:rPr>
          <w:rFonts w:ascii="PT Astra Serif" w:hAnsi="PT Astra Serif"/>
          <w:sz w:val="28"/>
          <w:szCs w:val="28"/>
        </w:rPr>
        <w:t>завершены работы по капитальному ремонт</w:t>
      </w:r>
      <w:r w:rsidR="002A018B">
        <w:rPr>
          <w:rFonts w:ascii="PT Astra Serif" w:hAnsi="PT Astra Serif"/>
          <w:sz w:val="28"/>
          <w:szCs w:val="28"/>
        </w:rPr>
        <w:t>у</w:t>
      </w:r>
      <w:r w:rsidRPr="00F2570D">
        <w:rPr>
          <w:rFonts w:ascii="PT Astra Serif" w:hAnsi="PT Astra Serif"/>
          <w:sz w:val="28"/>
          <w:szCs w:val="28"/>
        </w:rPr>
        <w:t xml:space="preserve"> сетей водоснабжения по пр. Сурова и ул. </w:t>
      </w:r>
      <w:proofErr w:type="spellStart"/>
      <w:r w:rsidRPr="00F2570D">
        <w:rPr>
          <w:rFonts w:ascii="PT Astra Serif" w:hAnsi="PT Astra Serif"/>
          <w:sz w:val="28"/>
          <w:szCs w:val="28"/>
        </w:rPr>
        <w:t>Ульяны</w:t>
      </w:r>
      <w:proofErr w:type="spellEnd"/>
      <w:r w:rsidRPr="00F2570D">
        <w:rPr>
          <w:rFonts w:ascii="PT Astra Serif" w:hAnsi="PT Astra Serif"/>
          <w:sz w:val="28"/>
          <w:szCs w:val="28"/>
        </w:rPr>
        <w:t xml:space="preserve"> Громовой в г. Ульяновске</w:t>
      </w:r>
      <w:r w:rsidRPr="00FA070E">
        <w:rPr>
          <w:rFonts w:ascii="PT Astra Serif" w:hAnsi="PT Astra Serif"/>
          <w:sz w:val="28"/>
          <w:szCs w:val="28"/>
        </w:rPr>
        <w:t>, а также канализование пригородной зоны г</w:t>
      </w:r>
      <w:r w:rsidR="001450FD">
        <w:rPr>
          <w:rFonts w:ascii="PT Astra Serif" w:hAnsi="PT Astra Serif"/>
          <w:sz w:val="28"/>
          <w:szCs w:val="28"/>
        </w:rPr>
        <w:t>. </w:t>
      </w:r>
      <w:r w:rsidRPr="00FA070E">
        <w:rPr>
          <w:rFonts w:ascii="PT Astra Serif" w:hAnsi="PT Astra Serif"/>
          <w:sz w:val="28"/>
          <w:szCs w:val="28"/>
        </w:rPr>
        <w:t>Ульяновска в Железнодорожном районе (1 и 2 очередь).</w:t>
      </w:r>
    </w:p>
    <w:p w:rsidR="00662ABA" w:rsidRPr="00BE72C7" w:rsidRDefault="00662ABA" w:rsidP="00662A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A070E">
        <w:rPr>
          <w:rFonts w:ascii="PT Astra Serif" w:hAnsi="PT Astra Serif"/>
          <w:sz w:val="28"/>
          <w:szCs w:val="28"/>
        </w:rPr>
        <w:t>Газификация. В настоящее время количество газифицированных населённых пунктов на территории Ульяновской области достигло 5</w:t>
      </w:r>
      <w:r w:rsidR="00FA070E" w:rsidRPr="00FA070E">
        <w:rPr>
          <w:rFonts w:ascii="PT Astra Serif" w:hAnsi="PT Astra Serif"/>
          <w:sz w:val="28"/>
          <w:szCs w:val="28"/>
        </w:rPr>
        <w:t>19</w:t>
      </w:r>
      <w:r w:rsidRPr="00FA070E">
        <w:rPr>
          <w:rFonts w:ascii="PT Astra Serif" w:hAnsi="PT Astra Serif"/>
          <w:sz w:val="28"/>
          <w:szCs w:val="28"/>
        </w:rPr>
        <w:t>,</w:t>
      </w:r>
      <w:r w:rsidR="00FA070E" w:rsidRPr="00FA070E">
        <w:rPr>
          <w:rFonts w:ascii="PT Astra Serif" w:hAnsi="PT Astra Serif"/>
          <w:sz w:val="28"/>
          <w:szCs w:val="28"/>
        </w:rPr>
        <w:t xml:space="preserve"> (в 2023</w:t>
      </w:r>
      <w:r w:rsidR="005D4CBD">
        <w:rPr>
          <w:rFonts w:ascii="PT Astra Serif" w:hAnsi="PT Astra Serif"/>
          <w:sz w:val="28"/>
          <w:szCs w:val="28"/>
        </w:rPr>
        <w:t> </w:t>
      </w:r>
      <w:r w:rsidR="00FA070E" w:rsidRPr="00FA070E">
        <w:rPr>
          <w:rFonts w:ascii="PT Astra Serif" w:hAnsi="PT Astra Serif"/>
          <w:sz w:val="28"/>
          <w:szCs w:val="28"/>
        </w:rPr>
        <w:t>году</w:t>
      </w:r>
      <w:r w:rsidR="005D4CBD">
        <w:rPr>
          <w:rFonts w:ascii="PT Astra Serif" w:hAnsi="PT Astra Serif"/>
          <w:sz w:val="28"/>
          <w:szCs w:val="28"/>
        </w:rPr>
        <w:t> </w:t>
      </w:r>
      <w:r w:rsidR="00FA070E" w:rsidRPr="00FA070E">
        <w:rPr>
          <w:rFonts w:ascii="PT Astra Serif" w:hAnsi="PT Astra Serif"/>
          <w:sz w:val="28"/>
          <w:szCs w:val="28"/>
        </w:rPr>
        <w:t>–</w:t>
      </w:r>
      <w:r w:rsidR="005D4CBD">
        <w:rPr>
          <w:rFonts w:ascii="PT Astra Serif" w:hAnsi="PT Astra Serif"/>
          <w:sz w:val="28"/>
          <w:szCs w:val="28"/>
        </w:rPr>
        <w:t> </w:t>
      </w:r>
      <w:r w:rsidR="00FA070E" w:rsidRPr="00FA070E">
        <w:rPr>
          <w:rFonts w:ascii="PT Astra Serif" w:hAnsi="PT Astra Serif"/>
          <w:sz w:val="28"/>
          <w:szCs w:val="28"/>
        </w:rPr>
        <w:t>503)</w:t>
      </w:r>
      <w:r w:rsidRPr="00FA070E">
        <w:rPr>
          <w:rFonts w:ascii="PT Astra Serif" w:hAnsi="PT Astra Serif"/>
          <w:sz w:val="28"/>
          <w:szCs w:val="28"/>
        </w:rPr>
        <w:t xml:space="preserve"> газоснабжение которых осуществляется по</w:t>
      </w:r>
      <w:r w:rsidR="00FA070E" w:rsidRPr="00FA070E">
        <w:rPr>
          <w:rFonts w:ascii="PT Astra Serif" w:hAnsi="PT Astra Serif"/>
          <w:sz w:val="28"/>
          <w:szCs w:val="28"/>
        </w:rPr>
        <w:t> </w:t>
      </w:r>
      <w:r w:rsidRPr="00FA070E">
        <w:rPr>
          <w:rFonts w:ascii="PT Astra Serif" w:hAnsi="PT Astra Serif"/>
          <w:sz w:val="28"/>
          <w:szCs w:val="28"/>
        </w:rPr>
        <w:t>газораспределительным сетям общей протяжённостью 1</w:t>
      </w:r>
      <w:r w:rsidR="00FA070E" w:rsidRPr="00FA070E">
        <w:rPr>
          <w:rFonts w:ascii="PT Astra Serif" w:hAnsi="PT Astra Serif"/>
          <w:sz w:val="28"/>
          <w:szCs w:val="28"/>
        </w:rPr>
        <w:t>4 082,4</w:t>
      </w:r>
      <w:r w:rsidRPr="00FA070E">
        <w:rPr>
          <w:rFonts w:ascii="PT Astra Serif" w:hAnsi="PT Astra Serif"/>
          <w:sz w:val="28"/>
          <w:szCs w:val="28"/>
        </w:rPr>
        <w:t xml:space="preserve"> км. </w:t>
      </w:r>
      <w:r w:rsidRPr="00FA070E">
        <w:rPr>
          <w:rFonts w:ascii="PT Astra Serif" w:hAnsi="PT Astra Serif"/>
          <w:sz w:val="28"/>
          <w:szCs w:val="28"/>
        </w:rPr>
        <w:lastRenderedPageBreak/>
        <w:t>Количество газифицированных квартир (домовладений) – 40</w:t>
      </w:r>
      <w:r w:rsidR="00FA070E" w:rsidRPr="00FA070E">
        <w:rPr>
          <w:rFonts w:ascii="PT Astra Serif" w:hAnsi="PT Astra Serif"/>
          <w:sz w:val="28"/>
          <w:szCs w:val="28"/>
        </w:rPr>
        <w:t>7</w:t>
      </w:r>
      <w:r w:rsidRPr="00FA070E">
        <w:rPr>
          <w:rFonts w:ascii="PT Astra Serif" w:hAnsi="PT Astra Serif"/>
          <w:sz w:val="28"/>
          <w:szCs w:val="28"/>
        </w:rPr>
        <w:t xml:space="preserve">,3 тыс., коммунально-бытовых объектов и котельных </w:t>
      </w:r>
      <w:r w:rsidR="00991331" w:rsidRPr="00FA070E">
        <w:rPr>
          <w:rFonts w:ascii="PT Astra Serif" w:hAnsi="PT Astra Serif"/>
          <w:sz w:val="28"/>
          <w:szCs w:val="28"/>
        </w:rPr>
        <w:t>–</w:t>
      </w:r>
      <w:r w:rsidRPr="00FA070E">
        <w:rPr>
          <w:rFonts w:ascii="PT Astra Serif" w:hAnsi="PT Astra Serif"/>
        </w:rPr>
        <w:t xml:space="preserve"> </w:t>
      </w:r>
      <w:r w:rsidRPr="00FA070E">
        <w:rPr>
          <w:rFonts w:ascii="PT Astra Serif" w:hAnsi="PT Astra Serif"/>
          <w:sz w:val="28"/>
          <w:szCs w:val="28"/>
        </w:rPr>
        <w:t xml:space="preserve">6 112, промышленных объектов – 194, сельскохозяйственных объектов – 40. Уровень газификации природным газом </w:t>
      </w:r>
      <w:r w:rsidRPr="00BE72C7">
        <w:rPr>
          <w:rFonts w:ascii="PT Astra Serif" w:hAnsi="PT Astra Serif"/>
          <w:sz w:val="28"/>
          <w:szCs w:val="28"/>
        </w:rPr>
        <w:t xml:space="preserve">составляет 81,66 %. Подлежит обеспечить газификацией </w:t>
      </w:r>
      <w:r w:rsidRPr="00BE72C7">
        <w:rPr>
          <w:rFonts w:ascii="PT Astra Serif" w:hAnsi="PT Astra Serif"/>
          <w:bCs/>
          <w:sz w:val="28"/>
          <w:szCs w:val="28"/>
        </w:rPr>
        <w:t>248 населённых пунктов</w:t>
      </w:r>
      <w:r w:rsidRPr="00BE72C7">
        <w:rPr>
          <w:rFonts w:ascii="PT Astra Serif" w:hAnsi="PT Astra Serif"/>
          <w:sz w:val="28"/>
          <w:szCs w:val="28"/>
        </w:rPr>
        <w:t>.</w:t>
      </w:r>
    </w:p>
    <w:p w:rsidR="00BE72C7" w:rsidRPr="003B11EF" w:rsidRDefault="00662ABA" w:rsidP="00662A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E72C7">
        <w:rPr>
          <w:rFonts w:ascii="PT Astra Serif" w:hAnsi="PT Astra Serif"/>
          <w:sz w:val="28"/>
          <w:szCs w:val="28"/>
          <w:lang w:eastAsia="ar-SA"/>
        </w:rPr>
        <w:t>В 202</w:t>
      </w:r>
      <w:r w:rsidR="00BE72C7" w:rsidRPr="00BE72C7">
        <w:rPr>
          <w:rFonts w:ascii="PT Astra Serif" w:hAnsi="PT Astra Serif"/>
          <w:sz w:val="28"/>
          <w:szCs w:val="28"/>
          <w:lang w:eastAsia="ar-SA"/>
        </w:rPr>
        <w:t>4</w:t>
      </w:r>
      <w:r w:rsidRPr="00BE72C7">
        <w:rPr>
          <w:rFonts w:ascii="PT Astra Serif" w:hAnsi="PT Astra Serif"/>
          <w:sz w:val="28"/>
          <w:szCs w:val="28"/>
          <w:lang w:eastAsia="ar-SA"/>
        </w:rPr>
        <w:t xml:space="preserve"> году за счёт инвестиций ПАО «Газпром» выполнено строительство </w:t>
      </w:r>
      <w:r w:rsidR="00BE72C7" w:rsidRPr="00BE72C7">
        <w:rPr>
          <w:rFonts w:ascii="PT Astra Serif" w:hAnsi="PT Astra Serif"/>
          <w:sz w:val="28"/>
          <w:szCs w:val="28"/>
          <w:lang w:eastAsia="ar-SA"/>
        </w:rPr>
        <w:t>5</w:t>
      </w:r>
      <w:r w:rsidR="009F0208">
        <w:rPr>
          <w:rFonts w:ascii="PT Astra Serif" w:hAnsi="PT Astra Serif"/>
          <w:sz w:val="28"/>
          <w:szCs w:val="28"/>
          <w:lang w:eastAsia="ar-SA"/>
        </w:rPr>
        <w:t> </w:t>
      </w:r>
      <w:r w:rsidRPr="00BE72C7">
        <w:rPr>
          <w:rFonts w:ascii="PT Astra Serif" w:hAnsi="PT Astra Serif"/>
          <w:sz w:val="28"/>
          <w:szCs w:val="28"/>
          <w:lang w:eastAsia="ar-SA"/>
        </w:rPr>
        <w:t>межпоселковых газопроводов общей протяжённостью</w:t>
      </w:r>
      <w:r w:rsidR="00854706" w:rsidRPr="00BE72C7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E72C7" w:rsidRPr="00BE72C7">
        <w:rPr>
          <w:rFonts w:ascii="PT Astra Serif" w:hAnsi="PT Astra Serif"/>
          <w:sz w:val="28"/>
          <w:szCs w:val="28"/>
          <w:lang w:eastAsia="ar-SA"/>
        </w:rPr>
        <w:t>103,1</w:t>
      </w:r>
      <w:r w:rsidRPr="00BE72C7">
        <w:rPr>
          <w:rFonts w:ascii="PT Astra Serif" w:hAnsi="PT Astra Serif"/>
          <w:sz w:val="28"/>
          <w:szCs w:val="28"/>
          <w:lang w:eastAsia="ar-SA"/>
        </w:rPr>
        <w:t xml:space="preserve"> км</w:t>
      </w:r>
      <w:r w:rsidR="00BE72C7">
        <w:rPr>
          <w:rFonts w:ascii="PT Astra Serif" w:hAnsi="PT Astra Serif"/>
          <w:sz w:val="28"/>
          <w:szCs w:val="28"/>
          <w:lang w:eastAsia="ar-SA"/>
        </w:rPr>
        <w:t xml:space="preserve">. </w:t>
      </w:r>
      <w:r w:rsidR="00BE72C7" w:rsidRPr="004B4809">
        <w:rPr>
          <w:rFonts w:ascii="PT Astra Serif" w:hAnsi="PT Astra Serif"/>
          <w:sz w:val="28"/>
          <w:szCs w:val="28"/>
          <w:lang w:eastAsia="ar-SA"/>
        </w:rPr>
        <w:t>С уч</w:t>
      </w:r>
      <w:r w:rsidR="00BE72C7">
        <w:rPr>
          <w:rFonts w:ascii="PT Astra Serif" w:hAnsi="PT Astra Serif"/>
          <w:sz w:val="28"/>
          <w:szCs w:val="28"/>
          <w:lang w:eastAsia="ar-SA"/>
        </w:rPr>
        <w:t>ё</w:t>
      </w:r>
      <w:r w:rsidR="00BE72C7" w:rsidRPr="004B4809">
        <w:rPr>
          <w:rFonts w:ascii="PT Astra Serif" w:hAnsi="PT Astra Serif"/>
          <w:sz w:val="28"/>
          <w:szCs w:val="28"/>
          <w:lang w:eastAsia="ar-SA"/>
        </w:rPr>
        <w:t>том объектов, заверш</w:t>
      </w:r>
      <w:r w:rsidR="00BE72C7">
        <w:rPr>
          <w:rFonts w:ascii="PT Astra Serif" w:hAnsi="PT Astra Serif"/>
          <w:sz w:val="28"/>
          <w:szCs w:val="28"/>
          <w:lang w:eastAsia="ar-SA"/>
        </w:rPr>
        <w:t>ё</w:t>
      </w:r>
      <w:r w:rsidR="00BE72C7" w:rsidRPr="004B4809">
        <w:rPr>
          <w:rFonts w:ascii="PT Astra Serif" w:hAnsi="PT Astra Serif"/>
          <w:sz w:val="28"/>
          <w:szCs w:val="28"/>
          <w:lang w:eastAsia="ar-SA"/>
        </w:rPr>
        <w:t xml:space="preserve">нных строительством в </w:t>
      </w:r>
      <w:r w:rsidR="00BE72C7" w:rsidRPr="003B11EF">
        <w:rPr>
          <w:rFonts w:ascii="PT Astra Serif" w:hAnsi="PT Astra Serif"/>
          <w:sz w:val="28"/>
          <w:szCs w:val="28"/>
          <w:lang w:eastAsia="ar-SA"/>
        </w:rPr>
        <w:t>предыдущем году, подготовлено к вводу в эксплуатацию и осуществлён пуск газа 6 межпоселковых газопроводов для обеспечения подключения 23 населённых пунктов.</w:t>
      </w:r>
    </w:p>
    <w:p w:rsidR="003B11EF" w:rsidRPr="004977CF" w:rsidRDefault="00662ABA" w:rsidP="003B11EF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B11EF">
        <w:rPr>
          <w:rFonts w:ascii="PT Astra Serif" w:hAnsi="PT Astra Serif"/>
          <w:bCs/>
          <w:sz w:val="28"/>
          <w:szCs w:val="28"/>
        </w:rPr>
        <w:t>За счёт инвестиций ООО «Газпром газификация» в 202</w:t>
      </w:r>
      <w:r w:rsidR="003B11EF" w:rsidRPr="003B11EF">
        <w:rPr>
          <w:rFonts w:ascii="PT Astra Serif" w:hAnsi="PT Astra Serif"/>
          <w:bCs/>
          <w:sz w:val="28"/>
          <w:szCs w:val="28"/>
        </w:rPr>
        <w:t>4</w:t>
      </w:r>
      <w:r w:rsidRPr="003B11EF">
        <w:rPr>
          <w:rFonts w:ascii="PT Astra Serif" w:hAnsi="PT Astra Serif"/>
          <w:bCs/>
          <w:sz w:val="28"/>
          <w:szCs w:val="28"/>
        </w:rPr>
        <w:t xml:space="preserve"> году выполнены </w:t>
      </w:r>
      <w:r w:rsidR="003B11EF" w:rsidRPr="003B11EF">
        <w:rPr>
          <w:rFonts w:ascii="PT Astra Serif" w:hAnsi="PT Astra Serif"/>
          <w:bCs/>
          <w:sz w:val="28"/>
          <w:szCs w:val="28"/>
        </w:rPr>
        <w:t xml:space="preserve">строительно-монтажные </w:t>
      </w:r>
      <w:r w:rsidRPr="003B11EF">
        <w:rPr>
          <w:rFonts w:ascii="PT Astra Serif" w:hAnsi="PT Astra Serif"/>
          <w:bCs/>
          <w:sz w:val="28"/>
          <w:szCs w:val="28"/>
        </w:rPr>
        <w:t xml:space="preserve">работы по </w:t>
      </w:r>
      <w:r w:rsidR="003B11EF" w:rsidRPr="003B11EF">
        <w:rPr>
          <w:rFonts w:ascii="PT Astra Serif" w:hAnsi="PT Astra Serif"/>
          <w:bCs/>
          <w:sz w:val="28"/>
          <w:szCs w:val="28"/>
        </w:rPr>
        <w:t>3</w:t>
      </w:r>
      <w:r w:rsidRPr="003B11EF">
        <w:rPr>
          <w:rFonts w:ascii="PT Astra Serif" w:hAnsi="PT Astra Serif"/>
          <w:bCs/>
          <w:sz w:val="28"/>
          <w:szCs w:val="28"/>
        </w:rPr>
        <w:t xml:space="preserve">8 </w:t>
      </w:r>
      <w:proofErr w:type="spellStart"/>
      <w:r w:rsidRPr="003B11EF">
        <w:rPr>
          <w:rFonts w:ascii="PT Astra Serif" w:hAnsi="PT Astra Serif"/>
          <w:sz w:val="28"/>
          <w:szCs w:val="28"/>
        </w:rPr>
        <w:t>внутрипоселковы</w:t>
      </w:r>
      <w:r w:rsidR="002A018B">
        <w:rPr>
          <w:rFonts w:ascii="PT Astra Serif" w:hAnsi="PT Astra Serif"/>
          <w:sz w:val="28"/>
          <w:szCs w:val="28"/>
        </w:rPr>
        <w:t>м</w:t>
      </w:r>
      <w:proofErr w:type="spellEnd"/>
      <w:r w:rsidRPr="003B11E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3B11EF">
        <w:rPr>
          <w:rFonts w:ascii="PT Astra Serif" w:hAnsi="PT Astra Serif"/>
          <w:sz w:val="28"/>
          <w:szCs w:val="28"/>
        </w:rPr>
        <w:t>газопроводов</w:t>
      </w:r>
      <w:r w:rsidR="002A018B">
        <w:rPr>
          <w:rFonts w:ascii="PT Astra Serif" w:hAnsi="PT Astra Serif"/>
          <w:sz w:val="28"/>
          <w:szCs w:val="28"/>
        </w:rPr>
        <w:t>ам</w:t>
      </w:r>
      <w:proofErr w:type="spellEnd"/>
      <w:r w:rsidRPr="003B11EF">
        <w:rPr>
          <w:rFonts w:ascii="PT Astra Serif" w:hAnsi="PT Astra Serif"/>
          <w:bCs/>
          <w:sz w:val="28"/>
          <w:szCs w:val="28"/>
        </w:rPr>
        <w:t xml:space="preserve">, </w:t>
      </w:r>
      <w:r w:rsidR="003B11EF" w:rsidRPr="003B11EF">
        <w:rPr>
          <w:rFonts w:ascii="PT Astra Serif" w:hAnsi="PT Astra Serif"/>
          <w:bCs/>
          <w:sz w:val="28"/>
          <w:szCs w:val="28"/>
        </w:rPr>
        <w:t>начато строительство на 10 объектах со сроком завершения в 2025 году.</w:t>
      </w:r>
      <w:r w:rsidR="003B11EF" w:rsidRPr="003B11EF">
        <w:rPr>
          <w:rFonts w:ascii="PT Astra Serif" w:hAnsi="PT Astra Serif"/>
          <w:sz w:val="28"/>
          <w:szCs w:val="28"/>
          <w:lang w:eastAsia="ar-SA"/>
        </w:rPr>
        <w:t xml:space="preserve"> С учётом объектов, завершённых строительством в предыдущем году, подготовлено к вводу в </w:t>
      </w:r>
      <w:r w:rsidR="003B11EF" w:rsidRPr="004977CF">
        <w:rPr>
          <w:rFonts w:ascii="PT Astra Serif" w:hAnsi="PT Astra Serif"/>
          <w:sz w:val="28"/>
          <w:szCs w:val="28"/>
          <w:lang w:eastAsia="ar-SA"/>
        </w:rPr>
        <w:t xml:space="preserve">эксплуатацию и осуществлен пуск газа </w:t>
      </w:r>
      <w:r w:rsidR="0077597D">
        <w:rPr>
          <w:rFonts w:ascii="PT Astra Serif" w:hAnsi="PT Astra Serif"/>
          <w:sz w:val="28"/>
          <w:szCs w:val="28"/>
          <w:lang w:eastAsia="ar-SA"/>
        </w:rPr>
        <w:t xml:space="preserve">в </w:t>
      </w:r>
      <w:r w:rsidR="003B11EF" w:rsidRPr="004977CF">
        <w:rPr>
          <w:rFonts w:ascii="PT Astra Serif" w:hAnsi="PT Astra Serif"/>
          <w:sz w:val="28"/>
          <w:szCs w:val="28"/>
          <w:lang w:eastAsia="ar-SA"/>
        </w:rPr>
        <w:t>15 населённых пунктах.</w:t>
      </w:r>
    </w:p>
    <w:p w:rsidR="008F112E" w:rsidRPr="004977CF" w:rsidRDefault="008F112E" w:rsidP="00076A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977CF">
        <w:rPr>
          <w:rFonts w:ascii="PT Astra Serif" w:hAnsi="PT Astra Serif"/>
          <w:sz w:val="28"/>
          <w:szCs w:val="28"/>
        </w:rPr>
        <w:t>Теплоснабжение. В Ульяновской области используется комплексный подход к модернизации систем теплоснабжения, заключающийся в</w:t>
      </w:r>
      <w:r w:rsidR="005C2CBC">
        <w:rPr>
          <w:rFonts w:ascii="PT Astra Serif" w:hAnsi="PT Astra Serif"/>
          <w:sz w:val="28"/>
          <w:szCs w:val="28"/>
        </w:rPr>
        <w:t> </w:t>
      </w:r>
      <w:r w:rsidRPr="004977CF">
        <w:rPr>
          <w:rFonts w:ascii="PT Astra Serif" w:hAnsi="PT Astra Serif"/>
          <w:sz w:val="28"/>
          <w:szCs w:val="28"/>
        </w:rPr>
        <w:t>модернизации теплоисточников и тепловых сетей</w:t>
      </w:r>
      <w:r w:rsidR="006464A8" w:rsidRPr="004977CF">
        <w:rPr>
          <w:rFonts w:ascii="PT Astra Serif" w:hAnsi="PT Astra Serif"/>
          <w:sz w:val="28"/>
          <w:szCs w:val="28"/>
        </w:rPr>
        <w:t xml:space="preserve">, </w:t>
      </w:r>
      <w:r w:rsidRPr="004977CF">
        <w:rPr>
          <w:rFonts w:ascii="PT Astra Serif" w:hAnsi="PT Astra Serif"/>
          <w:sz w:val="28"/>
          <w:szCs w:val="28"/>
        </w:rPr>
        <w:t>направленный на</w:t>
      </w:r>
      <w:r w:rsidR="005C2CBC">
        <w:rPr>
          <w:rFonts w:ascii="PT Astra Serif" w:hAnsi="PT Astra Serif"/>
          <w:sz w:val="28"/>
          <w:szCs w:val="28"/>
        </w:rPr>
        <w:t> </w:t>
      </w:r>
      <w:r w:rsidRPr="004977CF">
        <w:rPr>
          <w:rFonts w:ascii="PT Astra Serif" w:hAnsi="PT Astra Serif"/>
          <w:sz w:val="28"/>
          <w:szCs w:val="28"/>
        </w:rPr>
        <w:t>повышение качества</w:t>
      </w:r>
      <w:r w:rsidR="001071DB" w:rsidRPr="004977CF">
        <w:rPr>
          <w:rFonts w:ascii="PT Astra Serif" w:hAnsi="PT Astra Serif"/>
          <w:sz w:val="28"/>
          <w:szCs w:val="28"/>
        </w:rPr>
        <w:t xml:space="preserve"> </w:t>
      </w:r>
      <w:r w:rsidRPr="004977CF">
        <w:rPr>
          <w:rFonts w:ascii="PT Astra Serif" w:hAnsi="PT Astra Serif"/>
          <w:sz w:val="28"/>
          <w:szCs w:val="28"/>
        </w:rPr>
        <w:t xml:space="preserve">и надежности теплоснабжения. </w:t>
      </w:r>
    </w:p>
    <w:p w:rsidR="0062295F" w:rsidRPr="004977CF" w:rsidRDefault="008F112E" w:rsidP="00076A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977CF">
        <w:rPr>
          <w:rFonts w:ascii="PT Astra Serif" w:hAnsi="PT Astra Serif"/>
          <w:sz w:val="28"/>
          <w:szCs w:val="28"/>
        </w:rPr>
        <w:t>В 202</w:t>
      </w:r>
      <w:r w:rsidR="004977CF" w:rsidRPr="004977CF">
        <w:rPr>
          <w:rFonts w:ascii="PT Astra Serif" w:hAnsi="PT Astra Serif"/>
          <w:sz w:val="28"/>
          <w:szCs w:val="28"/>
        </w:rPr>
        <w:t>4</w:t>
      </w:r>
      <w:r w:rsidRPr="004977CF">
        <w:rPr>
          <w:rFonts w:ascii="PT Astra Serif" w:hAnsi="PT Astra Serif"/>
          <w:sz w:val="28"/>
          <w:szCs w:val="28"/>
        </w:rPr>
        <w:t xml:space="preserve"> году выполнен</w:t>
      </w:r>
      <w:r w:rsidR="003A5011" w:rsidRPr="004977CF">
        <w:rPr>
          <w:rFonts w:ascii="PT Astra Serif" w:hAnsi="PT Astra Serif"/>
          <w:sz w:val="28"/>
          <w:szCs w:val="28"/>
        </w:rPr>
        <w:t>о</w:t>
      </w:r>
      <w:r w:rsidRPr="004977CF">
        <w:rPr>
          <w:rFonts w:ascii="PT Astra Serif" w:hAnsi="PT Astra Serif"/>
          <w:sz w:val="28"/>
          <w:szCs w:val="28"/>
        </w:rPr>
        <w:t xml:space="preserve">: </w:t>
      </w:r>
    </w:p>
    <w:p w:rsidR="003A5011" w:rsidRPr="004977CF" w:rsidRDefault="003A5011" w:rsidP="003A501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977CF">
        <w:rPr>
          <w:rFonts w:ascii="PT Astra Serif" w:eastAsia="Calibri" w:hAnsi="PT Astra Serif" w:cs="Times New Roman"/>
          <w:sz w:val="28"/>
          <w:szCs w:val="28"/>
        </w:rPr>
        <w:t>введена в эксплуатацию</w:t>
      </w:r>
      <w:r w:rsidRPr="004977CF">
        <w:rPr>
          <w:rFonts w:ascii="PT Astra Serif" w:hAnsi="PT Astra Serif" w:cs="Times New Roman"/>
          <w:sz w:val="28"/>
          <w:szCs w:val="28"/>
        </w:rPr>
        <w:t xml:space="preserve"> </w:t>
      </w:r>
      <w:bookmarkStart w:id="19" w:name="_Hlk172541500"/>
      <w:r w:rsidRPr="004977CF">
        <w:rPr>
          <w:rFonts w:ascii="PT Astra Serif" w:hAnsi="PT Astra Serif" w:cs="Times New Roman"/>
          <w:sz w:val="28"/>
          <w:szCs w:val="28"/>
        </w:rPr>
        <w:t xml:space="preserve">квартальная котельная </w:t>
      </w:r>
      <w:proofErr w:type="spellStart"/>
      <w:r w:rsidR="004977CF" w:rsidRPr="004977CF">
        <w:rPr>
          <w:rFonts w:ascii="PT Astra Serif" w:hAnsi="PT Astra Serif"/>
          <w:sz w:val="28"/>
          <w:szCs w:val="28"/>
        </w:rPr>
        <w:t>р.п</w:t>
      </w:r>
      <w:proofErr w:type="spellEnd"/>
      <w:r w:rsidR="004977CF" w:rsidRPr="004977CF">
        <w:rPr>
          <w:rFonts w:ascii="PT Astra Serif" w:hAnsi="PT Astra Serif"/>
          <w:sz w:val="28"/>
          <w:szCs w:val="28"/>
        </w:rPr>
        <w:t>. Глотовка Инзенского района;</w:t>
      </w:r>
    </w:p>
    <w:bookmarkEnd w:id="19"/>
    <w:p w:rsidR="004977CF" w:rsidRPr="004977CF" w:rsidRDefault="004977CF" w:rsidP="00076A90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4977CF">
        <w:rPr>
          <w:rFonts w:ascii="PT Astra Serif" w:hAnsi="PT Astra Serif" w:cs="Times New Roman"/>
          <w:sz w:val="28"/>
          <w:szCs w:val="28"/>
        </w:rPr>
        <w:t xml:space="preserve">введены в эксплуатацию </w:t>
      </w:r>
      <w:r w:rsidRPr="004977CF">
        <w:rPr>
          <w:rFonts w:ascii="PT Astra Serif" w:eastAsia="Calibri" w:hAnsi="PT Astra Serif" w:cs="Times New Roman"/>
          <w:bCs/>
          <w:sz w:val="28"/>
          <w:szCs w:val="28"/>
        </w:rPr>
        <w:t xml:space="preserve">7 газовых котельных учреждений образования. </w:t>
      </w:r>
    </w:p>
    <w:p w:rsidR="003A5011" w:rsidRPr="004977CF" w:rsidRDefault="008F112E" w:rsidP="00076A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977CF">
        <w:rPr>
          <w:rFonts w:ascii="PT Astra Serif" w:hAnsi="PT Astra Serif"/>
          <w:sz w:val="28"/>
          <w:szCs w:val="28"/>
        </w:rPr>
        <w:t xml:space="preserve">Выполнена замена </w:t>
      </w:r>
      <w:r w:rsidR="003A5011" w:rsidRPr="004977CF">
        <w:rPr>
          <w:rFonts w:ascii="PT Astra Serif" w:hAnsi="PT Astra Serif"/>
          <w:sz w:val="28"/>
          <w:szCs w:val="28"/>
        </w:rPr>
        <w:t>4</w:t>
      </w:r>
      <w:r w:rsidR="004977CF" w:rsidRPr="004977CF">
        <w:rPr>
          <w:rFonts w:ascii="PT Astra Serif" w:hAnsi="PT Astra Serif"/>
          <w:sz w:val="28"/>
          <w:szCs w:val="28"/>
        </w:rPr>
        <w:t>9</w:t>
      </w:r>
      <w:r w:rsidRPr="004977CF">
        <w:rPr>
          <w:rFonts w:ascii="PT Astra Serif" w:hAnsi="PT Astra Serif"/>
          <w:sz w:val="28"/>
          <w:szCs w:val="28"/>
        </w:rPr>
        <w:t xml:space="preserve"> км сетей теплоснабжения на территории Ульяновской области</w:t>
      </w:r>
      <w:r w:rsidR="003A5011" w:rsidRPr="004977CF">
        <w:rPr>
          <w:rFonts w:ascii="PT Astra Serif" w:hAnsi="PT Astra Serif"/>
          <w:sz w:val="28"/>
          <w:szCs w:val="28"/>
        </w:rPr>
        <w:t>.</w:t>
      </w:r>
    </w:p>
    <w:p w:rsidR="00F649FE" w:rsidRPr="002E474C" w:rsidRDefault="00F649FE" w:rsidP="00B760F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055B5" w:rsidRPr="002E474C" w:rsidRDefault="00065D52" w:rsidP="001071DB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2E474C">
        <w:rPr>
          <w:rFonts w:ascii="PT Astra Serif" w:hAnsi="PT Astra Serif"/>
          <w:b/>
          <w:color w:val="0F243E" w:themeColor="text2" w:themeShade="80"/>
          <w:sz w:val="28"/>
          <w:szCs w:val="28"/>
        </w:rPr>
        <w:t>39</w:t>
      </w:r>
      <w:r w:rsidR="00B74B9B" w:rsidRPr="002E474C">
        <w:rPr>
          <w:rFonts w:ascii="PT Astra Serif" w:hAnsi="PT Astra Serif"/>
          <w:b/>
          <w:color w:val="0F243E" w:themeColor="text2" w:themeShade="80"/>
          <w:sz w:val="28"/>
          <w:szCs w:val="28"/>
        </w:rPr>
        <w:t>-40</w:t>
      </w:r>
      <w:r w:rsidRPr="002E474C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. Удельная величина потребления энергетических ресурсов </w:t>
      </w:r>
    </w:p>
    <w:p w:rsidR="008055B5" w:rsidRPr="002E474C" w:rsidRDefault="00065D52" w:rsidP="001071DB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2E474C">
        <w:rPr>
          <w:rFonts w:ascii="PT Astra Serif" w:hAnsi="PT Astra Serif"/>
          <w:b/>
          <w:color w:val="0F243E" w:themeColor="text2" w:themeShade="80"/>
          <w:sz w:val="28"/>
          <w:szCs w:val="28"/>
        </w:rPr>
        <w:t>в многоквартирных домах</w:t>
      </w:r>
      <w:r w:rsidR="00B74B9B" w:rsidRPr="002E474C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/ муниципальными бюджетными учреждениями:</w:t>
      </w:r>
      <w:r w:rsidR="005D1810" w:rsidRPr="002E474C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="00B74B9B" w:rsidRPr="002E474C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электрическая энергия, тепловая энергия, </w:t>
      </w:r>
    </w:p>
    <w:p w:rsidR="00B74B9B" w:rsidRPr="003F2292" w:rsidRDefault="00B74B9B" w:rsidP="001071DB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2E474C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горячая вода, </w:t>
      </w:r>
      <w:r w:rsidR="005D1810" w:rsidRPr="003F2292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холодная вода, </w:t>
      </w:r>
      <w:r w:rsidRPr="003F2292">
        <w:rPr>
          <w:rFonts w:ascii="PT Astra Serif" w:hAnsi="PT Astra Serif"/>
          <w:b/>
          <w:color w:val="0F243E" w:themeColor="text2" w:themeShade="80"/>
          <w:sz w:val="28"/>
          <w:szCs w:val="28"/>
        </w:rPr>
        <w:t>природный газ</w:t>
      </w:r>
    </w:p>
    <w:p w:rsidR="00065D52" w:rsidRPr="003F2292" w:rsidRDefault="00065D52" w:rsidP="005D1810">
      <w:pPr>
        <w:tabs>
          <w:tab w:val="left" w:pos="3578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0D4DF9" w:rsidRPr="003F2292" w:rsidRDefault="003D5DD7" w:rsidP="000D4D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F2292">
        <w:rPr>
          <w:rFonts w:ascii="PT Astra Serif" w:hAnsi="PT Astra Serif"/>
          <w:sz w:val="28"/>
          <w:szCs w:val="28"/>
        </w:rPr>
        <w:t>В 202</w:t>
      </w:r>
      <w:r w:rsidR="002E474C" w:rsidRPr="003F2292">
        <w:rPr>
          <w:rFonts w:ascii="PT Astra Serif" w:hAnsi="PT Astra Serif"/>
          <w:sz w:val="28"/>
          <w:szCs w:val="28"/>
        </w:rPr>
        <w:t>4</w:t>
      </w:r>
      <w:r w:rsidRPr="003F2292">
        <w:rPr>
          <w:rFonts w:ascii="PT Astra Serif" w:hAnsi="PT Astra Serif"/>
          <w:sz w:val="28"/>
          <w:szCs w:val="28"/>
        </w:rPr>
        <w:t xml:space="preserve"> году у</w:t>
      </w:r>
      <w:r w:rsidR="000D4DF9" w:rsidRPr="003F2292">
        <w:rPr>
          <w:rFonts w:ascii="PT Astra Serif" w:hAnsi="PT Astra Serif"/>
          <w:sz w:val="28"/>
          <w:szCs w:val="28"/>
        </w:rPr>
        <w:t>дельная величина потребления электрической энергии в</w:t>
      </w:r>
      <w:r w:rsidR="008715E2">
        <w:rPr>
          <w:rFonts w:ascii="PT Astra Serif" w:hAnsi="PT Astra Serif"/>
          <w:sz w:val="28"/>
          <w:szCs w:val="28"/>
        </w:rPr>
        <w:t> </w:t>
      </w:r>
      <w:r w:rsidR="000D4DF9" w:rsidRPr="003F2292">
        <w:rPr>
          <w:rFonts w:ascii="PT Astra Serif" w:hAnsi="PT Astra Serif"/>
          <w:sz w:val="28"/>
          <w:szCs w:val="28"/>
        </w:rPr>
        <w:t xml:space="preserve">многоквартирных домах на 1 проживающего в Ульяновской области </w:t>
      </w:r>
      <w:r w:rsidR="00E37BFC" w:rsidRPr="003F2292">
        <w:rPr>
          <w:rFonts w:ascii="PT Astra Serif" w:hAnsi="PT Astra Serif"/>
          <w:sz w:val="28"/>
          <w:szCs w:val="28"/>
        </w:rPr>
        <w:t>в</w:t>
      </w:r>
      <w:r w:rsidR="008715E2">
        <w:rPr>
          <w:rFonts w:ascii="PT Astra Serif" w:hAnsi="PT Astra Serif"/>
          <w:sz w:val="28"/>
          <w:szCs w:val="28"/>
        </w:rPr>
        <w:t xml:space="preserve"> </w:t>
      </w:r>
      <w:r w:rsidR="00E37BFC" w:rsidRPr="003F2292">
        <w:rPr>
          <w:rFonts w:ascii="PT Astra Serif" w:hAnsi="PT Astra Serif"/>
          <w:sz w:val="28"/>
          <w:szCs w:val="28"/>
        </w:rPr>
        <w:t>среднем</w:t>
      </w:r>
      <w:r w:rsidR="000D4DF9" w:rsidRPr="003F2292">
        <w:rPr>
          <w:rFonts w:ascii="PT Astra Serif" w:hAnsi="PT Astra Serif"/>
          <w:sz w:val="28"/>
          <w:szCs w:val="28"/>
        </w:rPr>
        <w:t xml:space="preserve"> составила </w:t>
      </w:r>
      <w:r w:rsidR="003F2292" w:rsidRPr="003F2292">
        <w:rPr>
          <w:rFonts w:ascii="PT Astra Serif" w:hAnsi="PT Astra Serif"/>
          <w:sz w:val="28"/>
          <w:szCs w:val="28"/>
        </w:rPr>
        <w:t>997,11</w:t>
      </w:r>
      <w:r w:rsidR="000D4DF9" w:rsidRPr="003F2292">
        <w:rPr>
          <w:rFonts w:ascii="PT Astra Serif" w:hAnsi="PT Astra Serif"/>
          <w:sz w:val="28"/>
          <w:szCs w:val="28"/>
        </w:rPr>
        <w:t xml:space="preserve"> кВт/ч (в 202</w:t>
      </w:r>
      <w:r w:rsidR="003F2292" w:rsidRPr="003F2292">
        <w:rPr>
          <w:rFonts w:ascii="PT Astra Serif" w:hAnsi="PT Astra Serif"/>
          <w:sz w:val="28"/>
          <w:szCs w:val="28"/>
        </w:rPr>
        <w:t>3</w:t>
      </w:r>
      <w:r w:rsidR="000D4DF9" w:rsidRPr="003F2292">
        <w:rPr>
          <w:rFonts w:ascii="PT Astra Serif" w:hAnsi="PT Astra Serif"/>
          <w:sz w:val="28"/>
          <w:szCs w:val="28"/>
        </w:rPr>
        <w:t xml:space="preserve"> году – </w:t>
      </w:r>
      <w:r w:rsidR="003F2292" w:rsidRPr="003F2292">
        <w:rPr>
          <w:rFonts w:ascii="PT Astra Serif" w:hAnsi="PT Astra Serif"/>
          <w:sz w:val="28"/>
          <w:szCs w:val="28"/>
        </w:rPr>
        <w:t xml:space="preserve">760,5 </w:t>
      </w:r>
      <w:r w:rsidR="000D4DF9" w:rsidRPr="003F2292">
        <w:rPr>
          <w:rFonts w:ascii="PT Astra Serif" w:hAnsi="PT Astra Serif"/>
          <w:sz w:val="28"/>
          <w:szCs w:val="28"/>
        </w:rPr>
        <w:t>кВт/ч).</w:t>
      </w:r>
    </w:p>
    <w:p w:rsidR="000D4DF9" w:rsidRPr="00255F65" w:rsidRDefault="000D4DF9" w:rsidP="000D4D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A77E35">
        <w:rPr>
          <w:rFonts w:ascii="PT Astra Serif" w:hAnsi="PT Astra Serif"/>
          <w:sz w:val="28"/>
          <w:szCs w:val="28"/>
        </w:rPr>
        <w:t>Наибольший объём потребления электрической энергии в</w:t>
      </w:r>
      <w:r w:rsidR="008715E2">
        <w:rPr>
          <w:rFonts w:ascii="PT Astra Serif" w:hAnsi="PT Astra Serif"/>
          <w:sz w:val="28"/>
          <w:szCs w:val="28"/>
        </w:rPr>
        <w:t> </w:t>
      </w:r>
      <w:r w:rsidRPr="00A77E35">
        <w:rPr>
          <w:rFonts w:ascii="PT Astra Serif" w:hAnsi="PT Astra Serif"/>
          <w:sz w:val="28"/>
          <w:szCs w:val="28"/>
        </w:rPr>
        <w:t>многоквартирных домах в расчёте на 1 проживающего отмечается в Инзенском районе – 1</w:t>
      </w:r>
      <w:r w:rsidR="000505B6" w:rsidRPr="00A77E35">
        <w:rPr>
          <w:rFonts w:ascii="PT Astra Serif" w:hAnsi="PT Astra Serif"/>
          <w:sz w:val="28"/>
          <w:szCs w:val="28"/>
        </w:rPr>
        <w:t> </w:t>
      </w:r>
      <w:r w:rsidRPr="00A77E35">
        <w:rPr>
          <w:rFonts w:ascii="PT Astra Serif" w:hAnsi="PT Astra Serif"/>
          <w:sz w:val="28"/>
          <w:szCs w:val="28"/>
        </w:rPr>
        <w:t>0</w:t>
      </w:r>
      <w:r w:rsidR="00BD3150" w:rsidRPr="00A77E35">
        <w:rPr>
          <w:rFonts w:ascii="PT Astra Serif" w:hAnsi="PT Astra Serif"/>
          <w:sz w:val="28"/>
          <w:szCs w:val="28"/>
        </w:rPr>
        <w:t>31</w:t>
      </w:r>
      <w:r w:rsidRPr="00A77E35">
        <w:rPr>
          <w:rFonts w:ascii="PT Astra Serif" w:hAnsi="PT Astra Serif"/>
          <w:sz w:val="28"/>
          <w:szCs w:val="28"/>
        </w:rPr>
        <w:t xml:space="preserve"> кВт/ч, Чердаклинском районе – 1</w:t>
      </w:r>
      <w:r w:rsidR="000505B6" w:rsidRPr="00A77E35">
        <w:rPr>
          <w:rFonts w:ascii="PT Astra Serif" w:hAnsi="PT Astra Serif"/>
          <w:sz w:val="28"/>
          <w:szCs w:val="28"/>
        </w:rPr>
        <w:t> </w:t>
      </w:r>
      <w:r w:rsidRPr="00A77E35">
        <w:rPr>
          <w:rFonts w:ascii="PT Astra Serif" w:hAnsi="PT Astra Serif"/>
          <w:sz w:val="28"/>
          <w:szCs w:val="28"/>
        </w:rPr>
        <w:t xml:space="preserve">018 кВт/ч и </w:t>
      </w:r>
      <w:r w:rsidR="00C70F86" w:rsidRPr="00A77E35">
        <w:rPr>
          <w:rFonts w:ascii="PT Astra Serif" w:hAnsi="PT Astra Serif"/>
          <w:sz w:val="28"/>
          <w:szCs w:val="28"/>
        </w:rPr>
        <w:t>Карсунском</w:t>
      </w:r>
      <w:r w:rsidRPr="00A77E35">
        <w:rPr>
          <w:rFonts w:ascii="PT Astra Serif" w:hAnsi="PT Astra Serif"/>
          <w:sz w:val="28"/>
          <w:szCs w:val="28"/>
        </w:rPr>
        <w:t xml:space="preserve"> районе – </w:t>
      </w:r>
      <w:r w:rsidR="00C70F86" w:rsidRPr="00A77E35">
        <w:rPr>
          <w:rFonts w:ascii="PT Astra Serif" w:hAnsi="PT Astra Serif"/>
          <w:sz w:val="28"/>
          <w:szCs w:val="28"/>
        </w:rPr>
        <w:t>98</w:t>
      </w:r>
      <w:r w:rsidR="00A77E35" w:rsidRPr="00A77E35">
        <w:rPr>
          <w:rFonts w:ascii="PT Astra Serif" w:hAnsi="PT Astra Serif"/>
          <w:sz w:val="28"/>
          <w:szCs w:val="28"/>
        </w:rPr>
        <w:t>0</w:t>
      </w:r>
      <w:r w:rsidRPr="00A77E35">
        <w:rPr>
          <w:rFonts w:ascii="PT Astra Serif" w:hAnsi="PT Astra Serif"/>
          <w:sz w:val="28"/>
          <w:szCs w:val="28"/>
        </w:rPr>
        <w:t xml:space="preserve"> кВт/ч. Самый низкий объём потребления зафиксирован в Мелекесском районе – 2</w:t>
      </w:r>
      <w:r w:rsidR="00A77E35" w:rsidRPr="00A77E35">
        <w:rPr>
          <w:rFonts w:ascii="PT Astra Serif" w:hAnsi="PT Astra Serif"/>
          <w:sz w:val="28"/>
          <w:szCs w:val="28"/>
        </w:rPr>
        <w:t>5</w:t>
      </w:r>
      <w:r w:rsidRPr="00A77E35">
        <w:rPr>
          <w:rFonts w:ascii="PT Astra Serif" w:hAnsi="PT Astra Serif"/>
          <w:sz w:val="28"/>
          <w:szCs w:val="28"/>
        </w:rPr>
        <w:t xml:space="preserve">0 кВт/ч. </w:t>
      </w:r>
    </w:p>
    <w:p w:rsidR="000D4DF9" w:rsidRPr="003F2292" w:rsidRDefault="000D4DF9" w:rsidP="0096079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474C4">
        <w:rPr>
          <w:rFonts w:ascii="PT Astra Serif" w:hAnsi="PT Astra Serif"/>
          <w:sz w:val="28"/>
          <w:szCs w:val="28"/>
        </w:rPr>
        <w:t xml:space="preserve">В </w:t>
      </w:r>
      <w:r w:rsidR="002474C4" w:rsidRPr="002474C4">
        <w:rPr>
          <w:rFonts w:ascii="PT Astra Serif" w:hAnsi="PT Astra Serif"/>
          <w:sz w:val="28"/>
          <w:szCs w:val="28"/>
        </w:rPr>
        <w:t>13</w:t>
      </w:r>
      <w:r w:rsidRPr="002474C4">
        <w:rPr>
          <w:rFonts w:ascii="PT Astra Serif" w:hAnsi="PT Astra Serif"/>
          <w:sz w:val="28"/>
          <w:szCs w:val="28"/>
        </w:rPr>
        <w:t xml:space="preserve"> муниципальных образованиях значение показателя по сравнению с</w:t>
      </w:r>
      <w:r w:rsidR="008715E2">
        <w:rPr>
          <w:rFonts w:ascii="PT Astra Serif" w:hAnsi="PT Astra Serif"/>
          <w:sz w:val="28"/>
          <w:szCs w:val="28"/>
        </w:rPr>
        <w:t> </w:t>
      </w:r>
      <w:r w:rsidRPr="002474C4">
        <w:rPr>
          <w:rFonts w:ascii="PT Astra Serif" w:hAnsi="PT Astra Serif"/>
          <w:sz w:val="28"/>
          <w:szCs w:val="28"/>
        </w:rPr>
        <w:t>202</w:t>
      </w:r>
      <w:r w:rsidR="002474C4" w:rsidRPr="002474C4">
        <w:rPr>
          <w:rFonts w:ascii="PT Astra Serif" w:hAnsi="PT Astra Serif"/>
          <w:sz w:val="28"/>
          <w:szCs w:val="28"/>
        </w:rPr>
        <w:t>3</w:t>
      </w:r>
      <w:r w:rsidRPr="002474C4">
        <w:rPr>
          <w:rFonts w:ascii="PT Astra Serif" w:hAnsi="PT Astra Serif"/>
          <w:sz w:val="28"/>
          <w:szCs w:val="28"/>
        </w:rPr>
        <w:t xml:space="preserve"> годом не изменилось. </w:t>
      </w:r>
      <w:r w:rsidR="0096079B" w:rsidRPr="002474C4">
        <w:rPr>
          <w:rFonts w:ascii="PT Astra Serif" w:hAnsi="PT Astra Serif"/>
          <w:sz w:val="28"/>
          <w:szCs w:val="28"/>
        </w:rPr>
        <w:t xml:space="preserve">В 4 муниципальных образованиях наблюдается снижение объёмов потребления </w:t>
      </w:r>
      <w:r w:rsidR="0096079B" w:rsidRPr="003F2292">
        <w:rPr>
          <w:rFonts w:ascii="PT Astra Serif" w:hAnsi="PT Astra Serif"/>
          <w:sz w:val="28"/>
          <w:szCs w:val="28"/>
        </w:rPr>
        <w:t>электрической энергии, наибольшее – на 3,8 % в</w:t>
      </w:r>
      <w:r w:rsidR="009F0208">
        <w:rPr>
          <w:rFonts w:ascii="PT Astra Serif" w:hAnsi="PT Astra Serif"/>
          <w:sz w:val="28"/>
          <w:szCs w:val="28"/>
        </w:rPr>
        <w:t> </w:t>
      </w:r>
      <w:r w:rsidR="0096079B" w:rsidRPr="003F2292">
        <w:rPr>
          <w:rFonts w:ascii="PT Astra Serif" w:hAnsi="PT Astra Serif"/>
          <w:sz w:val="28"/>
          <w:szCs w:val="28"/>
        </w:rPr>
        <w:t xml:space="preserve">Мелекесском районе. </w:t>
      </w:r>
      <w:r w:rsidRPr="003F2292">
        <w:rPr>
          <w:rFonts w:ascii="PT Astra Serif" w:hAnsi="PT Astra Serif"/>
          <w:sz w:val="28"/>
          <w:szCs w:val="28"/>
        </w:rPr>
        <w:t xml:space="preserve">Рост значения показателя отмечается в </w:t>
      </w:r>
      <w:r w:rsidR="008C574D" w:rsidRPr="003F2292">
        <w:rPr>
          <w:rFonts w:ascii="PT Astra Serif" w:hAnsi="PT Astra Serif"/>
          <w:sz w:val="28"/>
          <w:szCs w:val="28"/>
        </w:rPr>
        <w:t>7</w:t>
      </w:r>
      <w:r w:rsidRPr="003F2292">
        <w:rPr>
          <w:rFonts w:ascii="PT Astra Serif" w:hAnsi="PT Astra Serif"/>
          <w:sz w:val="28"/>
          <w:szCs w:val="28"/>
        </w:rPr>
        <w:t xml:space="preserve"> муниципальных образованиях Ульяновской области. </w:t>
      </w:r>
    </w:p>
    <w:p w:rsidR="00555208" w:rsidRPr="003F2292" w:rsidRDefault="000D4DF9" w:rsidP="000D4D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F2292">
        <w:rPr>
          <w:rFonts w:ascii="PT Astra Serif" w:hAnsi="PT Astra Serif"/>
          <w:sz w:val="28"/>
          <w:szCs w:val="28"/>
        </w:rPr>
        <w:t xml:space="preserve">Удельная величина потребления электрической энергии муниципальными </w:t>
      </w:r>
      <w:r w:rsidRPr="003F2292">
        <w:rPr>
          <w:rFonts w:ascii="PT Astra Serif" w:hAnsi="PT Astra Serif"/>
          <w:sz w:val="28"/>
          <w:szCs w:val="28"/>
        </w:rPr>
        <w:lastRenderedPageBreak/>
        <w:t xml:space="preserve">бюджетными учреждениями на 1 человека населения в </w:t>
      </w:r>
      <w:r w:rsidR="003D5DD7" w:rsidRPr="003F2292">
        <w:rPr>
          <w:rFonts w:ascii="PT Astra Serif" w:hAnsi="PT Astra Serif"/>
          <w:sz w:val="28"/>
          <w:szCs w:val="28"/>
        </w:rPr>
        <w:t xml:space="preserve">регионе </w:t>
      </w:r>
      <w:r w:rsidR="00844151" w:rsidRPr="003F2292">
        <w:rPr>
          <w:rFonts w:ascii="PT Astra Serif" w:hAnsi="PT Astra Serif"/>
          <w:sz w:val="28"/>
          <w:szCs w:val="28"/>
        </w:rPr>
        <w:t xml:space="preserve">в среднем </w:t>
      </w:r>
      <w:r w:rsidRPr="003F2292">
        <w:rPr>
          <w:rFonts w:ascii="PT Astra Serif" w:hAnsi="PT Astra Serif"/>
          <w:sz w:val="28"/>
          <w:szCs w:val="28"/>
        </w:rPr>
        <w:t>в</w:t>
      </w:r>
      <w:r w:rsidR="008715E2">
        <w:rPr>
          <w:rFonts w:ascii="PT Astra Serif" w:hAnsi="PT Astra Serif"/>
          <w:sz w:val="28"/>
          <w:szCs w:val="28"/>
        </w:rPr>
        <w:t> </w:t>
      </w:r>
      <w:r w:rsidRPr="003F2292">
        <w:rPr>
          <w:rFonts w:ascii="PT Astra Serif" w:hAnsi="PT Astra Serif"/>
          <w:sz w:val="28"/>
          <w:szCs w:val="28"/>
        </w:rPr>
        <w:t>202</w:t>
      </w:r>
      <w:r w:rsidR="003F2292" w:rsidRPr="003F2292">
        <w:rPr>
          <w:rFonts w:ascii="PT Astra Serif" w:hAnsi="PT Astra Serif"/>
          <w:sz w:val="28"/>
          <w:szCs w:val="28"/>
        </w:rPr>
        <w:t>4</w:t>
      </w:r>
      <w:r w:rsidR="008715E2">
        <w:rPr>
          <w:rFonts w:ascii="PT Astra Serif" w:hAnsi="PT Astra Serif"/>
          <w:sz w:val="28"/>
          <w:szCs w:val="28"/>
        </w:rPr>
        <w:t> </w:t>
      </w:r>
      <w:r w:rsidRPr="003F2292">
        <w:rPr>
          <w:rFonts w:ascii="PT Astra Serif" w:hAnsi="PT Astra Serif"/>
          <w:sz w:val="28"/>
          <w:szCs w:val="28"/>
        </w:rPr>
        <w:t xml:space="preserve">году составила </w:t>
      </w:r>
      <w:r w:rsidR="003F2292" w:rsidRPr="003F2292">
        <w:rPr>
          <w:rFonts w:ascii="PT Astra Serif" w:hAnsi="PT Astra Serif"/>
          <w:sz w:val="28"/>
          <w:szCs w:val="28"/>
        </w:rPr>
        <w:t>69,36</w:t>
      </w:r>
      <w:r w:rsidRPr="003F2292">
        <w:rPr>
          <w:rFonts w:ascii="PT Astra Serif" w:hAnsi="PT Astra Serif"/>
          <w:sz w:val="28"/>
          <w:szCs w:val="28"/>
        </w:rPr>
        <w:t xml:space="preserve"> кВт/ч (в 202</w:t>
      </w:r>
      <w:r w:rsidR="003F2292" w:rsidRPr="003F2292">
        <w:rPr>
          <w:rFonts w:ascii="PT Astra Serif" w:hAnsi="PT Astra Serif"/>
          <w:sz w:val="28"/>
          <w:szCs w:val="28"/>
        </w:rPr>
        <w:t>3</w:t>
      </w:r>
      <w:r w:rsidRPr="003F2292">
        <w:rPr>
          <w:rFonts w:ascii="PT Astra Serif" w:hAnsi="PT Astra Serif"/>
          <w:sz w:val="28"/>
          <w:szCs w:val="28"/>
        </w:rPr>
        <w:t xml:space="preserve"> году – 8</w:t>
      </w:r>
      <w:r w:rsidR="003F2292" w:rsidRPr="003F2292">
        <w:rPr>
          <w:rFonts w:ascii="PT Astra Serif" w:hAnsi="PT Astra Serif"/>
          <w:sz w:val="28"/>
          <w:szCs w:val="28"/>
        </w:rPr>
        <w:t>6</w:t>
      </w:r>
      <w:r w:rsidRPr="003F2292">
        <w:rPr>
          <w:rFonts w:ascii="PT Astra Serif" w:hAnsi="PT Astra Serif"/>
          <w:sz w:val="28"/>
          <w:szCs w:val="28"/>
        </w:rPr>
        <w:t>,</w:t>
      </w:r>
      <w:r w:rsidR="001A25A0" w:rsidRPr="003F2292">
        <w:rPr>
          <w:rFonts w:ascii="PT Astra Serif" w:hAnsi="PT Astra Serif"/>
          <w:sz w:val="28"/>
          <w:szCs w:val="28"/>
        </w:rPr>
        <w:t>6</w:t>
      </w:r>
      <w:r w:rsidRPr="003F2292">
        <w:rPr>
          <w:rFonts w:ascii="PT Astra Serif" w:hAnsi="PT Astra Serif"/>
          <w:sz w:val="28"/>
          <w:szCs w:val="28"/>
        </w:rPr>
        <w:t xml:space="preserve"> кВт/ч). </w:t>
      </w:r>
    </w:p>
    <w:p w:rsidR="000D4DF9" w:rsidRPr="00EF3DB3" w:rsidRDefault="000D4DF9" w:rsidP="000D4D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F2292">
        <w:rPr>
          <w:rFonts w:ascii="PT Astra Serif" w:hAnsi="PT Astra Serif"/>
          <w:sz w:val="28"/>
          <w:szCs w:val="28"/>
        </w:rPr>
        <w:t>Потребление электрической энергии муниципальными бюджетными</w:t>
      </w:r>
      <w:r w:rsidRPr="00766866">
        <w:rPr>
          <w:rFonts w:ascii="PT Astra Serif" w:hAnsi="PT Astra Serif"/>
          <w:sz w:val="28"/>
          <w:szCs w:val="28"/>
        </w:rPr>
        <w:t xml:space="preserve"> учреждениями в Ульяновской области варьируется от 34,1 кВт/ч (г.</w:t>
      </w:r>
      <w:r w:rsidR="00B1246B" w:rsidRPr="00766866">
        <w:rPr>
          <w:rFonts w:ascii="PT Astra Serif" w:hAnsi="PT Astra Serif"/>
          <w:sz w:val="28"/>
          <w:szCs w:val="28"/>
        </w:rPr>
        <w:t> </w:t>
      </w:r>
      <w:r w:rsidRPr="00EF3DB3">
        <w:rPr>
          <w:rFonts w:ascii="PT Astra Serif" w:hAnsi="PT Astra Serif"/>
          <w:sz w:val="28"/>
          <w:szCs w:val="28"/>
        </w:rPr>
        <w:t>Димитровград) до 23</w:t>
      </w:r>
      <w:r w:rsidR="00D101E6" w:rsidRPr="00EF3DB3">
        <w:rPr>
          <w:rFonts w:ascii="PT Astra Serif" w:hAnsi="PT Astra Serif"/>
          <w:sz w:val="28"/>
          <w:szCs w:val="28"/>
        </w:rPr>
        <w:t>9</w:t>
      </w:r>
      <w:r w:rsidR="00B9520D" w:rsidRPr="00EF3DB3">
        <w:rPr>
          <w:rFonts w:ascii="PT Astra Serif" w:hAnsi="PT Astra Serif"/>
          <w:sz w:val="28"/>
          <w:szCs w:val="28"/>
        </w:rPr>
        <w:t xml:space="preserve"> </w:t>
      </w:r>
      <w:r w:rsidRPr="00EF3DB3">
        <w:rPr>
          <w:rFonts w:ascii="PT Astra Serif" w:hAnsi="PT Astra Serif"/>
          <w:sz w:val="28"/>
          <w:szCs w:val="28"/>
        </w:rPr>
        <w:t xml:space="preserve">кВт/ч </w:t>
      </w:r>
      <w:r w:rsidR="0068385D" w:rsidRPr="00EF3DB3">
        <w:rPr>
          <w:rFonts w:ascii="PT Astra Serif" w:hAnsi="PT Astra Serif"/>
          <w:sz w:val="28"/>
          <w:szCs w:val="28"/>
        </w:rPr>
        <w:t>(</w:t>
      </w:r>
      <w:r w:rsidRPr="00EF3DB3">
        <w:rPr>
          <w:rFonts w:ascii="PT Astra Serif" w:hAnsi="PT Astra Serif"/>
          <w:sz w:val="28"/>
          <w:szCs w:val="28"/>
        </w:rPr>
        <w:t>Старомайнск</w:t>
      </w:r>
      <w:r w:rsidR="0068385D" w:rsidRPr="00EF3DB3">
        <w:rPr>
          <w:rFonts w:ascii="PT Astra Serif" w:hAnsi="PT Astra Serif"/>
          <w:sz w:val="28"/>
          <w:szCs w:val="28"/>
        </w:rPr>
        <w:t>ий район)</w:t>
      </w:r>
      <w:r w:rsidRPr="00EF3DB3">
        <w:rPr>
          <w:rFonts w:ascii="PT Astra Serif" w:hAnsi="PT Astra Serif"/>
          <w:sz w:val="28"/>
          <w:szCs w:val="28"/>
        </w:rPr>
        <w:t xml:space="preserve">. </w:t>
      </w:r>
    </w:p>
    <w:p w:rsidR="000D4DF9" w:rsidRPr="007A6187" w:rsidRDefault="000D4DF9" w:rsidP="000D4D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3DB3">
        <w:rPr>
          <w:rFonts w:ascii="PT Astra Serif" w:hAnsi="PT Astra Serif"/>
          <w:sz w:val="28"/>
          <w:szCs w:val="28"/>
        </w:rPr>
        <w:t xml:space="preserve">Рост значения показателя </w:t>
      </w:r>
      <w:r w:rsidR="00DA003A" w:rsidRPr="00EF3DB3">
        <w:rPr>
          <w:rFonts w:ascii="PT Astra Serif" w:hAnsi="PT Astra Serif"/>
          <w:sz w:val="28"/>
          <w:szCs w:val="28"/>
        </w:rPr>
        <w:t xml:space="preserve">по сравнению с 2023 годом </w:t>
      </w:r>
      <w:r w:rsidRPr="00EF3DB3">
        <w:rPr>
          <w:rFonts w:ascii="PT Astra Serif" w:hAnsi="PT Astra Serif"/>
          <w:sz w:val="28"/>
          <w:szCs w:val="28"/>
        </w:rPr>
        <w:t>произошёл в</w:t>
      </w:r>
      <w:r w:rsidR="00DA003A">
        <w:rPr>
          <w:rFonts w:ascii="PT Astra Serif" w:hAnsi="PT Astra Serif"/>
          <w:sz w:val="28"/>
          <w:szCs w:val="28"/>
        </w:rPr>
        <w:t> 6 </w:t>
      </w:r>
      <w:r w:rsidRPr="00EF3DB3">
        <w:rPr>
          <w:rFonts w:ascii="PT Astra Serif" w:hAnsi="PT Astra Serif"/>
          <w:sz w:val="28"/>
          <w:szCs w:val="28"/>
        </w:rPr>
        <w:t>муниципальных образованиях</w:t>
      </w:r>
      <w:r w:rsidR="00DA003A">
        <w:rPr>
          <w:rFonts w:ascii="PT Astra Serif" w:hAnsi="PT Astra Serif"/>
          <w:sz w:val="28"/>
          <w:szCs w:val="28"/>
        </w:rPr>
        <w:t>:</w:t>
      </w:r>
      <w:r w:rsidRPr="00EF3DB3">
        <w:rPr>
          <w:rFonts w:ascii="PT Astra Serif" w:hAnsi="PT Astra Serif"/>
          <w:sz w:val="28"/>
          <w:szCs w:val="28"/>
        </w:rPr>
        <w:t xml:space="preserve"> </w:t>
      </w:r>
      <w:r w:rsidR="00EF3DB3" w:rsidRPr="00EF3DB3">
        <w:rPr>
          <w:rFonts w:ascii="PT Astra Serif" w:hAnsi="PT Astra Serif"/>
          <w:sz w:val="28"/>
          <w:szCs w:val="28"/>
        </w:rPr>
        <w:t>Базарносызганский</w:t>
      </w:r>
      <w:r w:rsidRPr="00EF3DB3">
        <w:rPr>
          <w:rFonts w:ascii="PT Astra Serif" w:hAnsi="PT Astra Serif"/>
          <w:sz w:val="28"/>
          <w:szCs w:val="28"/>
        </w:rPr>
        <w:t xml:space="preserve"> район</w:t>
      </w:r>
      <w:r w:rsidR="00DA003A">
        <w:rPr>
          <w:rFonts w:ascii="PT Astra Serif" w:hAnsi="PT Astra Serif"/>
          <w:sz w:val="28"/>
          <w:szCs w:val="28"/>
        </w:rPr>
        <w:t xml:space="preserve"> (с 67,2</w:t>
      </w:r>
      <w:r w:rsidR="00DA003A" w:rsidRPr="00DA003A">
        <w:rPr>
          <w:rFonts w:ascii="PT Astra Serif" w:hAnsi="PT Astra Serif"/>
          <w:sz w:val="28"/>
          <w:szCs w:val="28"/>
        </w:rPr>
        <w:t xml:space="preserve"> </w:t>
      </w:r>
      <w:r w:rsidR="00DA003A" w:rsidRPr="007A6187">
        <w:rPr>
          <w:rFonts w:ascii="PT Astra Serif" w:hAnsi="PT Astra Serif"/>
          <w:sz w:val="28"/>
          <w:szCs w:val="28"/>
        </w:rPr>
        <w:t>кВт/ч</w:t>
      </w:r>
      <w:r w:rsidR="00DA003A">
        <w:rPr>
          <w:rFonts w:ascii="PT Astra Serif" w:hAnsi="PT Astra Serif"/>
          <w:sz w:val="28"/>
          <w:szCs w:val="28"/>
        </w:rPr>
        <w:t xml:space="preserve"> до</w:t>
      </w:r>
      <w:r w:rsidR="00262246">
        <w:rPr>
          <w:rFonts w:ascii="PT Astra Serif" w:hAnsi="PT Astra Serif"/>
          <w:sz w:val="28"/>
          <w:szCs w:val="28"/>
        </w:rPr>
        <w:t> </w:t>
      </w:r>
      <w:r w:rsidR="00DA003A">
        <w:rPr>
          <w:rFonts w:ascii="PT Astra Serif" w:hAnsi="PT Astra Serif"/>
          <w:sz w:val="28"/>
          <w:szCs w:val="28"/>
        </w:rPr>
        <w:t>71,2 </w:t>
      </w:r>
      <w:r w:rsidR="00DA003A" w:rsidRPr="007A6187">
        <w:rPr>
          <w:rFonts w:ascii="PT Astra Serif" w:hAnsi="PT Astra Serif"/>
          <w:sz w:val="28"/>
          <w:szCs w:val="28"/>
        </w:rPr>
        <w:t>кВт/ч</w:t>
      </w:r>
      <w:r w:rsidRPr="00EF3DB3">
        <w:rPr>
          <w:rFonts w:ascii="PT Astra Serif" w:hAnsi="PT Astra Serif"/>
          <w:sz w:val="28"/>
          <w:szCs w:val="28"/>
        </w:rPr>
        <w:t>)</w:t>
      </w:r>
      <w:r w:rsidR="00DA003A">
        <w:rPr>
          <w:rFonts w:ascii="PT Astra Serif" w:hAnsi="PT Astra Serif"/>
          <w:sz w:val="28"/>
          <w:szCs w:val="28"/>
        </w:rPr>
        <w:t>, Старокулаткинский район (с 102,7</w:t>
      </w:r>
      <w:r w:rsidR="00DA003A" w:rsidRPr="00DA003A">
        <w:rPr>
          <w:rFonts w:ascii="PT Astra Serif" w:hAnsi="PT Astra Serif"/>
          <w:sz w:val="28"/>
          <w:szCs w:val="28"/>
        </w:rPr>
        <w:t xml:space="preserve"> </w:t>
      </w:r>
      <w:r w:rsidR="00DA003A" w:rsidRPr="007A6187">
        <w:rPr>
          <w:rFonts w:ascii="PT Astra Serif" w:hAnsi="PT Astra Serif"/>
          <w:sz w:val="28"/>
          <w:szCs w:val="28"/>
        </w:rPr>
        <w:t>кВт/ч</w:t>
      </w:r>
      <w:r w:rsidR="00DA003A">
        <w:rPr>
          <w:rFonts w:ascii="PT Astra Serif" w:hAnsi="PT Astra Serif"/>
          <w:sz w:val="28"/>
          <w:szCs w:val="28"/>
        </w:rPr>
        <w:t xml:space="preserve"> до 105,4</w:t>
      </w:r>
      <w:r w:rsidR="00262246">
        <w:rPr>
          <w:rFonts w:ascii="PT Astra Serif" w:hAnsi="PT Astra Serif"/>
          <w:sz w:val="28"/>
          <w:szCs w:val="28"/>
        </w:rPr>
        <w:t xml:space="preserve"> </w:t>
      </w:r>
      <w:r w:rsidR="00DA003A" w:rsidRPr="007A6187">
        <w:rPr>
          <w:rFonts w:ascii="PT Astra Serif" w:hAnsi="PT Astra Serif"/>
          <w:sz w:val="28"/>
          <w:szCs w:val="28"/>
        </w:rPr>
        <w:t>кВт/ч</w:t>
      </w:r>
      <w:r w:rsidR="00DA003A" w:rsidRPr="00EF3DB3">
        <w:rPr>
          <w:rFonts w:ascii="PT Astra Serif" w:hAnsi="PT Astra Serif"/>
          <w:sz w:val="28"/>
          <w:szCs w:val="28"/>
        </w:rPr>
        <w:t>)</w:t>
      </w:r>
      <w:r w:rsidR="00DA003A">
        <w:rPr>
          <w:rFonts w:ascii="PT Astra Serif" w:hAnsi="PT Astra Serif"/>
          <w:sz w:val="28"/>
          <w:szCs w:val="28"/>
        </w:rPr>
        <w:t>, Майнский район (с 78,15</w:t>
      </w:r>
      <w:r w:rsidR="00DA003A" w:rsidRPr="00DA003A">
        <w:rPr>
          <w:rFonts w:ascii="PT Astra Serif" w:hAnsi="PT Astra Serif"/>
          <w:sz w:val="28"/>
          <w:szCs w:val="28"/>
        </w:rPr>
        <w:t xml:space="preserve"> </w:t>
      </w:r>
      <w:r w:rsidR="00DA003A" w:rsidRPr="007A6187">
        <w:rPr>
          <w:rFonts w:ascii="PT Astra Serif" w:hAnsi="PT Astra Serif"/>
          <w:sz w:val="28"/>
          <w:szCs w:val="28"/>
        </w:rPr>
        <w:t>кВт/ч</w:t>
      </w:r>
      <w:r w:rsidR="00DA003A">
        <w:rPr>
          <w:rFonts w:ascii="PT Astra Serif" w:hAnsi="PT Astra Serif"/>
          <w:sz w:val="28"/>
          <w:szCs w:val="28"/>
        </w:rPr>
        <w:t xml:space="preserve"> до 79,22</w:t>
      </w:r>
      <w:r w:rsidR="00977C39">
        <w:rPr>
          <w:rFonts w:ascii="PT Astra Serif" w:hAnsi="PT Astra Serif"/>
          <w:sz w:val="28"/>
          <w:szCs w:val="28"/>
        </w:rPr>
        <w:t xml:space="preserve"> </w:t>
      </w:r>
      <w:r w:rsidR="00DA003A" w:rsidRPr="007A6187">
        <w:rPr>
          <w:rFonts w:ascii="PT Astra Serif" w:hAnsi="PT Astra Serif"/>
          <w:sz w:val="28"/>
          <w:szCs w:val="28"/>
        </w:rPr>
        <w:t>кВт/ч</w:t>
      </w:r>
      <w:r w:rsidR="00DA003A" w:rsidRPr="00EF3DB3">
        <w:rPr>
          <w:rFonts w:ascii="PT Astra Serif" w:hAnsi="PT Astra Serif"/>
          <w:sz w:val="28"/>
          <w:szCs w:val="28"/>
        </w:rPr>
        <w:t>)</w:t>
      </w:r>
      <w:r w:rsidR="00DA003A">
        <w:rPr>
          <w:rFonts w:ascii="PT Astra Serif" w:hAnsi="PT Astra Serif"/>
          <w:sz w:val="28"/>
          <w:szCs w:val="28"/>
        </w:rPr>
        <w:t>, Старомайнский район (с 238,1</w:t>
      </w:r>
      <w:r w:rsidR="00262246">
        <w:rPr>
          <w:rFonts w:ascii="PT Astra Serif" w:hAnsi="PT Astra Serif"/>
          <w:sz w:val="28"/>
          <w:szCs w:val="28"/>
        </w:rPr>
        <w:t> </w:t>
      </w:r>
      <w:r w:rsidR="00DA003A" w:rsidRPr="007A6187">
        <w:rPr>
          <w:rFonts w:ascii="PT Astra Serif" w:hAnsi="PT Astra Serif"/>
          <w:sz w:val="28"/>
          <w:szCs w:val="28"/>
        </w:rPr>
        <w:t>кВт/ч</w:t>
      </w:r>
      <w:r w:rsidR="00DA003A">
        <w:rPr>
          <w:rFonts w:ascii="PT Astra Serif" w:hAnsi="PT Astra Serif"/>
          <w:sz w:val="28"/>
          <w:szCs w:val="28"/>
        </w:rPr>
        <w:t xml:space="preserve"> до</w:t>
      </w:r>
      <w:r w:rsidR="002A5DF2">
        <w:rPr>
          <w:rFonts w:ascii="PT Astra Serif" w:hAnsi="PT Astra Serif"/>
          <w:sz w:val="28"/>
          <w:szCs w:val="28"/>
        </w:rPr>
        <w:t xml:space="preserve"> </w:t>
      </w:r>
      <w:r w:rsidR="00DA003A">
        <w:rPr>
          <w:rFonts w:ascii="PT Astra Serif" w:hAnsi="PT Astra Serif"/>
          <w:sz w:val="28"/>
          <w:szCs w:val="28"/>
        </w:rPr>
        <w:t>239</w:t>
      </w:r>
      <w:r w:rsidR="002A5DF2">
        <w:rPr>
          <w:rFonts w:ascii="PT Astra Serif" w:hAnsi="PT Astra Serif"/>
          <w:sz w:val="28"/>
          <w:szCs w:val="28"/>
        </w:rPr>
        <w:t xml:space="preserve"> </w:t>
      </w:r>
      <w:r w:rsidR="00DA003A" w:rsidRPr="007A6187">
        <w:rPr>
          <w:rFonts w:ascii="PT Astra Serif" w:hAnsi="PT Astra Serif"/>
          <w:sz w:val="28"/>
          <w:szCs w:val="28"/>
        </w:rPr>
        <w:t>кВт/ч</w:t>
      </w:r>
      <w:r w:rsidR="00DA003A" w:rsidRPr="00EF3DB3">
        <w:rPr>
          <w:rFonts w:ascii="PT Astra Serif" w:hAnsi="PT Astra Serif"/>
          <w:sz w:val="28"/>
          <w:szCs w:val="28"/>
        </w:rPr>
        <w:t>)</w:t>
      </w:r>
      <w:r w:rsidR="00DA003A">
        <w:rPr>
          <w:rFonts w:ascii="PT Astra Serif" w:hAnsi="PT Astra Serif"/>
          <w:sz w:val="28"/>
          <w:szCs w:val="28"/>
        </w:rPr>
        <w:t>, Карсунский район (с 91,7</w:t>
      </w:r>
      <w:r w:rsidR="00DA003A" w:rsidRPr="00DA003A">
        <w:rPr>
          <w:rFonts w:ascii="PT Astra Serif" w:hAnsi="PT Astra Serif"/>
          <w:sz w:val="28"/>
          <w:szCs w:val="28"/>
        </w:rPr>
        <w:t xml:space="preserve"> </w:t>
      </w:r>
      <w:r w:rsidR="00DA003A" w:rsidRPr="007A6187">
        <w:rPr>
          <w:rFonts w:ascii="PT Astra Serif" w:hAnsi="PT Astra Serif"/>
          <w:sz w:val="28"/>
          <w:szCs w:val="28"/>
        </w:rPr>
        <w:t>кВт/ч</w:t>
      </w:r>
      <w:r w:rsidR="00DA003A">
        <w:rPr>
          <w:rFonts w:ascii="PT Astra Serif" w:hAnsi="PT Astra Serif"/>
          <w:sz w:val="28"/>
          <w:szCs w:val="28"/>
        </w:rPr>
        <w:t xml:space="preserve"> до 92</w:t>
      </w:r>
      <w:r w:rsidR="002A5DF2">
        <w:rPr>
          <w:rFonts w:ascii="PT Astra Serif" w:hAnsi="PT Astra Serif"/>
          <w:sz w:val="28"/>
          <w:szCs w:val="28"/>
        </w:rPr>
        <w:t xml:space="preserve"> </w:t>
      </w:r>
      <w:r w:rsidR="00DA003A" w:rsidRPr="007A6187">
        <w:rPr>
          <w:rFonts w:ascii="PT Astra Serif" w:hAnsi="PT Astra Serif"/>
          <w:sz w:val="28"/>
          <w:szCs w:val="28"/>
        </w:rPr>
        <w:t>кВт/ч</w:t>
      </w:r>
      <w:r w:rsidR="00DA003A" w:rsidRPr="00EF3DB3">
        <w:rPr>
          <w:rFonts w:ascii="PT Astra Serif" w:hAnsi="PT Astra Serif"/>
          <w:sz w:val="28"/>
          <w:szCs w:val="28"/>
        </w:rPr>
        <w:t>)</w:t>
      </w:r>
      <w:r w:rsidR="00DA003A">
        <w:rPr>
          <w:rFonts w:ascii="PT Astra Serif" w:hAnsi="PT Astra Serif"/>
          <w:sz w:val="28"/>
          <w:szCs w:val="28"/>
        </w:rPr>
        <w:t xml:space="preserve"> и г. Новоульяновск (с 53,2</w:t>
      </w:r>
      <w:r w:rsidR="00DA003A" w:rsidRPr="00DA003A">
        <w:rPr>
          <w:rFonts w:ascii="PT Astra Serif" w:hAnsi="PT Astra Serif"/>
          <w:sz w:val="28"/>
          <w:szCs w:val="28"/>
        </w:rPr>
        <w:t xml:space="preserve"> </w:t>
      </w:r>
      <w:r w:rsidR="00DA003A" w:rsidRPr="007A6187">
        <w:rPr>
          <w:rFonts w:ascii="PT Astra Serif" w:hAnsi="PT Astra Serif"/>
          <w:sz w:val="28"/>
          <w:szCs w:val="28"/>
        </w:rPr>
        <w:t>кВт/ч</w:t>
      </w:r>
      <w:r w:rsidR="00DA003A">
        <w:rPr>
          <w:rFonts w:ascii="PT Astra Serif" w:hAnsi="PT Astra Serif"/>
          <w:sz w:val="28"/>
          <w:szCs w:val="28"/>
        </w:rPr>
        <w:t xml:space="preserve"> до 53,3</w:t>
      </w:r>
      <w:r w:rsidR="00977C39">
        <w:rPr>
          <w:rFonts w:ascii="PT Astra Serif" w:hAnsi="PT Astra Serif"/>
          <w:sz w:val="28"/>
          <w:szCs w:val="28"/>
        </w:rPr>
        <w:t xml:space="preserve"> </w:t>
      </w:r>
      <w:r w:rsidR="00DA003A" w:rsidRPr="007A6187">
        <w:rPr>
          <w:rFonts w:ascii="PT Astra Serif" w:hAnsi="PT Astra Serif"/>
          <w:sz w:val="28"/>
          <w:szCs w:val="28"/>
        </w:rPr>
        <w:t>кВт/ч</w:t>
      </w:r>
      <w:r w:rsidR="00DA003A" w:rsidRPr="00EF3DB3">
        <w:rPr>
          <w:rFonts w:ascii="PT Astra Serif" w:hAnsi="PT Astra Serif"/>
          <w:sz w:val="28"/>
          <w:szCs w:val="28"/>
        </w:rPr>
        <w:t>)</w:t>
      </w:r>
      <w:r w:rsidRPr="00EF3DB3">
        <w:rPr>
          <w:rFonts w:ascii="PT Astra Serif" w:hAnsi="PT Astra Serif"/>
          <w:sz w:val="28"/>
          <w:szCs w:val="28"/>
        </w:rPr>
        <w:t xml:space="preserve">. </w:t>
      </w:r>
      <w:r w:rsidR="00EF3DB3" w:rsidRPr="00EF3DB3">
        <w:rPr>
          <w:rFonts w:ascii="PT Astra Serif" w:hAnsi="PT Astra Serif"/>
          <w:sz w:val="28"/>
          <w:szCs w:val="28"/>
        </w:rPr>
        <w:t>В 10 муниципальных образованиях значение показателя осталось на уровне 2023 года.</w:t>
      </w:r>
      <w:r w:rsidR="00EF3DB3" w:rsidRPr="00EF3DB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EF3DB3">
        <w:rPr>
          <w:rFonts w:ascii="PT Astra Serif" w:hAnsi="PT Astra Serif"/>
          <w:sz w:val="28"/>
          <w:szCs w:val="28"/>
        </w:rPr>
        <w:t xml:space="preserve">Снижение значения показателя произошло в </w:t>
      </w:r>
      <w:r w:rsidR="00DA003A">
        <w:rPr>
          <w:rFonts w:ascii="PT Astra Serif" w:hAnsi="PT Astra Serif"/>
          <w:sz w:val="28"/>
          <w:szCs w:val="28"/>
        </w:rPr>
        <w:t>8</w:t>
      </w:r>
      <w:r w:rsidRPr="00EF3DB3">
        <w:rPr>
          <w:rFonts w:ascii="PT Astra Serif" w:hAnsi="PT Astra Serif"/>
          <w:sz w:val="28"/>
          <w:szCs w:val="28"/>
        </w:rPr>
        <w:t xml:space="preserve"> муниципальных образованиях</w:t>
      </w:r>
      <w:r w:rsidR="00EF3DB3" w:rsidRPr="00EF3DB3">
        <w:rPr>
          <w:rFonts w:ascii="PT Astra Serif" w:hAnsi="PT Astra Serif"/>
          <w:sz w:val="28"/>
          <w:szCs w:val="28"/>
        </w:rPr>
        <w:t>. Значительное у</w:t>
      </w:r>
      <w:r w:rsidR="00EF3DB3" w:rsidRPr="00EF3DB3">
        <w:rPr>
          <w:rFonts w:ascii="PT Astra Serif" w:hAnsi="PT Astra Serif"/>
          <w:sz w:val="28"/>
          <w:szCs w:val="28"/>
          <w:lang w:bidi="en-US"/>
        </w:rPr>
        <w:t xml:space="preserve">меньшение значения </w:t>
      </w:r>
      <w:r w:rsidR="00EF3DB3" w:rsidRPr="007A6187">
        <w:rPr>
          <w:rFonts w:ascii="PT Astra Serif" w:hAnsi="PT Astra Serif"/>
          <w:sz w:val="28"/>
          <w:szCs w:val="28"/>
          <w:lang w:bidi="en-US"/>
        </w:rPr>
        <w:t>показателя зафиксировано в Радищевском районе (с</w:t>
      </w:r>
      <w:r w:rsidR="002A5DF2">
        <w:rPr>
          <w:rFonts w:ascii="PT Astra Serif" w:hAnsi="PT Astra Serif"/>
          <w:sz w:val="28"/>
          <w:szCs w:val="28"/>
          <w:lang w:bidi="en-US"/>
        </w:rPr>
        <w:t> </w:t>
      </w:r>
      <w:r w:rsidR="00EF3DB3" w:rsidRPr="007A6187">
        <w:rPr>
          <w:rFonts w:ascii="PT Astra Serif" w:hAnsi="PT Astra Serif"/>
          <w:sz w:val="28"/>
          <w:szCs w:val="28"/>
          <w:lang w:bidi="en-US"/>
        </w:rPr>
        <w:t xml:space="preserve">120,05 </w:t>
      </w:r>
      <w:r w:rsidR="00EF3DB3" w:rsidRPr="007A6187">
        <w:rPr>
          <w:rFonts w:ascii="PT Astra Serif" w:hAnsi="PT Astra Serif"/>
          <w:sz w:val="28"/>
          <w:szCs w:val="28"/>
        </w:rPr>
        <w:t>кВт/ч до</w:t>
      </w:r>
      <w:r w:rsidR="00970E2F">
        <w:rPr>
          <w:rFonts w:ascii="PT Astra Serif" w:hAnsi="PT Astra Serif"/>
          <w:sz w:val="28"/>
          <w:szCs w:val="28"/>
        </w:rPr>
        <w:t> </w:t>
      </w:r>
      <w:r w:rsidR="00EF3DB3" w:rsidRPr="007A6187">
        <w:rPr>
          <w:rFonts w:ascii="PT Astra Serif" w:hAnsi="PT Astra Serif"/>
          <w:sz w:val="28"/>
          <w:szCs w:val="28"/>
        </w:rPr>
        <w:t>110,56 кВт/ч)</w:t>
      </w:r>
      <w:r w:rsidR="00EF3DB3" w:rsidRPr="007A6187">
        <w:rPr>
          <w:rFonts w:ascii="PT Astra Serif" w:hAnsi="PT Astra Serif"/>
          <w:sz w:val="28"/>
          <w:szCs w:val="28"/>
          <w:lang w:bidi="en-US"/>
        </w:rPr>
        <w:t xml:space="preserve">. </w:t>
      </w:r>
    </w:p>
    <w:p w:rsidR="008D352C" w:rsidRPr="007A6187" w:rsidRDefault="008D352C" w:rsidP="0068385D">
      <w:pPr>
        <w:pStyle w:val="ConsPlusNormal"/>
        <w:jc w:val="both"/>
        <w:rPr>
          <w:rFonts w:ascii="PT Astra Serif" w:hAnsi="PT Astra Serif"/>
          <w:szCs w:val="28"/>
        </w:rPr>
      </w:pPr>
    </w:p>
    <w:p w:rsidR="00065D52" w:rsidRPr="007A6187" w:rsidRDefault="000D4DF9" w:rsidP="0068385D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7A6187">
        <w:rPr>
          <w:rFonts w:ascii="PT Astra Serif" w:hAnsi="PT Astra Serif"/>
          <w:sz w:val="28"/>
          <w:szCs w:val="28"/>
        </w:rPr>
        <w:t xml:space="preserve">Таблица </w:t>
      </w:r>
      <w:r w:rsidR="00483317" w:rsidRPr="007A6187">
        <w:rPr>
          <w:rFonts w:ascii="PT Astra Serif" w:hAnsi="PT Astra Serif"/>
          <w:sz w:val="28"/>
          <w:szCs w:val="28"/>
        </w:rPr>
        <w:t>2</w:t>
      </w:r>
      <w:r w:rsidR="00866E3B" w:rsidRPr="007A6187">
        <w:rPr>
          <w:rFonts w:ascii="PT Astra Serif" w:hAnsi="PT Astra Serif"/>
          <w:sz w:val="28"/>
          <w:szCs w:val="28"/>
        </w:rPr>
        <w:t>7</w:t>
      </w:r>
      <w:r w:rsidRPr="007A6187">
        <w:rPr>
          <w:rFonts w:ascii="PT Astra Serif" w:hAnsi="PT Astra Serif"/>
          <w:sz w:val="28"/>
          <w:szCs w:val="28"/>
        </w:rPr>
        <w:t xml:space="preserve">. </w:t>
      </w:r>
      <w:r w:rsidR="0068385D" w:rsidRPr="007A6187">
        <w:rPr>
          <w:rFonts w:ascii="PT Astra Serif" w:hAnsi="PT Astra Serif"/>
          <w:sz w:val="28"/>
          <w:szCs w:val="28"/>
        </w:rPr>
        <w:t xml:space="preserve">Удельная величина потребления энергетических ресурсов, </w:t>
      </w:r>
      <w:r w:rsidRPr="007A6187">
        <w:rPr>
          <w:rFonts w:ascii="PT Astra Serif" w:hAnsi="PT Astra Serif"/>
          <w:sz w:val="28"/>
          <w:szCs w:val="28"/>
        </w:rPr>
        <w:t>кВт/ч</w:t>
      </w:r>
      <w:r w:rsidR="00E754FA" w:rsidRPr="007A6187">
        <w:rPr>
          <w:rFonts w:ascii="PT Astra Serif" w:hAnsi="PT Astra Serif"/>
          <w:sz w:val="28"/>
          <w:szCs w:val="28"/>
        </w:rPr>
        <w:t>*</w:t>
      </w:r>
      <w:r w:rsidRPr="007A6187"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691"/>
        <w:gridCol w:w="3219"/>
        <w:gridCol w:w="1492"/>
        <w:gridCol w:w="1444"/>
        <w:gridCol w:w="1533"/>
        <w:gridCol w:w="1275"/>
      </w:tblGrid>
      <w:tr w:rsidR="00065D52" w:rsidRPr="00513715" w:rsidTr="00D80DD2">
        <w:trPr>
          <w:trHeight w:val="18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A6187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A618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A6187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A618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A6187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A618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В многоквартирных домах </w:t>
            </w:r>
          </w:p>
          <w:p w:rsidR="00065D52" w:rsidRPr="007A6187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A618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проживающего)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D4DF9" w:rsidRPr="007A6187" w:rsidRDefault="00065D52" w:rsidP="00423570">
            <w:pPr>
              <w:spacing w:after="0" w:line="240" w:lineRule="auto"/>
              <w:ind w:left="-135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A618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Муниципальными бюджетными учреждениями </w:t>
            </w:r>
          </w:p>
          <w:p w:rsidR="00065D52" w:rsidRPr="00513715" w:rsidRDefault="00065D52" w:rsidP="00423570">
            <w:pPr>
              <w:spacing w:after="0" w:line="240" w:lineRule="auto"/>
              <w:ind w:left="-135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A618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человека)</w:t>
            </w:r>
          </w:p>
        </w:tc>
      </w:tr>
      <w:tr w:rsidR="00065D52" w:rsidRPr="00513715" w:rsidTr="00D80DD2">
        <w:trPr>
          <w:trHeight w:val="322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13715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13715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1371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513715" w:rsidRPr="0051371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51371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1371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513715" w:rsidRPr="0051371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51371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1371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513715" w:rsidRPr="0051371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51371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1371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513715" w:rsidRPr="0051371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51371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1635EA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867,6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1635EA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867,6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513715" w:rsidRPr="00513715" w:rsidTr="00D80DD2">
        <w:trPr>
          <w:trHeight w:val="5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1635EA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53,3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906,5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918,8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71,2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78</w:t>
            </w:r>
            <w:r w:rsidR="00A526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820,1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118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72,1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778,3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802,21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78,</w:t>
            </w:r>
            <w:r w:rsidR="00AC39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79,22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39,8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870,2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58,6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120,</w:t>
            </w:r>
            <w:r w:rsidR="00AC39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110,56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817,2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513715" w:rsidRPr="00513715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74,8</w:t>
            </w:r>
          </w:p>
        </w:tc>
      </w:tr>
      <w:tr w:rsidR="00513715" w:rsidRPr="00513715" w:rsidTr="00D80DD2">
        <w:trPr>
          <w:trHeight w:val="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513715" w:rsidRDefault="00513715" w:rsidP="0051371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A77E3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5" w:rsidRPr="00513715" w:rsidRDefault="00513715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37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5" w:rsidRPr="00513715" w:rsidRDefault="00AC3900" w:rsidP="005137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026310" w:rsidRPr="007A6187" w:rsidRDefault="00026310" w:rsidP="00026310">
      <w:pPr>
        <w:spacing w:after="0" w:line="240" w:lineRule="auto"/>
        <w:jc w:val="both"/>
        <w:rPr>
          <w:rFonts w:ascii="PT Astra Serif" w:hAnsi="PT Astra Serif"/>
          <w:i/>
          <w:iCs/>
          <w:sz w:val="24"/>
          <w:szCs w:val="24"/>
        </w:rPr>
      </w:pPr>
      <w:r w:rsidRPr="00513715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513715">
        <w:rPr>
          <w:rFonts w:ascii="PT Astra Serif" w:hAnsi="PT Astra Serif"/>
          <w:i/>
          <w:iCs/>
          <w:sz w:val="24"/>
          <w:szCs w:val="24"/>
        </w:rPr>
        <w:t xml:space="preserve">Федеральной службы государственной статистики </w:t>
      </w:r>
      <w:r w:rsidRPr="007A6187">
        <w:rPr>
          <w:rFonts w:ascii="PT Astra Serif" w:hAnsi="PT Astra Serif"/>
          <w:i/>
          <w:iCs/>
          <w:sz w:val="24"/>
          <w:szCs w:val="24"/>
        </w:rPr>
        <w:t>по Ульяновской области</w:t>
      </w:r>
    </w:p>
    <w:p w:rsidR="008D352C" w:rsidRPr="007A6187" w:rsidRDefault="008D352C" w:rsidP="008D352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A6187">
        <w:rPr>
          <w:rFonts w:ascii="PT Astra Serif" w:hAnsi="PT Astra Serif"/>
          <w:sz w:val="28"/>
          <w:szCs w:val="28"/>
        </w:rPr>
        <w:lastRenderedPageBreak/>
        <w:t>Удельная величина потребления тепловой энергии в многоквартирных домах в 202</w:t>
      </w:r>
      <w:r w:rsidR="006C0BCA" w:rsidRPr="007A6187">
        <w:rPr>
          <w:rFonts w:ascii="PT Astra Serif" w:hAnsi="PT Astra Serif"/>
          <w:sz w:val="28"/>
          <w:szCs w:val="28"/>
        </w:rPr>
        <w:t>4</w:t>
      </w:r>
      <w:r w:rsidRPr="007A6187">
        <w:rPr>
          <w:rFonts w:ascii="PT Astra Serif" w:hAnsi="PT Astra Serif"/>
          <w:sz w:val="28"/>
          <w:szCs w:val="28"/>
        </w:rPr>
        <w:t xml:space="preserve"> году варьировалась от 0 Гкал на 1 кв. метр</w:t>
      </w:r>
      <w:r w:rsidR="000033E0" w:rsidRPr="007A6187">
        <w:rPr>
          <w:rFonts w:ascii="PT Astra Serif" w:hAnsi="PT Astra Serif"/>
          <w:sz w:val="28"/>
          <w:szCs w:val="28"/>
        </w:rPr>
        <w:t xml:space="preserve"> общей площади</w:t>
      </w:r>
      <w:r w:rsidRPr="007A6187">
        <w:rPr>
          <w:rFonts w:ascii="PT Astra Serif" w:hAnsi="PT Astra Serif"/>
          <w:sz w:val="28"/>
          <w:szCs w:val="28"/>
        </w:rPr>
        <w:t xml:space="preserve"> (Старокулаткинский район) до 0,3 Гкал на 1 кв. метр общей площади (Инзенский район и Павловский район). </w:t>
      </w:r>
    </w:p>
    <w:p w:rsidR="002C2649" w:rsidRPr="006C0BCA" w:rsidRDefault="002C2649" w:rsidP="002C264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A6187">
        <w:rPr>
          <w:rFonts w:ascii="PT Astra Serif" w:hAnsi="PT Astra Serif"/>
          <w:sz w:val="28"/>
          <w:szCs w:val="28"/>
        </w:rPr>
        <w:t>В 2</w:t>
      </w:r>
      <w:r w:rsidR="005E1271" w:rsidRPr="007A6187">
        <w:rPr>
          <w:rFonts w:ascii="PT Astra Serif" w:hAnsi="PT Astra Serif"/>
          <w:sz w:val="28"/>
          <w:szCs w:val="28"/>
        </w:rPr>
        <w:t>1</w:t>
      </w:r>
      <w:r w:rsidRPr="007A6187">
        <w:rPr>
          <w:rFonts w:ascii="PT Astra Serif" w:hAnsi="PT Astra Serif"/>
          <w:sz w:val="28"/>
          <w:szCs w:val="28"/>
        </w:rPr>
        <w:t xml:space="preserve"> муниципальн</w:t>
      </w:r>
      <w:r w:rsidR="00347D93">
        <w:rPr>
          <w:rFonts w:ascii="PT Astra Serif" w:hAnsi="PT Astra Serif"/>
          <w:sz w:val="28"/>
          <w:szCs w:val="28"/>
        </w:rPr>
        <w:t>ом</w:t>
      </w:r>
      <w:r w:rsidRPr="007A6187">
        <w:rPr>
          <w:rFonts w:ascii="PT Astra Serif" w:hAnsi="PT Astra Serif"/>
          <w:sz w:val="28"/>
          <w:szCs w:val="28"/>
        </w:rPr>
        <w:t xml:space="preserve"> образовани</w:t>
      </w:r>
      <w:r w:rsidR="00347D93">
        <w:rPr>
          <w:rFonts w:ascii="PT Astra Serif" w:hAnsi="PT Astra Serif"/>
          <w:sz w:val="28"/>
          <w:szCs w:val="28"/>
        </w:rPr>
        <w:t>и</w:t>
      </w:r>
      <w:r w:rsidRPr="005E1271">
        <w:rPr>
          <w:rFonts w:ascii="PT Astra Serif" w:hAnsi="PT Astra Serif"/>
          <w:sz w:val="28"/>
          <w:szCs w:val="28"/>
        </w:rPr>
        <w:t xml:space="preserve"> уровень потребления тепловой энергии в</w:t>
      </w:r>
      <w:r w:rsidR="009F0208">
        <w:rPr>
          <w:rFonts w:ascii="PT Astra Serif" w:hAnsi="PT Astra Serif"/>
          <w:sz w:val="28"/>
          <w:szCs w:val="28"/>
        </w:rPr>
        <w:t> </w:t>
      </w:r>
      <w:r w:rsidRPr="005E1271">
        <w:rPr>
          <w:rFonts w:ascii="PT Astra Serif" w:hAnsi="PT Astra Serif"/>
          <w:sz w:val="28"/>
          <w:szCs w:val="28"/>
        </w:rPr>
        <w:t xml:space="preserve">многоквартирных домах остался на уровне прошлого года. </w:t>
      </w:r>
      <w:r w:rsidR="005E1271" w:rsidRPr="005E1271">
        <w:rPr>
          <w:rFonts w:ascii="PT Astra Serif" w:hAnsi="PT Astra Serif"/>
          <w:sz w:val="28"/>
          <w:szCs w:val="28"/>
        </w:rPr>
        <w:t>Уменьшение</w:t>
      </w:r>
      <w:r w:rsidRPr="005E1271">
        <w:rPr>
          <w:rFonts w:ascii="PT Astra Serif" w:hAnsi="PT Astra Serif"/>
          <w:sz w:val="28"/>
          <w:szCs w:val="28"/>
        </w:rPr>
        <w:t xml:space="preserve"> </w:t>
      </w:r>
      <w:r w:rsidRPr="006C0BCA">
        <w:rPr>
          <w:rFonts w:ascii="PT Astra Serif" w:hAnsi="PT Astra Serif"/>
          <w:sz w:val="28"/>
          <w:szCs w:val="28"/>
        </w:rPr>
        <w:t xml:space="preserve">показателя наблюдается в </w:t>
      </w:r>
      <w:r w:rsidR="005E1271" w:rsidRPr="006C0BCA">
        <w:rPr>
          <w:rFonts w:ascii="PT Astra Serif" w:hAnsi="PT Astra Serif"/>
          <w:sz w:val="28"/>
          <w:szCs w:val="28"/>
        </w:rPr>
        <w:t xml:space="preserve">Майнском районе </w:t>
      </w:r>
      <w:r w:rsidR="005E1271" w:rsidRPr="006C0BCA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(с 0,2 до 0,15 </w:t>
      </w:r>
      <w:r w:rsidR="005E1271" w:rsidRPr="006C0BCA">
        <w:rPr>
          <w:rFonts w:ascii="PT Astra Serif" w:hAnsi="PT Astra Serif"/>
          <w:sz w:val="28"/>
          <w:szCs w:val="28"/>
        </w:rPr>
        <w:t>Гкал на 1 кв. метр общей площади).</w:t>
      </w:r>
    </w:p>
    <w:p w:rsidR="00A463B4" w:rsidRPr="006C0BCA" w:rsidRDefault="00A463B4" w:rsidP="005D4B6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255F65" w:rsidRDefault="00E754FA" w:rsidP="005D4B64">
      <w:pPr>
        <w:pStyle w:val="ConsPlusNormal"/>
        <w:jc w:val="both"/>
        <w:rPr>
          <w:rFonts w:ascii="PT Astra Serif" w:hAnsi="PT Astra Serif"/>
          <w:sz w:val="28"/>
          <w:szCs w:val="28"/>
          <w:highlight w:val="yellow"/>
        </w:rPr>
      </w:pPr>
      <w:r w:rsidRPr="006C0BCA">
        <w:rPr>
          <w:rFonts w:ascii="PT Astra Serif" w:hAnsi="PT Astra Serif"/>
          <w:sz w:val="28"/>
          <w:szCs w:val="28"/>
        </w:rPr>
        <w:t xml:space="preserve">Таблица </w:t>
      </w:r>
      <w:r w:rsidR="00483317" w:rsidRPr="006C0BCA">
        <w:rPr>
          <w:rFonts w:ascii="PT Astra Serif" w:hAnsi="PT Astra Serif"/>
          <w:sz w:val="28"/>
          <w:szCs w:val="28"/>
        </w:rPr>
        <w:t>2</w:t>
      </w:r>
      <w:r w:rsidR="00866E3B" w:rsidRPr="006C0BCA">
        <w:rPr>
          <w:rFonts w:ascii="PT Astra Serif" w:hAnsi="PT Astra Serif"/>
          <w:sz w:val="28"/>
          <w:szCs w:val="28"/>
        </w:rPr>
        <w:t>8</w:t>
      </w:r>
      <w:r w:rsidRPr="006C0BCA">
        <w:rPr>
          <w:rFonts w:ascii="PT Astra Serif" w:hAnsi="PT Astra Serif"/>
          <w:sz w:val="28"/>
          <w:szCs w:val="28"/>
        </w:rPr>
        <w:t>. Удельная</w:t>
      </w:r>
      <w:r w:rsidRPr="003E4D16">
        <w:rPr>
          <w:rFonts w:ascii="PT Astra Serif" w:hAnsi="PT Astra Serif"/>
          <w:sz w:val="28"/>
          <w:szCs w:val="28"/>
        </w:rPr>
        <w:t xml:space="preserve"> величина потребления тепловой энергии, Гкал на 1 кв. метр общей площади* 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851"/>
        <w:gridCol w:w="3059"/>
        <w:gridCol w:w="1492"/>
        <w:gridCol w:w="1444"/>
        <w:gridCol w:w="1533"/>
        <w:gridCol w:w="1275"/>
      </w:tblGrid>
      <w:tr w:rsidR="00065D52" w:rsidRPr="00255F65" w:rsidTr="001562E9">
        <w:trPr>
          <w:trHeight w:val="1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E4D16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E4D16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E4D16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В многоквартирных домах </w:t>
            </w:r>
          </w:p>
          <w:p w:rsidR="00065D52" w:rsidRPr="003E4D16" w:rsidRDefault="00065D52" w:rsidP="00034426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кв. м</w:t>
            </w:r>
            <w:r w:rsidR="00034426" w:rsidRPr="003E4D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етр</w:t>
            </w:r>
            <w:r w:rsidRPr="003E4D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общей площади)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B639B" w:rsidRDefault="00065D52" w:rsidP="00034426">
            <w:pPr>
              <w:spacing w:after="0" w:line="240" w:lineRule="auto"/>
              <w:ind w:left="-135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B639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Муниципальными бюджетными учреждениями (на 1 кв. м</w:t>
            </w:r>
            <w:r w:rsidR="00034426" w:rsidRPr="008B639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етр</w:t>
            </w:r>
            <w:r w:rsidRPr="008B639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общей площади)</w:t>
            </w:r>
          </w:p>
        </w:tc>
      </w:tr>
      <w:tr w:rsidR="00065D52" w:rsidRPr="00255F65" w:rsidTr="001562E9">
        <w:trPr>
          <w:trHeight w:val="32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E4D16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E4D16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E4D1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98100B" w:rsidRPr="003E4D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3E4D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E4D1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98100B" w:rsidRPr="003E4D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3E4D1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B63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B639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98100B" w:rsidRPr="008B639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8B639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B63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B639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98100B" w:rsidRPr="008B639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8B639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3E4D1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8B639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3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8B639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3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3E4D1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859E6" w:rsidRPr="00255F65" w:rsidTr="001562E9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3E4D1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  <w:r w:rsidR="008B639B"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</w:t>
            </w:r>
            <w:r w:rsidR="003E4D16"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</w:t>
            </w:r>
            <w:r w:rsidR="00D80C0B"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</w:t>
            </w:r>
            <w:r w:rsidR="00D80C0B"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</w:t>
            </w:r>
            <w:r w:rsidR="00D80C0B"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859E6" w:rsidRPr="00255F65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3E4D1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E4D1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859E6" w:rsidRPr="00FA7E8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FA7E8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A7E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</w:t>
            </w:r>
            <w:r w:rsid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59E6" w:rsidRPr="00FA7E86" w:rsidTr="001562E9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FA7E8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A7E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9A1125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9A1125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1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D80C0B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0C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</w:tbl>
    <w:p w:rsidR="00026310" w:rsidRPr="00FA7E86" w:rsidRDefault="00026310" w:rsidP="00026310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FA7E86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FA7E86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C49DE" w:rsidRPr="00255F65" w:rsidRDefault="000C49DE" w:rsidP="000C49D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F028B" w:rsidRPr="006C0BCA" w:rsidRDefault="00DF028B" w:rsidP="00DF028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C0BCA">
        <w:rPr>
          <w:rFonts w:ascii="PT Astra Serif" w:hAnsi="PT Astra Serif"/>
          <w:sz w:val="28"/>
          <w:szCs w:val="28"/>
        </w:rPr>
        <w:t xml:space="preserve">Удельная величина потребления тепловой энергии муниципальными бюджетными учреждениями в Ульяновской области в 2024 году в среднем составила 0,16 Гкал на 1 кв. метр общей площади (в 2023 году – 0,17 Гкал). </w:t>
      </w:r>
    </w:p>
    <w:p w:rsidR="00E71F2A" w:rsidRDefault="00A463B4" w:rsidP="00E71F2A">
      <w:pPr>
        <w:pStyle w:val="Default"/>
        <w:ind w:firstLine="709"/>
        <w:jc w:val="both"/>
        <w:rPr>
          <w:sz w:val="28"/>
          <w:szCs w:val="28"/>
        </w:rPr>
      </w:pPr>
      <w:r w:rsidRPr="00012406">
        <w:rPr>
          <w:sz w:val="28"/>
          <w:szCs w:val="28"/>
        </w:rPr>
        <w:t xml:space="preserve">Потребление тепловой энергии муниципальными бюджетными учреждениями варьируется от 0,01 Гкал на 1 кв. метр общей площади </w:t>
      </w:r>
      <w:r w:rsidRPr="00012406">
        <w:rPr>
          <w:sz w:val="28"/>
          <w:szCs w:val="28"/>
        </w:rPr>
        <w:lastRenderedPageBreak/>
        <w:t>(Кузоватовский район) до 0,4 Гкал на 1 кв. метр общей площади (Инзенский район и г.</w:t>
      </w:r>
      <w:r w:rsidR="00117B1D" w:rsidRPr="00012406">
        <w:rPr>
          <w:sz w:val="28"/>
          <w:szCs w:val="28"/>
        </w:rPr>
        <w:t> </w:t>
      </w:r>
      <w:r w:rsidRPr="00012406">
        <w:rPr>
          <w:sz w:val="28"/>
          <w:szCs w:val="28"/>
        </w:rPr>
        <w:t>Новоульяновск). В 2</w:t>
      </w:r>
      <w:r w:rsidR="00012406" w:rsidRPr="00012406">
        <w:rPr>
          <w:sz w:val="28"/>
          <w:szCs w:val="28"/>
        </w:rPr>
        <w:t>2</w:t>
      </w:r>
      <w:r w:rsidRPr="00012406">
        <w:rPr>
          <w:sz w:val="28"/>
          <w:szCs w:val="28"/>
        </w:rPr>
        <w:t xml:space="preserve"> муниципальных образованиях значение показателя осталось на уровне 202</w:t>
      </w:r>
      <w:r w:rsidR="00012406" w:rsidRPr="00012406">
        <w:rPr>
          <w:sz w:val="28"/>
          <w:szCs w:val="28"/>
        </w:rPr>
        <w:t>3</w:t>
      </w:r>
      <w:r w:rsidRPr="00012406">
        <w:rPr>
          <w:sz w:val="28"/>
          <w:szCs w:val="28"/>
        </w:rPr>
        <w:t xml:space="preserve"> года</w:t>
      </w:r>
      <w:r w:rsidR="00012406" w:rsidRPr="00012406">
        <w:rPr>
          <w:sz w:val="28"/>
          <w:szCs w:val="28"/>
        </w:rPr>
        <w:t>.</w:t>
      </w:r>
      <w:r w:rsidRPr="00012406">
        <w:rPr>
          <w:sz w:val="28"/>
          <w:szCs w:val="28"/>
        </w:rPr>
        <w:t xml:space="preserve"> </w:t>
      </w:r>
      <w:r w:rsidR="00012406" w:rsidRPr="00012406">
        <w:rPr>
          <w:sz w:val="28"/>
          <w:szCs w:val="28"/>
        </w:rPr>
        <w:t>Снижение потребления тепловой энергии муниципальными бюджетными учреждениями зафиксировано в</w:t>
      </w:r>
      <w:r w:rsidR="00970E2F">
        <w:rPr>
          <w:sz w:val="28"/>
          <w:szCs w:val="28"/>
        </w:rPr>
        <w:t> </w:t>
      </w:r>
      <w:r w:rsidR="00012406" w:rsidRPr="00012406">
        <w:rPr>
          <w:sz w:val="28"/>
          <w:szCs w:val="28"/>
        </w:rPr>
        <w:t>Базарносызганском районе</w:t>
      </w:r>
      <w:r w:rsidR="00DF028B">
        <w:rPr>
          <w:sz w:val="28"/>
          <w:szCs w:val="28"/>
        </w:rPr>
        <w:t xml:space="preserve"> (с 0,18 до 0,15 </w:t>
      </w:r>
      <w:r w:rsidR="00DF028B" w:rsidRPr="00012406">
        <w:rPr>
          <w:sz w:val="28"/>
          <w:szCs w:val="28"/>
        </w:rPr>
        <w:t>Гкал на 1 кв. метр общей площади</w:t>
      </w:r>
      <w:r w:rsidR="00DF028B">
        <w:rPr>
          <w:sz w:val="28"/>
          <w:szCs w:val="28"/>
        </w:rPr>
        <w:t>)</w:t>
      </w:r>
      <w:r w:rsidR="00012406" w:rsidRPr="00012406">
        <w:rPr>
          <w:sz w:val="28"/>
          <w:szCs w:val="28"/>
        </w:rPr>
        <w:t>, Новоспасском районе</w:t>
      </w:r>
      <w:r w:rsidR="00E71F2A">
        <w:rPr>
          <w:sz w:val="28"/>
          <w:szCs w:val="28"/>
        </w:rPr>
        <w:t xml:space="preserve"> </w:t>
      </w:r>
      <w:r w:rsidR="00DF028B">
        <w:rPr>
          <w:sz w:val="28"/>
          <w:szCs w:val="28"/>
        </w:rPr>
        <w:t xml:space="preserve">(с 0,1 до 0,03 </w:t>
      </w:r>
      <w:r w:rsidR="00DF028B" w:rsidRPr="00012406">
        <w:rPr>
          <w:sz w:val="28"/>
          <w:szCs w:val="28"/>
        </w:rPr>
        <w:t>Гкал на 1 кв. метр общей площади</w:t>
      </w:r>
      <w:r w:rsidR="00DF028B">
        <w:rPr>
          <w:sz w:val="28"/>
          <w:szCs w:val="28"/>
        </w:rPr>
        <w:t xml:space="preserve">) </w:t>
      </w:r>
      <w:r w:rsidR="00E71F2A">
        <w:rPr>
          <w:sz w:val="28"/>
          <w:szCs w:val="28"/>
        </w:rPr>
        <w:t>и</w:t>
      </w:r>
      <w:r w:rsidR="00012406" w:rsidRPr="00012406">
        <w:rPr>
          <w:sz w:val="28"/>
          <w:szCs w:val="28"/>
        </w:rPr>
        <w:t xml:space="preserve"> Сурском районе</w:t>
      </w:r>
      <w:r w:rsidR="00DF028B">
        <w:rPr>
          <w:sz w:val="28"/>
          <w:szCs w:val="28"/>
        </w:rPr>
        <w:t xml:space="preserve"> (с 0,3 до 0,2 </w:t>
      </w:r>
      <w:r w:rsidR="00DF028B" w:rsidRPr="00012406">
        <w:rPr>
          <w:sz w:val="28"/>
          <w:szCs w:val="28"/>
        </w:rPr>
        <w:t>Гкал на 1 кв. метр общей площади</w:t>
      </w:r>
      <w:r w:rsidR="00DF028B">
        <w:rPr>
          <w:sz w:val="28"/>
          <w:szCs w:val="28"/>
        </w:rPr>
        <w:t>)</w:t>
      </w:r>
      <w:r w:rsidR="00E71F2A">
        <w:rPr>
          <w:sz w:val="28"/>
          <w:szCs w:val="28"/>
        </w:rPr>
        <w:t>.</w:t>
      </w:r>
      <w:r w:rsidR="00012406" w:rsidRPr="00012406">
        <w:rPr>
          <w:sz w:val="28"/>
          <w:szCs w:val="28"/>
        </w:rPr>
        <w:t xml:space="preserve"> </w:t>
      </w:r>
    </w:p>
    <w:p w:rsidR="000C49DE" w:rsidRPr="0082543B" w:rsidRDefault="000C49DE" w:rsidP="00E71F2A">
      <w:pPr>
        <w:pStyle w:val="Default"/>
        <w:ind w:firstLine="709"/>
        <w:jc w:val="both"/>
        <w:rPr>
          <w:sz w:val="28"/>
          <w:szCs w:val="28"/>
        </w:rPr>
      </w:pPr>
      <w:r w:rsidRPr="0082543B">
        <w:rPr>
          <w:sz w:val="28"/>
          <w:szCs w:val="28"/>
        </w:rPr>
        <w:t xml:space="preserve">В 8 муниципальных образованиях Ульяновской области предусмотрено централизованное горячее водоснабжение в многоквартирных домах, при этом </w:t>
      </w:r>
      <w:r w:rsidRPr="00456B38">
        <w:rPr>
          <w:sz w:val="28"/>
          <w:szCs w:val="28"/>
        </w:rPr>
        <w:t>в</w:t>
      </w:r>
      <w:r w:rsidR="00970E2F" w:rsidRPr="00456B38">
        <w:rPr>
          <w:sz w:val="28"/>
          <w:szCs w:val="28"/>
        </w:rPr>
        <w:t> </w:t>
      </w:r>
      <w:r w:rsidRPr="00456B38">
        <w:rPr>
          <w:sz w:val="28"/>
          <w:szCs w:val="28"/>
        </w:rPr>
        <w:t>4</w:t>
      </w:r>
      <w:r w:rsidRPr="0082543B">
        <w:rPr>
          <w:sz w:val="28"/>
          <w:szCs w:val="28"/>
        </w:rPr>
        <w:t xml:space="preserve"> муниципалитетах предусмотрено горячее водоснабжение в бюджетных учреждениях (г.</w:t>
      </w:r>
      <w:r w:rsidR="00B1246B" w:rsidRPr="0082543B">
        <w:rPr>
          <w:sz w:val="28"/>
          <w:szCs w:val="28"/>
        </w:rPr>
        <w:t> </w:t>
      </w:r>
      <w:r w:rsidRPr="0082543B">
        <w:rPr>
          <w:sz w:val="28"/>
          <w:szCs w:val="28"/>
        </w:rPr>
        <w:t>Ульяновск, г.</w:t>
      </w:r>
      <w:r w:rsidR="00B1246B" w:rsidRPr="0082543B">
        <w:rPr>
          <w:sz w:val="28"/>
          <w:szCs w:val="28"/>
        </w:rPr>
        <w:t> </w:t>
      </w:r>
      <w:r w:rsidRPr="0082543B">
        <w:rPr>
          <w:sz w:val="28"/>
          <w:szCs w:val="28"/>
        </w:rPr>
        <w:t>Димитровград, г.</w:t>
      </w:r>
      <w:r w:rsidR="00B1246B" w:rsidRPr="0082543B">
        <w:rPr>
          <w:sz w:val="28"/>
          <w:szCs w:val="28"/>
        </w:rPr>
        <w:t> </w:t>
      </w:r>
      <w:r w:rsidRPr="0082543B">
        <w:rPr>
          <w:sz w:val="28"/>
          <w:szCs w:val="28"/>
        </w:rPr>
        <w:t xml:space="preserve">Новоульяновск, Карсунский район). </w:t>
      </w:r>
    </w:p>
    <w:p w:rsidR="00117B1D" w:rsidRPr="006C0BCA" w:rsidRDefault="00117B1D" w:rsidP="00117B1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C0BCA">
        <w:rPr>
          <w:rFonts w:ascii="PT Astra Serif" w:hAnsi="PT Astra Serif"/>
          <w:sz w:val="28"/>
          <w:szCs w:val="28"/>
        </w:rPr>
        <w:t>Удельная величина потребления горячей воды муниципальными бюджетными учреждениями на 1 человека населения в среднем в 202</w:t>
      </w:r>
      <w:r w:rsidR="006C0BCA" w:rsidRPr="006C0BCA">
        <w:rPr>
          <w:rFonts w:ascii="PT Astra Serif" w:hAnsi="PT Astra Serif"/>
          <w:sz w:val="28"/>
          <w:szCs w:val="28"/>
        </w:rPr>
        <w:t>4</w:t>
      </w:r>
      <w:r w:rsidRPr="006C0BCA">
        <w:rPr>
          <w:rFonts w:ascii="PT Astra Serif" w:hAnsi="PT Astra Serif"/>
          <w:sz w:val="28"/>
          <w:szCs w:val="28"/>
        </w:rPr>
        <w:t xml:space="preserve"> году составила 0,</w:t>
      </w:r>
      <w:r w:rsidR="006C0BCA" w:rsidRPr="006C0BCA">
        <w:rPr>
          <w:rFonts w:ascii="PT Astra Serif" w:hAnsi="PT Astra Serif"/>
          <w:sz w:val="28"/>
          <w:szCs w:val="28"/>
        </w:rPr>
        <w:t>2</w:t>
      </w:r>
      <w:r w:rsidR="00522068">
        <w:rPr>
          <w:rFonts w:ascii="PT Astra Serif" w:hAnsi="PT Astra Serif"/>
          <w:sz w:val="28"/>
          <w:szCs w:val="28"/>
        </w:rPr>
        <w:t>3</w:t>
      </w:r>
      <w:r w:rsidRPr="006C0BCA">
        <w:rPr>
          <w:rFonts w:ascii="PT Astra Serif" w:hAnsi="PT Astra Serif"/>
          <w:sz w:val="28"/>
          <w:szCs w:val="28"/>
        </w:rPr>
        <w:t xml:space="preserve"> куб. метров (в 202</w:t>
      </w:r>
      <w:r w:rsidR="006C0BCA" w:rsidRPr="006C0BCA">
        <w:rPr>
          <w:rFonts w:ascii="PT Astra Serif" w:hAnsi="PT Astra Serif"/>
          <w:sz w:val="28"/>
          <w:szCs w:val="28"/>
        </w:rPr>
        <w:t>3</w:t>
      </w:r>
      <w:r w:rsidRPr="006C0BCA">
        <w:rPr>
          <w:rFonts w:ascii="PT Astra Serif" w:hAnsi="PT Astra Serif"/>
          <w:sz w:val="28"/>
          <w:szCs w:val="28"/>
        </w:rPr>
        <w:t xml:space="preserve"> году – 0,</w:t>
      </w:r>
      <w:r w:rsidR="00850836" w:rsidRPr="006C0BCA">
        <w:rPr>
          <w:rFonts w:ascii="PT Astra Serif" w:hAnsi="PT Astra Serif"/>
          <w:sz w:val="28"/>
          <w:szCs w:val="28"/>
        </w:rPr>
        <w:t>7</w:t>
      </w:r>
      <w:r w:rsidRPr="006C0BCA">
        <w:rPr>
          <w:rFonts w:ascii="PT Astra Serif" w:hAnsi="PT Astra Serif"/>
          <w:sz w:val="28"/>
          <w:szCs w:val="28"/>
        </w:rPr>
        <w:t xml:space="preserve"> куб. метров). </w:t>
      </w:r>
    </w:p>
    <w:p w:rsidR="00117B1D" w:rsidRPr="00522068" w:rsidRDefault="00117B1D" w:rsidP="00117B1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55FBB">
        <w:rPr>
          <w:rFonts w:ascii="PT Astra Serif" w:hAnsi="PT Astra Serif"/>
          <w:sz w:val="28"/>
          <w:szCs w:val="28"/>
        </w:rPr>
        <w:t>В 202</w:t>
      </w:r>
      <w:r w:rsidR="0082543B" w:rsidRPr="00C55FBB">
        <w:rPr>
          <w:rFonts w:ascii="PT Astra Serif" w:hAnsi="PT Astra Serif"/>
          <w:sz w:val="28"/>
          <w:szCs w:val="28"/>
        </w:rPr>
        <w:t>4</w:t>
      </w:r>
      <w:r w:rsidRPr="00C55FBB">
        <w:rPr>
          <w:rFonts w:ascii="PT Astra Serif" w:hAnsi="PT Astra Serif"/>
          <w:sz w:val="28"/>
          <w:szCs w:val="28"/>
        </w:rPr>
        <w:t xml:space="preserve"> году во всех </w:t>
      </w:r>
      <w:r w:rsidRPr="00522068">
        <w:rPr>
          <w:rFonts w:ascii="PT Astra Serif" w:hAnsi="PT Astra Serif"/>
          <w:sz w:val="28"/>
          <w:szCs w:val="28"/>
        </w:rPr>
        <w:t>муниципальных образованиях уровень потребления горячей воды муниципальными бюджетными учреждениями не изменился.</w:t>
      </w:r>
    </w:p>
    <w:p w:rsidR="003C032A" w:rsidRPr="00522068" w:rsidRDefault="000C49DE" w:rsidP="000C49D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2068">
        <w:rPr>
          <w:rFonts w:ascii="PT Astra Serif" w:hAnsi="PT Astra Serif"/>
          <w:sz w:val="28"/>
          <w:szCs w:val="28"/>
        </w:rPr>
        <w:t>Удельная величина потребления горячей воды в многоквартирных домах на</w:t>
      </w:r>
      <w:r w:rsidR="000B3E80">
        <w:rPr>
          <w:rFonts w:ascii="PT Astra Serif" w:hAnsi="PT Astra Serif"/>
          <w:sz w:val="28"/>
          <w:szCs w:val="28"/>
        </w:rPr>
        <w:t> </w:t>
      </w:r>
      <w:r w:rsidRPr="00522068">
        <w:rPr>
          <w:rFonts w:ascii="PT Astra Serif" w:hAnsi="PT Astra Serif"/>
          <w:sz w:val="28"/>
          <w:szCs w:val="28"/>
        </w:rPr>
        <w:t>1 проживающего в 202</w:t>
      </w:r>
      <w:r w:rsidR="00522068" w:rsidRPr="00522068">
        <w:rPr>
          <w:rFonts w:ascii="PT Astra Serif" w:hAnsi="PT Astra Serif"/>
          <w:sz w:val="28"/>
          <w:szCs w:val="28"/>
        </w:rPr>
        <w:t>4</w:t>
      </w:r>
      <w:r w:rsidRPr="00522068">
        <w:rPr>
          <w:rFonts w:ascii="PT Astra Serif" w:hAnsi="PT Astra Serif"/>
          <w:sz w:val="28"/>
          <w:szCs w:val="28"/>
        </w:rPr>
        <w:t xml:space="preserve"> году в среднем составила </w:t>
      </w:r>
      <w:r w:rsidR="00522068" w:rsidRPr="00522068">
        <w:rPr>
          <w:rFonts w:ascii="PT Astra Serif" w:hAnsi="PT Astra Serif"/>
          <w:sz w:val="28"/>
          <w:szCs w:val="28"/>
        </w:rPr>
        <w:t>8,15</w:t>
      </w:r>
      <w:r w:rsidRPr="00522068">
        <w:rPr>
          <w:rFonts w:ascii="PT Astra Serif" w:hAnsi="PT Astra Serif"/>
          <w:sz w:val="28"/>
          <w:szCs w:val="28"/>
        </w:rPr>
        <w:t xml:space="preserve"> куб. метров (в</w:t>
      </w:r>
      <w:r w:rsidR="00970E2F">
        <w:rPr>
          <w:rFonts w:ascii="PT Astra Serif" w:hAnsi="PT Astra Serif"/>
          <w:sz w:val="28"/>
          <w:szCs w:val="28"/>
        </w:rPr>
        <w:t> </w:t>
      </w:r>
      <w:r w:rsidRPr="00522068">
        <w:rPr>
          <w:rFonts w:ascii="PT Astra Serif" w:hAnsi="PT Astra Serif"/>
          <w:sz w:val="28"/>
          <w:szCs w:val="28"/>
        </w:rPr>
        <w:t>202</w:t>
      </w:r>
      <w:r w:rsidR="00522068" w:rsidRPr="00522068">
        <w:rPr>
          <w:rFonts w:ascii="PT Astra Serif" w:hAnsi="PT Astra Serif"/>
          <w:sz w:val="28"/>
          <w:szCs w:val="28"/>
        </w:rPr>
        <w:t>3</w:t>
      </w:r>
      <w:r w:rsidR="00970E2F">
        <w:rPr>
          <w:rFonts w:ascii="PT Astra Serif" w:hAnsi="PT Astra Serif"/>
          <w:sz w:val="28"/>
          <w:szCs w:val="28"/>
        </w:rPr>
        <w:t> </w:t>
      </w:r>
      <w:r w:rsidRPr="00522068">
        <w:rPr>
          <w:rFonts w:ascii="PT Astra Serif" w:hAnsi="PT Astra Serif"/>
          <w:sz w:val="28"/>
          <w:szCs w:val="28"/>
        </w:rPr>
        <w:t>году – 12,</w:t>
      </w:r>
      <w:r w:rsidR="00850836" w:rsidRPr="00522068">
        <w:rPr>
          <w:rFonts w:ascii="PT Astra Serif" w:hAnsi="PT Astra Serif"/>
          <w:sz w:val="28"/>
          <w:szCs w:val="28"/>
        </w:rPr>
        <w:t>9</w:t>
      </w:r>
      <w:r w:rsidRPr="00522068">
        <w:rPr>
          <w:rFonts w:ascii="PT Astra Serif" w:hAnsi="PT Astra Serif"/>
          <w:sz w:val="28"/>
          <w:szCs w:val="28"/>
        </w:rPr>
        <w:t xml:space="preserve"> куб. метров). </w:t>
      </w:r>
    </w:p>
    <w:p w:rsidR="000C49DE" w:rsidRPr="00522068" w:rsidRDefault="00E71F2A" w:rsidP="000C49D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2068">
        <w:rPr>
          <w:rFonts w:ascii="PT Astra Serif" w:hAnsi="PT Astra Serif"/>
          <w:sz w:val="28"/>
          <w:szCs w:val="28"/>
        </w:rPr>
        <w:t>Во всех муниципальных образованиях</w:t>
      </w:r>
      <w:r w:rsidRPr="007C1936">
        <w:rPr>
          <w:rFonts w:ascii="PT Astra Serif" w:hAnsi="PT Astra Serif"/>
          <w:sz w:val="28"/>
          <w:szCs w:val="28"/>
        </w:rPr>
        <w:t xml:space="preserve"> уровень потребления горячей воды в</w:t>
      </w:r>
      <w:r w:rsidR="000B3E80">
        <w:rPr>
          <w:rFonts w:ascii="PT Astra Serif" w:hAnsi="PT Astra Serif"/>
          <w:sz w:val="28"/>
          <w:szCs w:val="28"/>
        </w:rPr>
        <w:t> </w:t>
      </w:r>
      <w:r w:rsidRPr="007C1936">
        <w:rPr>
          <w:rFonts w:ascii="PT Astra Serif" w:hAnsi="PT Astra Serif"/>
          <w:sz w:val="28"/>
          <w:szCs w:val="28"/>
        </w:rPr>
        <w:t>многоквартирных домах на 1 проживающего в 2024 году не изменился.</w:t>
      </w:r>
      <w:r w:rsidR="007C1936">
        <w:rPr>
          <w:rFonts w:ascii="PT Astra Serif" w:hAnsi="PT Astra Serif"/>
          <w:sz w:val="28"/>
          <w:szCs w:val="28"/>
        </w:rPr>
        <w:t xml:space="preserve"> </w:t>
      </w:r>
      <w:r w:rsidR="000C49DE" w:rsidRPr="00C55FBB">
        <w:rPr>
          <w:rFonts w:ascii="PT Astra Serif" w:hAnsi="PT Astra Serif"/>
          <w:sz w:val="28"/>
          <w:szCs w:val="28"/>
        </w:rPr>
        <w:t>Наибольшая величина потребления горячей воды в многоквартирных домах на</w:t>
      </w:r>
      <w:r w:rsidR="00970E2F">
        <w:rPr>
          <w:rFonts w:ascii="PT Astra Serif" w:hAnsi="PT Astra Serif"/>
          <w:sz w:val="28"/>
          <w:szCs w:val="28"/>
        </w:rPr>
        <w:t> </w:t>
      </w:r>
      <w:r w:rsidR="000C49DE" w:rsidRPr="00C55FBB">
        <w:rPr>
          <w:rFonts w:ascii="PT Astra Serif" w:hAnsi="PT Astra Serif"/>
          <w:sz w:val="28"/>
          <w:szCs w:val="28"/>
        </w:rPr>
        <w:t>1</w:t>
      </w:r>
      <w:r w:rsidR="00970E2F">
        <w:rPr>
          <w:rFonts w:ascii="PT Astra Serif" w:hAnsi="PT Astra Serif"/>
          <w:sz w:val="28"/>
          <w:szCs w:val="28"/>
        </w:rPr>
        <w:t> </w:t>
      </w:r>
      <w:r w:rsidR="000C49DE" w:rsidRPr="00522068">
        <w:rPr>
          <w:rFonts w:ascii="PT Astra Serif" w:hAnsi="PT Astra Serif"/>
          <w:sz w:val="28"/>
          <w:szCs w:val="28"/>
        </w:rPr>
        <w:t>проживающего отмечается в г.</w:t>
      </w:r>
      <w:r w:rsidR="0012521C" w:rsidRPr="00522068">
        <w:rPr>
          <w:rFonts w:ascii="PT Astra Serif" w:hAnsi="PT Astra Serif"/>
          <w:sz w:val="28"/>
          <w:szCs w:val="28"/>
        </w:rPr>
        <w:t> </w:t>
      </w:r>
      <w:r w:rsidR="000C49DE" w:rsidRPr="00522068">
        <w:rPr>
          <w:rFonts w:ascii="PT Astra Serif" w:hAnsi="PT Astra Serif"/>
          <w:sz w:val="28"/>
          <w:szCs w:val="28"/>
        </w:rPr>
        <w:t>Димитровграде – 21,6 куб. метров</w:t>
      </w:r>
      <w:r w:rsidR="00970E2F">
        <w:rPr>
          <w:rFonts w:ascii="PT Astra Serif" w:hAnsi="PT Astra Serif"/>
          <w:sz w:val="28"/>
          <w:szCs w:val="28"/>
        </w:rPr>
        <w:t xml:space="preserve"> </w:t>
      </w:r>
      <w:r w:rsidR="000C49DE" w:rsidRPr="00522068">
        <w:rPr>
          <w:rFonts w:ascii="PT Astra Serif" w:hAnsi="PT Astra Serif"/>
          <w:sz w:val="28"/>
          <w:szCs w:val="28"/>
        </w:rPr>
        <w:t>и</w:t>
      </w:r>
      <w:r w:rsidR="00970E2F">
        <w:rPr>
          <w:rFonts w:ascii="PT Astra Serif" w:hAnsi="PT Astra Serif"/>
          <w:sz w:val="28"/>
          <w:szCs w:val="28"/>
        </w:rPr>
        <w:t> </w:t>
      </w:r>
      <w:r w:rsidR="000C49DE" w:rsidRPr="00522068">
        <w:rPr>
          <w:rFonts w:ascii="PT Astra Serif" w:hAnsi="PT Astra Serif"/>
          <w:sz w:val="28"/>
          <w:szCs w:val="28"/>
        </w:rPr>
        <w:t>в</w:t>
      </w:r>
      <w:r w:rsidR="00970E2F">
        <w:rPr>
          <w:rFonts w:ascii="PT Astra Serif" w:hAnsi="PT Astra Serif"/>
          <w:sz w:val="28"/>
          <w:szCs w:val="28"/>
        </w:rPr>
        <w:t> </w:t>
      </w:r>
      <w:r w:rsidR="000C49DE" w:rsidRPr="00522068">
        <w:rPr>
          <w:rFonts w:ascii="PT Astra Serif" w:hAnsi="PT Astra Serif"/>
          <w:sz w:val="28"/>
          <w:szCs w:val="28"/>
        </w:rPr>
        <w:t xml:space="preserve">Ульяновском районе – 13,8 куб. метров. </w:t>
      </w:r>
    </w:p>
    <w:p w:rsidR="00065D52" w:rsidRPr="00522068" w:rsidRDefault="00065D52" w:rsidP="00065D52">
      <w:pPr>
        <w:pStyle w:val="ConsPlusNormal"/>
        <w:rPr>
          <w:rFonts w:ascii="PT Astra Serif" w:hAnsi="PT Astra Serif"/>
          <w:sz w:val="24"/>
          <w:szCs w:val="24"/>
        </w:rPr>
      </w:pPr>
    </w:p>
    <w:p w:rsidR="00065D52" w:rsidRPr="005160E2" w:rsidRDefault="000C49DE" w:rsidP="000C49DE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522068">
        <w:rPr>
          <w:rFonts w:ascii="PT Astra Serif" w:hAnsi="PT Astra Serif"/>
          <w:sz w:val="28"/>
          <w:szCs w:val="28"/>
        </w:rPr>
        <w:t xml:space="preserve">Таблица </w:t>
      </w:r>
      <w:r w:rsidR="00866E3B" w:rsidRPr="00522068">
        <w:rPr>
          <w:rFonts w:ascii="PT Astra Serif" w:hAnsi="PT Astra Serif"/>
          <w:sz w:val="28"/>
          <w:szCs w:val="28"/>
        </w:rPr>
        <w:t>29</w:t>
      </w:r>
      <w:r w:rsidRPr="00522068">
        <w:rPr>
          <w:rFonts w:ascii="PT Astra Serif" w:hAnsi="PT Astra Serif"/>
          <w:sz w:val="28"/>
          <w:szCs w:val="28"/>
        </w:rPr>
        <w:t xml:space="preserve">. Удельная величина потребления горячей воды, </w:t>
      </w:r>
      <w:r w:rsidR="00065D52" w:rsidRPr="00522068">
        <w:rPr>
          <w:rFonts w:ascii="PT Astra Serif" w:hAnsi="PT Astra Serif"/>
          <w:sz w:val="28"/>
          <w:szCs w:val="28"/>
        </w:rPr>
        <w:t>куб. метров на</w:t>
      </w:r>
      <w:r w:rsidR="00970E2F">
        <w:rPr>
          <w:rFonts w:ascii="PT Astra Serif" w:hAnsi="PT Astra Serif"/>
          <w:sz w:val="28"/>
          <w:szCs w:val="28"/>
        </w:rPr>
        <w:t> </w:t>
      </w:r>
      <w:r w:rsidR="00065D52" w:rsidRPr="00522068">
        <w:rPr>
          <w:rFonts w:ascii="PT Astra Serif" w:hAnsi="PT Astra Serif"/>
          <w:sz w:val="28"/>
          <w:szCs w:val="28"/>
        </w:rPr>
        <w:t>1</w:t>
      </w:r>
      <w:r w:rsidR="00970E2F">
        <w:rPr>
          <w:rFonts w:ascii="PT Astra Serif" w:hAnsi="PT Astra Serif"/>
          <w:sz w:val="28"/>
          <w:szCs w:val="28"/>
        </w:rPr>
        <w:t> </w:t>
      </w:r>
      <w:r w:rsidR="00065D52" w:rsidRPr="00522068">
        <w:rPr>
          <w:rFonts w:ascii="PT Astra Serif" w:hAnsi="PT Astra Serif"/>
          <w:sz w:val="28"/>
          <w:szCs w:val="28"/>
        </w:rPr>
        <w:t>проживающег</w:t>
      </w:r>
      <w:r w:rsidR="00065D52" w:rsidRPr="005160E2">
        <w:rPr>
          <w:rFonts w:ascii="PT Astra Serif" w:hAnsi="PT Astra Serif"/>
          <w:sz w:val="28"/>
          <w:szCs w:val="28"/>
        </w:rPr>
        <w:t>о</w:t>
      </w:r>
      <w:r w:rsidRPr="005160E2">
        <w:rPr>
          <w:rFonts w:ascii="PT Astra Serif" w:hAnsi="PT Astra Serif"/>
          <w:sz w:val="28"/>
          <w:szCs w:val="28"/>
        </w:rPr>
        <w:t>*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851"/>
        <w:gridCol w:w="2835"/>
        <w:gridCol w:w="1559"/>
        <w:gridCol w:w="1418"/>
        <w:gridCol w:w="1716"/>
        <w:gridCol w:w="1275"/>
      </w:tblGrid>
      <w:tr w:rsidR="00065D52" w:rsidRPr="005160E2" w:rsidTr="0045542F">
        <w:trPr>
          <w:trHeight w:val="1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160E2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160E2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160E2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В многоквартирных домах </w:t>
            </w:r>
          </w:p>
          <w:p w:rsidR="00065D52" w:rsidRPr="005160E2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проживающего)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160E2" w:rsidRDefault="00065D52" w:rsidP="00423570">
            <w:pPr>
              <w:spacing w:after="0" w:line="240" w:lineRule="auto"/>
              <w:ind w:left="-135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Муниципальными бюджетными учреждениями </w:t>
            </w:r>
            <w:r w:rsidR="00463766" w:rsidRPr="005160E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br/>
            </w:r>
            <w:r w:rsidRPr="005160E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человека населения)</w:t>
            </w:r>
          </w:p>
        </w:tc>
      </w:tr>
      <w:tr w:rsidR="00065D52" w:rsidRPr="005160E2" w:rsidTr="0045542F">
        <w:trPr>
          <w:trHeight w:val="32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160E2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160E2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160E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267ADF" w:rsidRPr="005160E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5160E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160E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267ADF" w:rsidRPr="005160E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5160E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160E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267ADF" w:rsidRPr="005160E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5160E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160E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267ADF" w:rsidRPr="005160E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5160E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536189" w:rsidRPr="005160E2" w:rsidTr="004554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89" w:rsidRPr="005160E2" w:rsidRDefault="00536189" w:rsidP="0053618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E71F2A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E71F2A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536189" w:rsidRPr="005160E2" w:rsidTr="004554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89" w:rsidRPr="005160E2" w:rsidRDefault="00536189" w:rsidP="0053618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E71F2A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E71F2A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536189" w:rsidRPr="005160E2" w:rsidTr="0045542F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89" w:rsidRPr="005160E2" w:rsidRDefault="00536189" w:rsidP="0053618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E71F2A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</w:t>
            </w:r>
            <w:r w:rsidR="00EF440C"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E71F2A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</w:t>
            </w:r>
            <w:r w:rsidR="00EF440C"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536189" w:rsidRPr="005160E2" w:rsidTr="004554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E71F2A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E71F2A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536189" w:rsidRPr="005160E2" w:rsidTr="004554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E71F2A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E71F2A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189" w:rsidRPr="005160E2" w:rsidTr="004554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E71F2A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E71F2A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189" w:rsidRPr="005160E2" w:rsidTr="004554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E71F2A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E71F2A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189" w:rsidRPr="005160E2" w:rsidTr="004554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E71F2A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E71F2A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189" w:rsidRPr="005160E2" w:rsidTr="004554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E71F2A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E71F2A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1F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89" w:rsidRPr="005160E2" w:rsidRDefault="00536189" w:rsidP="0053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0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26310" w:rsidRPr="005160E2" w:rsidRDefault="00026310" w:rsidP="00026310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5160E2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5160E2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411607" w:rsidRPr="00C37A28" w:rsidRDefault="00411607" w:rsidP="007913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37A28">
        <w:rPr>
          <w:rFonts w:ascii="PT Astra Serif" w:hAnsi="PT Astra Serif" w:cs="Times New Roman"/>
          <w:sz w:val="28"/>
          <w:szCs w:val="28"/>
        </w:rPr>
        <w:lastRenderedPageBreak/>
        <w:t>В 202</w:t>
      </w:r>
      <w:r w:rsidR="00C37A28" w:rsidRPr="00C37A28">
        <w:rPr>
          <w:rFonts w:ascii="PT Astra Serif" w:hAnsi="PT Astra Serif" w:cs="Times New Roman"/>
          <w:sz w:val="28"/>
          <w:szCs w:val="28"/>
        </w:rPr>
        <w:t>4</w:t>
      </w:r>
      <w:r w:rsidRPr="00C37A28">
        <w:rPr>
          <w:rFonts w:ascii="PT Astra Serif" w:hAnsi="PT Astra Serif" w:cs="Times New Roman"/>
          <w:sz w:val="28"/>
          <w:szCs w:val="28"/>
        </w:rPr>
        <w:t xml:space="preserve"> году удельная величина потребления холодной воды в</w:t>
      </w:r>
      <w:r w:rsidR="00970E2F">
        <w:rPr>
          <w:rFonts w:ascii="PT Astra Serif" w:hAnsi="PT Astra Serif" w:cs="Times New Roman"/>
          <w:sz w:val="28"/>
          <w:szCs w:val="28"/>
        </w:rPr>
        <w:t> </w:t>
      </w:r>
      <w:r w:rsidRPr="00C37A28">
        <w:rPr>
          <w:rFonts w:ascii="PT Astra Serif" w:hAnsi="PT Astra Serif" w:cs="Times New Roman"/>
          <w:sz w:val="28"/>
          <w:szCs w:val="28"/>
        </w:rPr>
        <w:t xml:space="preserve">многоквартирных домах на 1 проживающего в Ульяновской области в среднем составила </w:t>
      </w:r>
      <w:r w:rsidR="00C37A28" w:rsidRPr="00C37A28">
        <w:rPr>
          <w:rFonts w:ascii="PT Astra Serif" w:hAnsi="PT Astra Serif" w:cs="Times New Roman"/>
          <w:sz w:val="28"/>
          <w:szCs w:val="28"/>
        </w:rPr>
        <w:t>51,05</w:t>
      </w:r>
      <w:r w:rsidRPr="00C37A28">
        <w:rPr>
          <w:rFonts w:ascii="PT Astra Serif" w:hAnsi="PT Astra Serif" w:cs="Times New Roman"/>
          <w:sz w:val="28"/>
          <w:szCs w:val="28"/>
        </w:rPr>
        <w:t xml:space="preserve"> куб. м</w:t>
      </w:r>
      <w:r w:rsidR="003F760D" w:rsidRPr="00C37A28">
        <w:rPr>
          <w:rFonts w:ascii="PT Astra Serif" w:hAnsi="PT Astra Serif" w:cs="Times New Roman"/>
          <w:sz w:val="28"/>
          <w:szCs w:val="28"/>
        </w:rPr>
        <w:t>етров</w:t>
      </w:r>
      <w:r w:rsidRPr="00C37A28">
        <w:rPr>
          <w:rFonts w:ascii="PT Astra Serif" w:hAnsi="PT Astra Serif" w:cs="Times New Roman"/>
          <w:sz w:val="28"/>
          <w:szCs w:val="28"/>
        </w:rPr>
        <w:t xml:space="preserve"> (в 202</w:t>
      </w:r>
      <w:r w:rsidR="00C37A28" w:rsidRPr="00C37A28">
        <w:rPr>
          <w:rFonts w:ascii="PT Astra Serif" w:hAnsi="PT Astra Serif" w:cs="Times New Roman"/>
          <w:sz w:val="28"/>
          <w:szCs w:val="28"/>
        </w:rPr>
        <w:t>3</w:t>
      </w:r>
      <w:r w:rsidRPr="00C37A28">
        <w:rPr>
          <w:rFonts w:ascii="PT Astra Serif" w:hAnsi="PT Astra Serif" w:cs="Times New Roman"/>
          <w:sz w:val="28"/>
          <w:szCs w:val="28"/>
        </w:rPr>
        <w:t xml:space="preserve"> году – </w:t>
      </w:r>
      <w:r w:rsidR="00C37A28" w:rsidRPr="00C37A28">
        <w:rPr>
          <w:rFonts w:ascii="PT Astra Serif" w:hAnsi="PT Astra Serif" w:cs="Times New Roman"/>
          <w:sz w:val="28"/>
          <w:szCs w:val="28"/>
        </w:rPr>
        <w:t xml:space="preserve">34,68 </w:t>
      </w:r>
      <w:r w:rsidRPr="00C37A28">
        <w:rPr>
          <w:rFonts w:ascii="PT Astra Serif" w:hAnsi="PT Astra Serif" w:cs="Times New Roman"/>
          <w:sz w:val="28"/>
          <w:szCs w:val="28"/>
        </w:rPr>
        <w:t xml:space="preserve">куб. метров). </w:t>
      </w:r>
    </w:p>
    <w:p w:rsidR="00411607" w:rsidRPr="00917C6A" w:rsidRDefault="00411607" w:rsidP="007913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17C6A">
        <w:rPr>
          <w:rFonts w:ascii="PT Astra Serif" w:hAnsi="PT Astra Serif" w:cs="Times New Roman"/>
          <w:sz w:val="28"/>
          <w:szCs w:val="28"/>
        </w:rPr>
        <w:t>Удельная величина потребления холодной воды в многоквартирных домах на</w:t>
      </w:r>
      <w:r w:rsidR="000B3E80">
        <w:rPr>
          <w:rFonts w:ascii="PT Astra Serif" w:hAnsi="PT Astra Serif" w:cs="Times New Roman"/>
          <w:sz w:val="28"/>
          <w:szCs w:val="28"/>
        </w:rPr>
        <w:t> </w:t>
      </w:r>
      <w:r w:rsidRPr="00917C6A">
        <w:rPr>
          <w:rFonts w:ascii="PT Astra Serif" w:hAnsi="PT Astra Serif" w:cs="Times New Roman"/>
          <w:sz w:val="28"/>
          <w:szCs w:val="28"/>
        </w:rPr>
        <w:t>1 проживающего в 202</w:t>
      </w:r>
      <w:r w:rsidR="00917C6A" w:rsidRPr="00917C6A">
        <w:rPr>
          <w:rFonts w:ascii="PT Astra Serif" w:hAnsi="PT Astra Serif" w:cs="Times New Roman"/>
          <w:sz w:val="28"/>
          <w:szCs w:val="28"/>
        </w:rPr>
        <w:t>4</w:t>
      </w:r>
      <w:r w:rsidRPr="00917C6A">
        <w:rPr>
          <w:rFonts w:ascii="PT Astra Serif" w:hAnsi="PT Astra Serif" w:cs="Times New Roman"/>
          <w:sz w:val="28"/>
          <w:szCs w:val="28"/>
        </w:rPr>
        <w:t xml:space="preserve"> год</w:t>
      </w:r>
      <w:r w:rsidR="00BD0706" w:rsidRPr="00917C6A">
        <w:rPr>
          <w:rFonts w:ascii="PT Astra Serif" w:hAnsi="PT Astra Serif" w:cs="Times New Roman"/>
          <w:sz w:val="28"/>
          <w:szCs w:val="28"/>
        </w:rPr>
        <w:t>у</w:t>
      </w:r>
      <w:r w:rsidRPr="00917C6A">
        <w:rPr>
          <w:rFonts w:ascii="PT Astra Serif" w:hAnsi="PT Astra Serif" w:cs="Times New Roman"/>
          <w:sz w:val="28"/>
          <w:szCs w:val="28"/>
        </w:rPr>
        <w:t xml:space="preserve"> варьировалась от </w:t>
      </w:r>
      <w:r w:rsidR="00917C6A" w:rsidRPr="00917C6A">
        <w:rPr>
          <w:rFonts w:ascii="PT Astra Serif" w:hAnsi="PT Astra Serif" w:cs="Times New Roman"/>
          <w:sz w:val="28"/>
          <w:szCs w:val="28"/>
        </w:rPr>
        <w:t>10,9</w:t>
      </w:r>
      <w:r w:rsidRPr="00917C6A">
        <w:rPr>
          <w:rFonts w:ascii="PT Astra Serif" w:hAnsi="PT Astra Serif" w:cs="Times New Roman"/>
          <w:sz w:val="28"/>
          <w:szCs w:val="28"/>
        </w:rPr>
        <w:t xml:space="preserve"> куб. метров (Мелекесский район) до 59,1 куб. метров (Чердаклинский район). </w:t>
      </w:r>
    </w:p>
    <w:p w:rsidR="00411607" w:rsidRPr="004C5B6D" w:rsidRDefault="00411607" w:rsidP="00791396">
      <w:pPr>
        <w:spacing w:after="0" w:line="240" w:lineRule="auto"/>
        <w:ind w:left="41" w:firstLine="709"/>
        <w:jc w:val="both"/>
        <w:rPr>
          <w:rFonts w:ascii="PT Astra Serif" w:hAnsi="PT Astra Serif"/>
          <w:sz w:val="28"/>
          <w:szCs w:val="28"/>
        </w:rPr>
      </w:pPr>
      <w:r w:rsidRPr="008C4AC6">
        <w:rPr>
          <w:rFonts w:ascii="PT Astra Serif" w:hAnsi="PT Astra Serif" w:cs="Times New Roman"/>
          <w:sz w:val="28"/>
          <w:szCs w:val="28"/>
        </w:rPr>
        <w:t xml:space="preserve">Рост удельного потребления холодной воды в многоквартирных домах </w:t>
      </w:r>
      <w:r w:rsidR="005A0EC4" w:rsidRPr="008C4AC6">
        <w:rPr>
          <w:rFonts w:ascii="PT Astra Serif" w:hAnsi="PT Astra Serif"/>
          <w:sz w:val="28"/>
          <w:szCs w:val="28"/>
        </w:rPr>
        <w:t xml:space="preserve">(темп роста) </w:t>
      </w:r>
      <w:r w:rsidRPr="008C4AC6">
        <w:rPr>
          <w:rFonts w:ascii="PT Astra Serif" w:hAnsi="PT Astra Serif" w:cs="Times New Roman"/>
          <w:sz w:val="28"/>
          <w:szCs w:val="28"/>
        </w:rPr>
        <w:t xml:space="preserve">произошёл в </w:t>
      </w:r>
      <w:r w:rsidR="00917C6A" w:rsidRPr="008C4AC6">
        <w:rPr>
          <w:rFonts w:ascii="PT Astra Serif" w:hAnsi="PT Astra Serif" w:cs="Times New Roman"/>
          <w:sz w:val="28"/>
          <w:szCs w:val="28"/>
        </w:rPr>
        <w:t>3</w:t>
      </w:r>
      <w:r w:rsidRPr="008C4AC6">
        <w:rPr>
          <w:rFonts w:ascii="PT Astra Serif" w:hAnsi="PT Astra Serif" w:cs="Times New Roman"/>
          <w:sz w:val="28"/>
          <w:szCs w:val="28"/>
        </w:rPr>
        <w:t xml:space="preserve"> муниципальных образованиях, максимальное увеличение зафиксировано в </w:t>
      </w:r>
      <w:r w:rsidR="00460411" w:rsidRPr="008C4AC6">
        <w:rPr>
          <w:rFonts w:ascii="PT Astra Serif" w:hAnsi="PT Astra Serif" w:cs="Times New Roman"/>
          <w:sz w:val="28"/>
          <w:szCs w:val="28"/>
        </w:rPr>
        <w:t xml:space="preserve">Новоспасском </w:t>
      </w:r>
      <w:r w:rsidRPr="008C4AC6">
        <w:rPr>
          <w:rFonts w:ascii="PT Astra Serif" w:hAnsi="PT Astra Serif" w:cs="Times New Roman"/>
          <w:sz w:val="28"/>
          <w:szCs w:val="28"/>
        </w:rPr>
        <w:t>районе (</w:t>
      </w:r>
      <w:r w:rsidR="00460411" w:rsidRPr="008C4AC6">
        <w:rPr>
          <w:rFonts w:ascii="PT Astra Serif" w:hAnsi="PT Astra Serif" w:cs="Times New Roman"/>
          <w:sz w:val="28"/>
          <w:szCs w:val="28"/>
        </w:rPr>
        <w:t>10</w:t>
      </w:r>
      <w:r w:rsidR="00917C6A" w:rsidRPr="008C4AC6">
        <w:rPr>
          <w:rFonts w:ascii="PT Astra Serif" w:hAnsi="PT Astra Serif" w:cs="Times New Roman"/>
          <w:sz w:val="28"/>
          <w:szCs w:val="28"/>
        </w:rPr>
        <w:t>3</w:t>
      </w:r>
      <w:r w:rsidR="00460411" w:rsidRPr="008C4AC6">
        <w:rPr>
          <w:rFonts w:ascii="PT Astra Serif" w:hAnsi="PT Astra Serif" w:cs="Times New Roman"/>
          <w:sz w:val="28"/>
          <w:szCs w:val="28"/>
        </w:rPr>
        <w:t>,</w:t>
      </w:r>
      <w:r w:rsidR="00917C6A" w:rsidRPr="008C4AC6">
        <w:rPr>
          <w:rFonts w:ascii="PT Astra Serif" w:hAnsi="PT Astra Serif" w:cs="Times New Roman"/>
          <w:sz w:val="28"/>
          <w:szCs w:val="28"/>
        </w:rPr>
        <w:t>8</w:t>
      </w:r>
      <w:r w:rsidR="00460411" w:rsidRPr="008C4AC6">
        <w:rPr>
          <w:rFonts w:ascii="PT Astra Serif" w:hAnsi="PT Astra Serif" w:cs="Times New Roman"/>
          <w:sz w:val="28"/>
          <w:szCs w:val="28"/>
        </w:rPr>
        <w:t> </w:t>
      </w:r>
      <w:r w:rsidRPr="008C4AC6">
        <w:rPr>
          <w:rFonts w:ascii="PT Astra Serif" w:hAnsi="PT Astra Serif" w:cs="Times New Roman"/>
          <w:sz w:val="28"/>
          <w:szCs w:val="28"/>
        </w:rPr>
        <w:t xml:space="preserve">%). Снижение произошло в </w:t>
      </w:r>
      <w:r w:rsidR="00460411" w:rsidRPr="008C4AC6">
        <w:rPr>
          <w:rFonts w:ascii="PT Astra Serif" w:hAnsi="PT Astra Serif" w:cs="Times New Roman"/>
          <w:sz w:val="28"/>
          <w:szCs w:val="28"/>
        </w:rPr>
        <w:t>9</w:t>
      </w:r>
      <w:r w:rsidRPr="008C4AC6">
        <w:rPr>
          <w:rFonts w:ascii="PT Astra Serif" w:hAnsi="PT Astra Serif" w:cs="Times New Roman"/>
          <w:sz w:val="28"/>
          <w:szCs w:val="28"/>
        </w:rPr>
        <w:t xml:space="preserve"> муниципальных образованиях, наибольшее в </w:t>
      </w:r>
      <w:r w:rsidR="008C4AC6" w:rsidRPr="008C4AC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Барышском</w:t>
      </w:r>
      <w:r w:rsidRPr="008C4AC6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 </w:t>
      </w:r>
      <w:r w:rsidRPr="008C4AC6">
        <w:rPr>
          <w:rFonts w:ascii="PT Astra Serif" w:hAnsi="PT Astra Serif" w:cs="Times New Roman"/>
          <w:sz w:val="28"/>
          <w:szCs w:val="28"/>
        </w:rPr>
        <w:t>районе</w:t>
      </w:r>
      <w:r w:rsidR="005A0EC4" w:rsidRPr="008C4AC6">
        <w:rPr>
          <w:rFonts w:ascii="PT Astra Serif" w:hAnsi="PT Astra Serif" w:cs="Times New Roman"/>
          <w:sz w:val="28"/>
          <w:szCs w:val="28"/>
        </w:rPr>
        <w:t xml:space="preserve"> </w:t>
      </w:r>
      <w:r w:rsidRPr="008C4AC6">
        <w:rPr>
          <w:rFonts w:ascii="PT Astra Serif" w:hAnsi="PT Astra Serif" w:cs="Times New Roman"/>
          <w:sz w:val="28"/>
          <w:szCs w:val="28"/>
        </w:rPr>
        <w:t xml:space="preserve">– </w:t>
      </w:r>
      <w:r w:rsidR="008C4AC6" w:rsidRPr="008C4AC6">
        <w:rPr>
          <w:rFonts w:ascii="PT Astra Serif" w:hAnsi="PT Astra Serif" w:cs="Times New Roman"/>
          <w:sz w:val="28"/>
          <w:szCs w:val="28"/>
        </w:rPr>
        <w:t>92,</w:t>
      </w:r>
      <w:r w:rsidR="008C4AC6" w:rsidRPr="004C5B6D">
        <w:rPr>
          <w:rFonts w:ascii="PT Astra Serif" w:hAnsi="PT Astra Serif" w:cs="Times New Roman"/>
          <w:sz w:val="28"/>
          <w:szCs w:val="28"/>
        </w:rPr>
        <w:t>6</w:t>
      </w:r>
      <w:r w:rsidRPr="004C5B6D">
        <w:rPr>
          <w:rFonts w:ascii="PT Astra Serif" w:hAnsi="PT Astra Serif" w:cs="Times New Roman"/>
          <w:sz w:val="28"/>
          <w:szCs w:val="28"/>
        </w:rPr>
        <w:t xml:space="preserve"> % к уровню 202</w:t>
      </w:r>
      <w:r w:rsidR="00917C6A" w:rsidRPr="004C5B6D">
        <w:rPr>
          <w:rFonts w:ascii="PT Astra Serif" w:hAnsi="PT Astra Serif" w:cs="Times New Roman"/>
          <w:sz w:val="28"/>
          <w:szCs w:val="28"/>
        </w:rPr>
        <w:t>3</w:t>
      </w:r>
      <w:r w:rsidRPr="004C5B6D">
        <w:rPr>
          <w:rFonts w:ascii="PT Astra Serif" w:hAnsi="PT Astra Serif" w:cs="Times New Roman"/>
          <w:sz w:val="28"/>
          <w:szCs w:val="28"/>
        </w:rPr>
        <w:t xml:space="preserve"> года. Значение показателя </w:t>
      </w:r>
      <w:r w:rsidRPr="004C5B6D">
        <w:rPr>
          <w:rFonts w:ascii="PT Astra Serif" w:hAnsi="PT Astra Serif"/>
          <w:sz w:val="28"/>
          <w:szCs w:val="28"/>
        </w:rPr>
        <w:t xml:space="preserve">осталось </w:t>
      </w:r>
      <w:r w:rsidRPr="004C5B6D">
        <w:rPr>
          <w:rFonts w:ascii="PT Astra Serif" w:hAnsi="PT Astra Serif" w:cs="Times New Roman"/>
          <w:sz w:val="28"/>
          <w:szCs w:val="28"/>
        </w:rPr>
        <w:t>на уровне 202</w:t>
      </w:r>
      <w:r w:rsidR="00917C6A" w:rsidRPr="004C5B6D">
        <w:rPr>
          <w:rFonts w:ascii="PT Astra Serif" w:hAnsi="PT Astra Serif" w:cs="Times New Roman"/>
          <w:sz w:val="28"/>
          <w:szCs w:val="28"/>
        </w:rPr>
        <w:t>3</w:t>
      </w:r>
      <w:r w:rsidRPr="004C5B6D">
        <w:rPr>
          <w:rFonts w:ascii="PT Astra Serif" w:hAnsi="PT Astra Serif" w:cs="Times New Roman"/>
          <w:sz w:val="28"/>
          <w:szCs w:val="28"/>
        </w:rPr>
        <w:t xml:space="preserve"> года в</w:t>
      </w:r>
      <w:r w:rsidR="000B3E80">
        <w:rPr>
          <w:rFonts w:ascii="PT Astra Serif" w:hAnsi="PT Astra Serif" w:cs="Times New Roman"/>
          <w:sz w:val="28"/>
          <w:szCs w:val="28"/>
        </w:rPr>
        <w:t> </w:t>
      </w:r>
      <w:r w:rsidR="005A0EC4" w:rsidRPr="004C5B6D">
        <w:rPr>
          <w:rFonts w:ascii="PT Astra Serif" w:hAnsi="PT Astra Serif" w:cs="Times New Roman"/>
          <w:sz w:val="28"/>
          <w:szCs w:val="28"/>
        </w:rPr>
        <w:t>1</w:t>
      </w:r>
      <w:r w:rsidR="00917C6A" w:rsidRPr="004C5B6D">
        <w:rPr>
          <w:rFonts w:ascii="PT Astra Serif" w:hAnsi="PT Astra Serif" w:cs="Times New Roman"/>
          <w:sz w:val="28"/>
          <w:szCs w:val="28"/>
        </w:rPr>
        <w:t>2</w:t>
      </w:r>
      <w:r w:rsidRPr="004C5B6D">
        <w:rPr>
          <w:rFonts w:ascii="PT Astra Serif" w:hAnsi="PT Astra Serif" w:cs="Times New Roman"/>
          <w:sz w:val="28"/>
          <w:szCs w:val="28"/>
        </w:rPr>
        <w:t xml:space="preserve"> </w:t>
      </w:r>
      <w:r w:rsidRPr="004C5B6D">
        <w:rPr>
          <w:rFonts w:ascii="PT Astra Serif" w:hAnsi="PT Astra Serif"/>
          <w:sz w:val="28"/>
          <w:szCs w:val="28"/>
        </w:rPr>
        <w:t>муниципальных образованиях.</w:t>
      </w:r>
    </w:p>
    <w:p w:rsidR="00065D52" w:rsidRPr="004C5B6D" w:rsidRDefault="00065D52" w:rsidP="00791396">
      <w:pPr>
        <w:pStyle w:val="ConsPlusNormal"/>
        <w:ind w:firstLine="709"/>
        <w:rPr>
          <w:rFonts w:ascii="PT Astra Serif" w:hAnsi="PT Astra Serif"/>
          <w:sz w:val="24"/>
          <w:szCs w:val="24"/>
        </w:rPr>
      </w:pPr>
    </w:p>
    <w:p w:rsidR="00B53975" w:rsidRPr="00970E2F" w:rsidRDefault="00B53975" w:rsidP="00B5397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4C5B6D">
        <w:rPr>
          <w:rFonts w:ascii="PT Astra Serif" w:hAnsi="PT Astra Serif"/>
          <w:sz w:val="28"/>
          <w:szCs w:val="28"/>
        </w:rPr>
        <w:t xml:space="preserve">Таблица </w:t>
      </w:r>
      <w:r w:rsidR="0056003C" w:rsidRPr="004C5B6D">
        <w:rPr>
          <w:rFonts w:ascii="PT Astra Serif" w:hAnsi="PT Astra Serif"/>
          <w:sz w:val="28"/>
          <w:szCs w:val="28"/>
        </w:rPr>
        <w:t>3</w:t>
      </w:r>
      <w:r w:rsidR="00866E3B" w:rsidRPr="004C5B6D">
        <w:rPr>
          <w:rFonts w:ascii="PT Astra Serif" w:hAnsi="PT Astra Serif"/>
          <w:sz w:val="28"/>
          <w:szCs w:val="28"/>
        </w:rPr>
        <w:t>0</w:t>
      </w:r>
      <w:r w:rsidR="0056003C" w:rsidRPr="004C5B6D">
        <w:rPr>
          <w:rFonts w:ascii="PT Astra Serif" w:hAnsi="PT Astra Serif"/>
          <w:sz w:val="28"/>
          <w:szCs w:val="28"/>
        </w:rPr>
        <w:t>.</w:t>
      </w:r>
      <w:r w:rsidRPr="004C5B6D">
        <w:rPr>
          <w:rFonts w:ascii="PT Astra Serif" w:hAnsi="PT Astra Serif"/>
          <w:sz w:val="28"/>
          <w:szCs w:val="28"/>
        </w:rPr>
        <w:t xml:space="preserve"> Удельная величина потребления холодной воды, куб. метров на</w:t>
      </w:r>
      <w:r w:rsidR="00970E2F">
        <w:rPr>
          <w:rFonts w:ascii="PT Astra Serif" w:hAnsi="PT Astra Serif"/>
          <w:sz w:val="28"/>
          <w:szCs w:val="28"/>
        </w:rPr>
        <w:t> </w:t>
      </w:r>
      <w:r w:rsidRPr="004C5B6D">
        <w:rPr>
          <w:rFonts w:ascii="PT Astra Serif" w:hAnsi="PT Astra Serif"/>
          <w:sz w:val="28"/>
          <w:szCs w:val="28"/>
        </w:rPr>
        <w:t>1</w:t>
      </w:r>
      <w:r w:rsidR="00970E2F">
        <w:rPr>
          <w:rFonts w:ascii="PT Astra Serif" w:hAnsi="PT Astra Serif"/>
          <w:sz w:val="28"/>
          <w:szCs w:val="28"/>
        </w:rPr>
        <w:t> </w:t>
      </w:r>
      <w:r w:rsidRPr="004C5B6D">
        <w:rPr>
          <w:rFonts w:ascii="PT Astra Serif" w:hAnsi="PT Astra Serif"/>
          <w:sz w:val="28"/>
          <w:szCs w:val="28"/>
        </w:rPr>
        <w:t>прожива</w:t>
      </w:r>
      <w:r w:rsidRPr="00917C6A">
        <w:rPr>
          <w:rFonts w:ascii="PT Astra Serif" w:hAnsi="PT Astra Serif"/>
          <w:sz w:val="28"/>
          <w:szCs w:val="28"/>
        </w:rPr>
        <w:t>ющего*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691"/>
        <w:gridCol w:w="3219"/>
        <w:gridCol w:w="1492"/>
        <w:gridCol w:w="1261"/>
        <w:gridCol w:w="1559"/>
        <w:gridCol w:w="1432"/>
      </w:tblGrid>
      <w:tr w:rsidR="00065D52" w:rsidRPr="00C55FBB" w:rsidTr="00D962FD">
        <w:trPr>
          <w:trHeight w:val="18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55FBB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55FBB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55FBB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В многоквартирных домах </w:t>
            </w:r>
          </w:p>
          <w:p w:rsidR="00065D52" w:rsidRPr="00C55FBB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проживающего)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55FBB" w:rsidRDefault="00065D52" w:rsidP="00423570">
            <w:pPr>
              <w:spacing w:after="0" w:line="240" w:lineRule="auto"/>
              <w:ind w:left="-135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Муниципальными бюджетными учреждениями </w:t>
            </w:r>
            <w:r w:rsidR="00463766" w:rsidRPr="00C55FB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br/>
            </w:r>
            <w:r w:rsidRPr="00C55FB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человека населения)</w:t>
            </w:r>
          </w:p>
        </w:tc>
      </w:tr>
      <w:tr w:rsidR="00065D52" w:rsidRPr="00C55FBB" w:rsidTr="00D962FD">
        <w:trPr>
          <w:trHeight w:val="322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55FBB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55FBB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55FB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C55FBB" w:rsidRPr="00C55FB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C55FB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55FB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C55FBB" w:rsidRPr="00C55FB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C55FB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55FB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C55FBB" w:rsidRPr="00C55FB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C55FB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55FB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C55FBB" w:rsidRPr="00C55FB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C55FB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55FBB" w:rsidRPr="00C55FBB" w:rsidTr="00D962FD">
        <w:trPr>
          <w:trHeight w:val="5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DD0C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2B5055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E92D0C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23,</w:t>
            </w:r>
            <w:r w:rsidR="007F24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E92D0C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7F24EC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7F24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="007F24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16,</w:t>
            </w:r>
            <w:r w:rsidR="007F24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</w:t>
            </w:r>
            <w:r w:rsidR="00E92D0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7F24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</w:t>
            </w:r>
            <w:r w:rsidR="00BC28E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</w:t>
            </w:r>
            <w:r w:rsidR="00BC28E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39,</w:t>
            </w:r>
            <w:r w:rsidR="007F24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C55FBB" w:rsidRPr="00C55FB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7F24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55FBB" w:rsidRPr="00C55FBB" w:rsidTr="00D962FD">
        <w:trPr>
          <w:trHeight w:val="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BB" w:rsidRPr="00C55FBB" w:rsidRDefault="00C55FBB" w:rsidP="00C55FB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B" w:rsidRPr="00C55FBB" w:rsidRDefault="00C55FBB" w:rsidP="00C55F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5FB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1,1</w:t>
            </w:r>
          </w:p>
        </w:tc>
      </w:tr>
    </w:tbl>
    <w:p w:rsidR="00026310" w:rsidRPr="00C55FBB" w:rsidRDefault="00026310" w:rsidP="00026310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C55FBB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C55FBB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65D52" w:rsidRPr="00255F65" w:rsidRDefault="00065D52" w:rsidP="00065D52">
      <w:pPr>
        <w:pStyle w:val="ConsPlusNormal"/>
        <w:rPr>
          <w:rFonts w:ascii="PT Astra Serif" w:hAnsi="PT Astra Serif"/>
          <w:sz w:val="24"/>
          <w:szCs w:val="24"/>
          <w:highlight w:val="yellow"/>
        </w:rPr>
      </w:pPr>
    </w:p>
    <w:p w:rsidR="009A6CA1" w:rsidRPr="003D5D01" w:rsidRDefault="009A6CA1" w:rsidP="009A6CA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5D01">
        <w:rPr>
          <w:rFonts w:ascii="PT Astra Serif" w:hAnsi="PT Astra Serif" w:cs="Times New Roman"/>
          <w:sz w:val="28"/>
          <w:szCs w:val="28"/>
        </w:rPr>
        <w:lastRenderedPageBreak/>
        <w:t>Удельная величина потребления холодной воды муниципальными бюджетными учреждениями на 1 человека населения в 202</w:t>
      </w:r>
      <w:r w:rsidR="003D5D01" w:rsidRPr="003D5D01">
        <w:rPr>
          <w:rFonts w:ascii="PT Astra Serif" w:hAnsi="PT Astra Serif" w:cs="Times New Roman"/>
          <w:sz w:val="28"/>
          <w:szCs w:val="28"/>
        </w:rPr>
        <w:t>4</w:t>
      </w:r>
      <w:r w:rsidRPr="003D5D01">
        <w:rPr>
          <w:rFonts w:ascii="PT Astra Serif" w:hAnsi="PT Astra Serif" w:cs="Times New Roman"/>
          <w:sz w:val="28"/>
          <w:szCs w:val="28"/>
        </w:rPr>
        <w:t xml:space="preserve"> году в среднем составила </w:t>
      </w:r>
      <w:r w:rsidR="003D5D01" w:rsidRPr="003D5D01">
        <w:rPr>
          <w:rFonts w:ascii="PT Astra Serif" w:hAnsi="PT Astra Serif" w:cs="Times New Roman"/>
          <w:sz w:val="28"/>
          <w:szCs w:val="28"/>
        </w:rPr>
        <w:t>0,85</w:t>
      </w:r>
      <w:r w:rsidRPr="003D5D01">
        <w:rPr>
          <w:rFonts w:ascii="PT Astra Serif" w:hAnsi="PT Astra Serif" w:cs="Times New Roman"/>
          <w:sz w:val="28"/>
          <w:szCs w:val="28"/>
        </w:rPr>
        <w:t xml:space="preserve"> куб. метров (в 202</w:t>
      </w:r>
      <w:r w:rsidR="003D5D01" w:rsidRPr="003D5D01">
        <w:rPr>
          <w:rFonts w:ascii="PT Astra Serif" w:hAnsi="PT Astra Serif" w:cs="Times New Roman"/>
          <w:sz w:val="28"/>
          <w:szCs w:val="28"/>
        </w:rPr>
        <w:t>3</w:t>
      </w:r>
      <w:r w:rsidRPr="003D5D01">
        <w:rPr>
          <w:rFonts w:ascii="PT Astra Serif" w:hAnsi="PT Astra Serif" w:cs="Times New Roman"/>
          <w:sz w:val="28"/>
          <w:szCs w:val="28"/>
        </w:rPr>
        <w:t xml:space="preserve"> году – 1,</w:t>
      </w:r>
      <w:r w:rsidR="003D5D01" w:rsidRPr="003D5D01">
        <w:rPr>
          <w:rFonts w:ascii="PT Astra Serif" w:hAnsi="PT Astra Serif" w:cs="Times New Roman"/>
          <w:sz w:val="28"/>
          <w:szCs w:val="28"/>
        </w:rPr>
        <w:t>2</w:t>
      </w:r>
      <w:r w:rsidRPr="003D5D01">
        <w:rPr>
          <w:rFonts w:ascii="PT Astra Serif" w:hAnsi="PT Astra Serif" w:cs="Times New Roman"/>
          <w:sz w:val="28"/>
          <w:szCs w:val="28"/>
        </w:rPr>
        <w:t xml:space="preserve"> куб. метров). </w:t>
      </w:r>
    </w:p>
    <w:p w:rsidR="009A6CA1" w:rsidRPr="00F6031F" w:rsidRDefault="009A6CA1" w:rsidP="009A6CA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5D01">
        <w:rPr>
          <w:rFonts w:ascii="PT Astra Serif" w:hAnsi="PT Astra Serif" w:cs="Times New Roman"/>
          <w:sz w:val="28"/>
          <w:szCs w:val="28"/>
        </w:rPr>
        <w:t>Удельная величина потребления холодной воды муниципальными бюджетными учреждениями на 1 человека населения по муниципальным образованиям варьируется от 0,1 куб. метров (Кузоватовский</w:t>
      </w:r>
      <w:r w:rsidRPr="00F6031F">
        <w:rPr>
          <w:rFonts w:ascii="PT Astra Serif" w:hAnsi="PT Astra Serif" w:cs="Times New Roman"/>
          <w:sz w:val="28"/>
          <w:szCs w:val="28"/>
        </w:rPr>
        <w:t xml:space="preserve"> район) до</w:t>
      </w:r>
      <w:r w:rsidR="004F70AC">
        <w:rPr>
          <w:rFonts w:ascii="PT Astra Serif" w:hAnsi="PT Astra Serif" w:cs="Times New Roman"/>
          <w:sz w:val="28"/>
          <w:szCs w:val="28"/>
        </w:rPr>
        <w:t> </w:t>
      </w:r>
      <w:r w:rsidRPr="00F6031F">
        <w:rPr>
          <w:rFonts w:ascii="PT Astra Serif" w:hAnsi="PT Astra Serif" w:cs="Times New Roman"/>
          <w:sz w:val="28"/>
          <w:szCs w:val="28"/>
        </w:rPr>
        <w:t>4</w:t>
      </w:r>
      <w:r w:rsidR="004F70AC">
        <w:rPr>
          <w:rFonts w:ascii="PT Astra Serif" w:hAnsi="PT Astra Serif" w:cs="Times New Roman"/>
          <w:sz w:val="28"/>
          <w:szCs w:val="28"/>
        </w:rPr>
        <w:t> </w:t>
      </w:r>
      <w:r w:rsidRPr="00F6031F">
        <w:rPr>
          <w:rFonts w:ascii="PT Astra Serif" w:hAnsi="PT Astra Serif" w:cs="Times New Roman"/>
          <w:sz w:val="28"/>
          <w:szCs w:val="28"/>
        </w:rPr>
        <w:t>куб.</w:t>
      </w:r>
      <w:r w:rsidR="004F70AC">
        <w:rPr>
          <w:rFonts w:ascii="PT Astra Serif" w:hAnsi="PT Astra Serif" w:cs="Times New Roman"/>
          <w:sz w:val="28"/>
          <w:szCs w:val="28"/>
        </w:rPr>
        <w:t> </w:t>
      </w:r>
      <w:r w:rsidRPr="00F6031F">
        <w:rPr>
          <w:rFonts w:ascii="PT Astra Serif" w:hAnsi="PT Astra Serif" w:cs="Times New Roman"/>
          <w:sz w:val="28"/>
          <w:szCs w:val="28"/>
        </w:rPr>
        <w:t>метров (Тереньгульский район).</w:t>
      </w:r>
    </w:p>
    <w:p w:rsidR="006E62FF" w:rsidRPr="003D5D01" w:rsidRDefault="00463766" w:rsidP="006E62FF">
      <w:pPr>
        <w:spacing w:after="0" w:line="240" w:lineRule="auto"/>
        <w:ind w:left="41" w:firstLine="709"/>
        <w:jc w:val="both"/>
        <w:rPr>
          <w:rFonts w:ascii="PT Astra Serif" w:hAnsi="PT Astra Serif" w:cs="Times New Roman"/>
          <w:sz w:val="28"/>
          <w:szCs w:val="28"/>
        </w:rPr>
      </w:pPr>
      <w:r w:rsidRPr="006E62FF">
        <w:rPr>
          <w:rFonts w:ascii="PT Astra Serif" w:hAnsi="PT Astra Serif" w:cs="Times New Roman"/>
          <w:sz w:val="28"/>
          <w:szCs w:val="28"/>
        </w:rPr>
        <w:t xml:space="preserve">Значение данного показателя </w:t>
      </w:r>
      <w:r w:rsidRPr="006E62FF">
        <w:rPr>
          <w:rFonts w:ascii="PT Astra Serif" w:hAnsi="PT Astra Serif"/>
          <w:sz w:val="28"/>
          <w:szCs w:val="28"/>
        </w:rPr>
        <w:t xml:space="preserve">осталось </w:t>
      </w:r>
      <w:r w:rsidRPr="006E62FF">
        <w:rPr>
          <w:rFonts w:ascii="PT Astra Serif" w:hAnsi="PT Astra Serif" w:cs="Times New Roman"/>
          <w:sz w:val="28"/>
          <w:szCs w:val="28"/>
        </w:rPr>
        <w:t>на уровне прошлого года</w:t>
      </w:r>
      <w:r w:rsidR="006E62FF" w:rsidRPr="006E62FF">
        <w:rPr>
          <w:rFonts w:ascii="PT Astra Serif" w:hAnsi="PT Astra Serif" w:cs="Times New Roman"/>
          <w:sz w:val="28"/>
          <w:szCs w:val="28"/>
        </w:rPr>
        <w:t xml:space="preserve"> </w:t>
      </w:r>
      <w:r w:rsidRPr="006E62FF">
        <w:rPr>
          <w:rFonts w:ascii="PT Astra Serif" w:hAnsi="PT Astra Serif" w:cs="Times New Roman"/>
          <w:sz w:val="28"/>
          <w:szCs w:val="28"/>
        </w:rPr>
        <w:t>в</w:t>
      </w:r>
      <w:r w:rsidR="004F70AC">
        <w:rPr>
          <w:rFonts w:ascii="PT Astra Serif" w:hAnsi="PT Astra Serif" w:cs="Times New Roman"/>
          <w:sz w:val="28"/>
          <w:szCs w:val="28"/>
        </w:rPr>
        <w:t> </w:t>
      </w:r>
      <w:r w:rsidRPr="006E62FF">
        <w:rPr>
          <w:rFonts w:ascii="PT Astra Serif" w:hAnsi="PT Astra Serif" w:cs="Times New Roman"/>
          <w:sz w:val="28"/>
          <w:szCs w:val="28"/>
        </w:rPr>
        <w:t>1</w:t>
      </w:r>
      <w:r w:rsidR="006E62FF" w:rsidRPr="006E62FF">
        <w:rPr>
          <w:rFonts w:ascii="PT Astra Serif" w:hAnsi="PT Astra Serif" w:cs="Times New Roman"/>
          <w:sz w:val="28"/>
          <w:szCs w:val="28"/>
        </w:rPr>
        <w:t>9</w:t>
      </w:r>
      <w:r w:rsidR="004F70AC">
        <w:rPr>
          <w:rFonts w:ascii="PT Astra Serif" w:hAnsi="PT Astra Serif" w:cs="Times New Roman"/>
          <w:sz w:val="28"/>
          <w:szCs w:val="28"/>
        </w:rPr>
        <w:t> </w:t>
      </w:r>
      <w:r w:rsidRPr="006E62FF">
        <w:rPr>
          <w:rFonts w:ascii="PT Astra Serif" w:hAnsi="PT Astra Serif"/>
          <w:sz w:val="28"/>
          <w:szCs w:val="28"/>
        </w:rPr>
        <w:t>муниципальных образованиях.</w:t>
      </w:r>
      <w:r w:rsidR="006E62FF" w:rsidRPr="006E62FF">
        <w:rPr>
          <w:rFonts w:ascii="PT Astra Serif" w:hAnsi="PT Astra Serif" w:cs="Times New Roman"/>
          <w:sz w:val="28"/>
          <w:szCs w:val="28"/>
        </w:rPr>
        <w:t xml:space="preserve"> Рост показателя зафиксирован в</w:t>
      </w:r>
      <w:r w:rsidR="004F70AC">
        <w:rPr>
          <w:rFonts w:ascii="PT Astra Serif" w:hAnsi="PT Astra Serif" w:cs="Times New Roman"/>
          <w:sz w:val="28"/>
          <w:szCs w:val="28"/>
        </w:rPr>
        <w:t> </w:t>
      </w:r>
      <w:r w:rsidR="006E67C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Инзенском</w:t>
      </w:r>
      <w:r w:rsidR="006E62FF" w:rsidRPr="006E62F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районе</w:t>
      </w:r>
      <w:r w:rsidR="006E62FF" w:rsidRPr="006E62FF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 </w:t>
      </w:r>
      <w:r w:rsidR="006E62FF" w:rsidRPr="006E62FF">
        <w:rPr>
          <w:rFonts w:ascii="PT Astra Serif" w:hAnsi="PT Astra Serif" w:cs="Times New Roman"/>
          <w:sz w:val="28"/>
          <w:szCs w:val="28"/>
        </w:rPr>
        <w:t xml:space="preserve">(темп роста составил 122 % к уровню 2023 года). Снижение </w:t>
      </w:r>
      <w:r w:rsidR="006E62FF" w:rsidRPr="003D5D01">
        <w:rPr>
          <w:rFonts w:ascii="PT Astra Serif" w:hAnsi="PT Astra Serif" w:cs="Times New Roman"/>
          <w:sz w:val="28"/>
          <w:szCs w:val="28"/>
        </w:rPr>
        <w:t>значения наблюдается в 4 муниципальных образованиях, наибольшее – в</w:t>
      </w:r>
      <w:r w:rsidR="004F70AC">
        <w:rPr>
          <w:rFonts w:ascii="PT Astra Serif" w:hAnsi="PT Astra Serif" w:cs="Times New Roman"/>
          <w:sz w:val="28"/>
          <w:szCs w:val="28"/>
        </w:rPr>
        <w:t> </w:t>
      </w:r>
      <w:r w:rsidR="006E62FF" w:rsidRPr="003D5D01">
        <w:rPr>
          <w:rFonts w:ascii="PT Astra Serif" w:hAnsi="PT Astra Serif" w:cs="Times New Roman"/>
          <w:sz w:val="28"/>
          <w:szCs w:val="28"/>
        </w:rPr>
        <w:t xml:space="preserve">Барышском районе (55,9 % к уровню 2023 года). </w:t>
      </w:r>
    </w:p>
    <w:p w:rsidR="00463766" w:rsidRPr="003D5D01" w:rsidRDefault="00463766" w:rsidP="00463766">
      <w:pPr>
        <w:spacing w:after="0" w:line="240" w:lineRule="auto"/>
        <w:ind w:left="41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229B4" w:rsidRPr="009124F3" w:rsidRDefault="007229B4" w:rsidP="007229B4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3D5D01">
        <w:rPr>
          <w:rFonts w:ascii="PT Astra Serif" w:hAnsi="PT Astra Serif"/>
          <w:sz w:val="28"/>
          <w:szCs w:val="28"/>
        </w:rPr>
        <w:t xml:space="preserve">Таблица </w:t>
      </w:r>
      <w:r w:rsidR="008C3211" w:rsidRPr="003D5D01">
        <w:rPr>
          <w:rFonts w:ascii="PT Astra Serif" w:hAnsi="PT Astra Serif"/>
          <w:sz w:val="28"/>
          <w:szCs w:val="28"/>
        </w:rPr>
        <w:t>3</w:t>
      </w:r>
      <w:r w:rsidR="00866E3B" w:rsidRPr="003D5D01">
        <w:rPr>
          <w:rFonts w:ascii="PT Astra Serif" w:hAnsi="PT Astra Serif"/>
          <w:sz w:val="28"/>
          <w:szCs w:val="28"/>
        </w:rPr>
        <w:t>1</w:t>
      </w:r>
      <w:r w:rsidRPr="003D5D01">
        <w:rPr>
          <w:rFonts w:ascii="PT Astra Serif" w:hAnsi="PT Astra Serif"/>
          <w:sz w:val="28"/>
          <w:szCs w:val="28"/>
        </w:rPr>
        <w:t>. Удельная</w:t>
      </w:r>
      <w:r w:rsidRPr="009124F3">
        <w:rPr>
          <w:rFonts w:ascii="PT Astra Serif" w:hAnsi="PT Astra Serif"/>
          <w:sz w:val="28"/>
          <w:szCs w:val="28"/>
        </w:rPr>
        <w:t xml:space="preserve"> величина потребления природного газа, куб. метров на</w:t>
      </w:r>
      <w:r w:rsidR="004F70AC">
        <w:rPr>
          <w:rFonts w:ascii="PT Astra Serif" w:hAnsi="PT Astra Serif"/>
          <w:sz w:val="28"/>
          <w:szCs w:val="28"/>
        </w:rPr>
        <w:t> </w:t>
      </w:r>
      <w:r w:rsidRPr="009124F3">
        <w:rPr>
          <w:rFonts w:ascii="PT Astra Serif" w:hAnsi="PT Astra Serif"/>
          <w:sz w:val="28"/>
          <w:szCs w:val="28"/>
        </w:rPr>
        <w:t>1</w:t>
      </w:r>
      <w:r w:rsidR="004F70AC">
        <w:rPr>
          <w:rFonts w:ascii="PT Astra Serif" w:hAnsi="PT Astra Serif"/>
          <w:sz w:val="28"/>
          <w:szCs w:val="28"/>
        </w:rPr>
        <w:t> </w:t>
      </w:r>
      <w:r w:rsidRPr="009124F3">
        <w:rPr>
          <w:rFonts w:ascii="PT Astra Serif" w:hAnsi="PT Astra Serif"/>
          <w:sz w:val="28"/>
          <w:szCs w:val="28"/>
        </w:rPr>
        <w:t>проживающего*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691"/>
        <w:gridCol w:w="3137"/>
        <w:gridCol w:w="1417"/>
        <w:gridCol w:w="1418"/>
        <w:gridCol w:w="1559"/>
        <w:gridCol w:w="1432"/>
      </w:tblGrid>
      <w:tr w:rsidR="00065D52" w:rsidRPr="009124F3" w:rsidTr="00D962FD">
        <w:trPr>
          <w:trHeight w:val="18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4F3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4F3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4F3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В многоквартирных домах </w:t>
            </w:r>
          </w:p>
          <w:p w:rsidR="00065D52" w:rsidRPr="009124F3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проживающего)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4F3" w:rsidRDefault="00065D52" w:rsidP="00423570">
            <w:pPr>
              <w:spacing w:after="0" w:line="240" w:lineRule="auto"/>
              <w:ind w:left="-135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Муниципальными бюджетными учреждениями </w:t>
            </w:r>
            <w:r w:rsidR="00463766"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br/>
            </w:r>
            <w:r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человека населения)</w:t>
            </w:r>
          </w:p>
        </w:tc>
      </w:tr>
      <w:tr w:rsidR="00065D52" w:rsidRPr="009124F3" w:rsidTr="00D962FD">
        <w:trPr>
          <w:trHeight w:val="322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4F3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4F3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4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0E4146"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="000E63CE"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</w:t>
            </w:r>
            <w:r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4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9124F3"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4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9124F3"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4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9124F3"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  <w:r w:rsidRPr="009124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F689F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9F" w:rsidRPr="009124F3" w:rsidRDefault="00EF689F" w:rsidP="00EF68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9F" w:rsidRPr="009124F3" w:rsidRDefault="00EF689F" w:rsidP="00EF689F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9F" w:rsidRPr="009124F3" w:rsidRDefault="00EF689F" w:rsidP="00EF68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9F" w:rsidRPr="009124F3" w:rsidRDefault="00F71DC1" w:rsidP="00EF68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9F" w:rsidRPr="009124F3" w:rsidRDefault="00EF689F" w:rsidP="00EF68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89F" w:rsidRPr="009124F3" w:rsidRDefault="00EF689F" w:rsidP="00EF68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71DC1" w:rsidRPr="009124F3" w:rsidTr="00D962FD">
        <w:trPr>
          <w:trHeight w:val="5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18,7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511,7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15,7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6,8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39,4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38,8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16,9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35,2</w:t>
            </w:r>
          </w:p>
        </w:tc>
      </w:tr>
      <w:tr w:rsidR="00F71DC1" w:rsidRPr="009124F3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F71DC1" w:rsidRPr="009124F3" w:rsidTr="00D962FD">
        <w:trPr>
          <w:trHeight w:val="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C1" w:rsidRPr="009124F3" w:rsidRDefault="00F71DC1" w:rsidP="00F71DC1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24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C1" w:rsidRPr="009124F3" w:rsidRDefault="00F71DC1" w:rsidP="00F71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</w:tr>
    </w:tbl>
    <w:p w:rsidR="00026310" w:rsidRPr="009124F3" w:rsidRDefault="00026310" w:rsidP="00026310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9124F3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9124F3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856F87" w:rsidRPr="00255F65" w:rsidRDefault="00856F87" w:rsidP="001B2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A6CA1" w:rsidRPr="003D5D01" w:rsidRDefault="009A6CA1" w:rsidP="009A6CA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5D01">
        <w:rPr>
          <w:rFonts w:ascii="PT Astra Serif" w:hAnsi="PT Astra Serif" w:cs="Times New Roman"/>
          <w:sz w:val="28"/>
          <w:szCs w:val="28"/>
        </w:rPr>
        <w:lastRenderedPageBreak/>
        <w:t>В Ульяновской области в 202</w:t>
      </w:r>
      <w:r w:rsidR="003D5D01" w:rsidRPr="003D5D01">
        <w:rPr>
          <w:rFonts w:ascii="PT Astra Serif" w:hAnsi="PT Astra Serif" w:cs="Times New Roman"/>
          <w:sz w:val="28"/>
          <w:szCs w:val="28"/>
        </w:rPr>
        <w:t>4</w:t>
      </w:r>
      <w:r w:rsidRPr="003D5D01">
        <w:rPr>
          <w:rFonts w:ascii="PT Astra Serif" w:hAnsi="PT Astra Serif" w:cs="Times New Roman"/>
          <w:sz w:val="28"/>
          <w:szCs w:val="28"/>
        </w:rPr>
        <w:t xml:space="preserve"> году удельная величина потребления природного газа в многоквартирных домах на 1 проживающего в среднем составила 4</w:t>
      </w:r>
      <w:r w:rsidR="003D5D01" w:rsidRPr="003D5D01">
        <w:rPr>
          <w:rFonts w:ascii="PT Astra Serif" w:hAnsi="PT Astra Serif" w:cs="Times New Roman"/>
          <w:sz w:val="28"/>
          <w:szCs w:val="28"/>
        </w:rPr>
        <w:t>87,85</w:t>
      </w:r>
      <w:r w:rsidRPr="003D5D01">
        <w:rPr>
          <w:rFonts w:ascii="PT Astra Serif" w:hAnsi="PT Astra Serif" w:cs="Times New Roman"/>
          <w:sz w:val="28"/>
          <w:szCs w:val="28"/>
        </w:rPr>
        <w:t xml:space="preserve"> куб. метров (в 202</w:t>
      </w:r>
      <w:r w:rsidR="003D5D01" w:rsidRPr="003D5D01">
        <w:rPr>
          <w:rFonts w:ascii="PT Astra Serif" w:hAnsi="PT Astra Serif" w:cs="Times New Roman"/>
          <w:sz w:val="28"/>
          <w:szCs w:val="28"/>
        </w:rPr>
        <w:t>3</w:t>
      </w:r>
      <w:r w:rsidRPr="003D5D01">
        <w:rPr>
          <w:rFonts w:ascii="PT Astra Serif" w:hAnsi="PT Astra Serif" w:cs="Times New Roman"/>
          <w:sz w:val="28"/>
          <w:szCs w:val="28"/>
        </w:rPr>
        <w:t xml:space="preserve"> году – </w:t>
      </w:r>
      <w:r w:rsidR="003D5D01" w:rsidRPr="003D5D01">
        <w:rPr>
          <w:rFonts w:ascii="PT Astra Serif" w:hAnsi="PT Astra Serif" w:cs="Times New Roman"/>
          <w:sz w:val="28"/>
          <w:szCs w:val="28"/>
        </w:rPr>
        <w:t xml:space="preserve">490,6 </w:t>
      </w:r>
      <w:r w:rsidRPr="003D5D01">
        <w:rPr>
          <w:rFonts w:ascii="PT Astra Serif" w:hAnsi="PT Astra Serif" w:cs="Times New Roman"/>
          <w:sz w:val="28"/>
          <w:szCs w:val="28"/>
        </w:rPr>
        <w:t xml:space="preserve">куб. метров). </w:t>
      </w:r>
    </w:p>
    <w:p w:rsidR="009A6CA1" w:rsidRPr="005E6227" w:rsidRDefault="009A6CA1" w:rsidP="009A6CA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5D01">
        <w:rPr>
          <w:rFonts w:ascii="PT Astra Serif" w:hAnsi="PT Astra Serif" w:cs="Times New Roman"/>
          <w:sz w:val="28"/>
          <w:szCs w:val="28"/>
        </w:rPr>
        <w:t>Удельная величина потребления природного газа в многоквартирных</w:t>
      </w:r>
      <w:r w:rsidRPr="005E6227">
        <w:rPr>
          <w:rFonts w:ascii="PT Astra Serif" w:hAnsi="PT Astra Serif" w:cs="Times New Roman"/>
          <w:sz w:val="28"/>
          <w:szCs w:val="28"/>
        </w:rPr>
        <w:t xml:space="preserve"> домах на 1 проживающего варьируется от 11</w:t>
      </w:r>
      <w:r w:rsidR="003C2484" w:rsidRPr="005E6227">
        <w:rPr>
          <w:rFonts w:ascii="PT Astra Serif" w:hAnsi="PT Astra Serif" w:cs="Times New Roman"/>
          <w:sz w:val="28"/>
          <w:szCs w:val="28"/>
        </w:rPr>
        <w:t>0</w:t>
      </w:r>
      <w:r w:rsidRPr="005E6227">
        <w:rPr>
          <w:rFonts w:ascii="PT Astra Serif" w:hAnsi="PT Astra Serif" w:cs="Times New Roman"/>
          <w:sz w:val="28"/>
          <w:szCs w:val="28"/>
        </w:rPr>
        <w:t>,7 куб. метров в Мелекесском районе до 1 2</w:t>
      </w:r>
      <w:r w:rsidR="003C2484" w:rsidRPr="005E6227">
        <w:rPr>
          <w:rFonts w:ascii="PT Astra Serif" w:hAnsi="PT Astra Serif" w:cs="Times New Roman"/>
          <w:sz w:val="28"/>
          <w:szCs w:val="28"/>
        </w:rPr>
        <w:t>48</w:t>
      </w:r>
      <w:r w:rsidRPr="005E6227">
        <w:rPr>
          <w:rFonts w:ascii="PT Astra Serif" w:hAnsi="PT Astra Serif" w:cs="Times New Roman"/>
          <w:sz w:val="28"/>
          <w:szCs w:val="28"/>
        </w:rPr>
        <w:t xml:space="preserve"> куб. метров в Новомалыклинском районе. </w:t>
      </w:r>
    </w:p>
    <w:p w:rsidR="00463766" w:rsidRPr="003D5D01" w:rsidRDefault="00463766" w:rsidP="001B207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E6227">
        <w:rPr>
          <w:rFonts w:ascii="PT Astra Serif" w:hAnsi="PT Astra Serif" w:cs="Times New Roman"/>
          <w:sz w:val="28"/>
          <w:szCs w:val="28"/>
        </w:rPr>
        <w:t>Снижение в 202</w:t>
      </w:r>
      <w:r w:rsidR="005E6227" w:rsidRPr="005E6227">
        <w:rPr>
          <w:rFonts w:ascii="PT Astra Serif" w:hAnsi="PT Astra Serif" w:cs="Times New Roman"/>
          <w:sz w:val="28"/>
          <w:szCs w:val="28"/>
        </w:rPr>
        <w:t>4</w:t>
      </w:r>
      <w:r w:rsidRPr="005E6227">
        <w:rPr>
          <w:rFonts w:ascii="PT Astra Serif" w:hAnsi="PT Astra Serif" w:cs="Times New Roman"/>
          <w:sz w:val="28"/>
          <w:szCs w:val="28"/>
        </w:rPr>
        <w:t xml:space="preserve"> году потребления природного газа отмечается в</w:t>
      </w:r>
      <w:r w:rsidR="004F70AC">
        <w:rPr>
          <w:rFonts w:ascii="PT Astra Serif" w:hAnsi="PT Astra Serif" w:cs="Times New Roman"/>
          <w:sz w:val="28"/>
          <w:szCs w:val="28"/>
        </w:rPr>
        <w:t> </w:t>
      </w:r>
      <w:r w:rsidR="005E6227" w:rsidRPr="005E6227">
        <w:rPr>
          <w:rFonts w:ascii="PT Astra Serif" w:hAnsi="PT Astra Serif" w:cs="Times New Roman"/>
          <w:sz w:val="28"/>
          <w:szCs w:val="28"/>
        </w:rPr>
        <w:t>7</w:t>
      </w:r>
      <w:r w:rsidR="004F70AC">
        <w:rPr>
          <w:rFonts w:ascii="PT Astra Serif" w:hAnsi="PT Astra Serif" w:cs="Times New Roman"/>
          <w:sz w:val="28"/>
          <w:szCs w:val="28"/>
        </w:rPr>
        <w:t> </w:t>
      </w:r>
      <w:r w:rsidRPr="005E6227">
        <w:rPr>
          <w:rFonts w:ascii="PT Astra Serif" w:hAnsi="PT Astra Serif" w:cs="Times New Roman"/>
          <w:sz w:val="28"/>
          <w:szCs w:val="28"/>
        </w:rPr>
        <w:t>муниципальных образованиях, наибольшее зафиксировано в</w:t>
      </w:r>
      <w:r w:rsidR="004F70AC">
        <w:rPr>
          <w:rFonts w:ascii="PT Astra Serif" w:hAnsi="PT Astra Serif" w:cs="Times New Roman"/>
          <w:sz w:val="28"/>
          <w:szCs w:val="28"/>
        </w:rPr>
        <w:t> </w:t>
      </w:r>
      <w:r w:rsidR="0072037E" w:rsidRPr="005E62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Базарносызганском </w:t>
      </w:r>
      <w:r w:rsidRPr="005E6227">
        <w:rPr>
          <w:rFonts w:ascii="PT Astra Serif" w:hAnsi="PT Astra Serif" w:cs="Times New Roman"/>
          <w:sz w:val="28"/>
          <w:szCs w:val="28"/>
        </w:rPr>
        <w:t>районе (</w:t>
      </w:r>
      <w:r w:rsidR="0072037E" w:rsidRPr="005E6227">
        <w:rPr>
          <w:rFonts w:ascii="PT Astra Serif" w:hAnsi="PT Astra Serif" w:cs="Times New Roman"/>
          <w:sz w:val="28"/>
          <w:szCs w:val="28"/>
        </w:rPr>
        <w:t xml:space="preserve">с </w:t>
      </w:r>
      <w:r w:rsidR="005E6227" w:rsidRPr="005E6227">
        <w:rPr>
          <w:rFonts w:ascii="PT Astra Serif" w:hAnsi="PT Astra Serif" w:cs="Times New Roman"/>
          <w:sz w:val="28"/>
          <w:szCs w:val="28"/>
        </w:rPr>
        <w:t xml:space="preserve">828,5 </w:t>
      </w:r>
      <w:r w:rsidR="0072037E" w:rsidRPr="005E6227">
        <w:rPr>
          <w:rFonts w:ascii="PT Astra Serif" w:hAnsi="PT Astra Serif" w:cs="Times New Roman"/>
          <w:sz w:val="28"/>
          <w:szCs w:val="28"/>
        </w:rPr>
        <w:t xml:space="preserve">до </w:t>
      </w:r>
      <w:r w:rsidR="005E6227" w:rsidRPr="005E6227">
        <w:rPr>
          <w:rFonts w:ascii="PT Astra Serif" w:hAnsi="PT Astra Serif" w:cs="Times New Roman"/>
          <w:sz w:val="28"/>
          <w:szCs w:val="28"/>
        </w:rPr>
        <w:t>710,8</w:t>
      </w:r>
      <w:r w:rsidR="0072037E" w:rsidRPr="005E6227">
        <w:rPr>
          <w:rFonts w:ascii="PT Astra Serif" w:hAnsi="PT Astra Serif" w:cs="Times New Roman"/>
          <w:sz w:val="28"/>
          <w:szCs w:val="28"/>
        </w:rPr>
        <w:t xml:space="preserve"> куб. метров</w:t>
      </w:r>
      <w:r w:rsidRPr="005E6227">
        <w:rPr>
          <w:rFonts w:ascii="PT Astra Serif" w:hAnsi="PT Astra Serif" w:cs="Times New Roman"/>
          <w:sz w:val="28"/>
          <w:szCs w:val="28"/>
        </w:rPr>
        <w:t xml:space="preserve">). Рост значения показателя зафиксирован в </w:t>
      </w:r>
      <w:r w:rsidR="005E6227" w:rsidRPr="005E6227">
        <w:rPr>
          <w:rFonts w:ascii="PT Astra Serif" w:hAnsi="PT Astra Serif" w:cs="Times New Roman"/>
          <w:sz w:val="28"/>
          <w:szCs w:val="28"/>
        </w:rPr>
        <w:t>4</w:t>
      </w:r>
      <w:r w:rsidRPr="005E6227">
        <w:rPr>
          <w:rFonts w:ascii="PT Astra Serif" w:hAnsi="PT Astra Serif" w:cs="Times New Roman"/>
          <w:sz w:val="28"/>
          <w:szCs w:val="28"/>
        </w:rPr>
        <w:t xml:space="preserve"> муниципальных образованиях, наибольший – в</w:t>
      </w:r>
      <w:r w:rsidR="004F70AC">
        <w:rPr>
          <w:rFonts w:ascii="PT Astra Serif" w:hAnsi="PT Astra Serif" w:cs="Times New Roman"/>
          <w:sz w:val="28"/>
          <w:szCs w:val="28"/>
        </w:rPr>
        <w:t> </w:t>
      </w:r>
      <w:r w:rsidR="005E6227" w:rsidRPr="005E6227">
        <w:rPr>
          <w:rFonts w:ascii="PT Astra Serif" w:hAnsi="PT Astra Serif" w:cs="Times New Roman"/>
          <w:sz w:val="28"/>
          <w:szCs w:val="28"/>
        </w:rPr>
        <w:t>Новоспасс</w:t>
      </w:r>
      <w:r w:rsidR="0072037E" w:rsidRPr="005E6227">
        <w:rPr>
          <w:rFonts w:ascii="PT Astra Serif" w:hAnsi="PT Astra Serif" w:cs="Times New Roman"/>
          <w:sz w:val="28"/>
          <w:szCs w:val="28"/>
        </w:rPr>
        <w:t>ком</w:t>
      </w:r>
      <w:r w:rsidRPr="005E6227">
        <w:rPr>
          <w:rFonts w:ascii="PT Astra Serif" w:hAnsi="PT Astra Serif" w:cs="Times New Roman"/>
          <w:sz w:val="28"/>
          <w:szCs w:val="28"/>
        </w:rPr>
        <w:t xml:space="preserve"> районе (</w:t>
      </w:r>
      <w:r w:rsidR="0072037E" w:rsidRPr="005E6227">
        <w:rPr>
          <w:rFonts w:ascii="PT Astra Serif" w:hAnsi="PT Astra Serif" w:cs="Times New Roman"/>
          <w:sz w:val="28"/>
          <w:szCs w:val="28"/>
        </w:rPr>
        <w:t xml:space="preserve">с </w:t>
      </w:r>
      <w:r w:rsidR="005E6227" w:rsidRPr="005E6227">
        <w:rPr>
          <w:rFonts w:ascii="PT Astra Serif" w:hAnsi="PT Astra Serif" w:cs="Times New Roman"/>
          <w:sz w:val="28"/>
          <w:szCs w:val="28"/>
        </w:rPr>
        <w:t>2</w:t>
      </w:r>
      <w:r w:rsidR="005E6227" w:rsidRPr="003D5D01">
        <w:rPr>
          <w:rFonts w:ascii="PT Astra Serif" w:hAnsi="PT Astra Serif" w:cs="Times New Roman"/>
          <w:sz w:val="28"/>
          <w:szCs w:val="28"/>
        </w:rPr>
        <w:t>07</w:t>
      </w:r>
      <w:r w:rsidR="0072037E" w:rsidRPr="003D5D01">
        <w:rPr>
          <w:rFonts w:ascii="PT Astra Serif" w:hAnsi="PT Astra Serif" w:cs="Times New Roman"/>
          <w:sz w:val="28"/>
          <w:szCs w:val="28"/>
        </w:rPr>
        <w:t xml:space="preserve"> до </w:t>
      </w:r>
      <w:r w:rsidR="005E6227" w:rsidRPr="003D5D01">
        <w:rPr>
          <w:rFonts w:ascii="PT Astra Serif" w:hAnsi="PT Astra Serif" w:cs="Times New Roman"/>
          <w:sz w:val="28"/>
          <w:szCs w:val="28"/>
        </w:rPr>
        <w:t>224</w:t>
      </w:r>
      <w:r w:rsidR="0072037E" w:rsidRPr="003D5D01">
        <w:rPr>
          <w:rFonts w:ascii="PT Astra Serif" w:hAnsi="PT Astra Serif" w:cs="Times New Roman"/>
          <w:sz w:val="28"/>
          <w:szCs w:val="28"/>
        </w:rPr>
        <w:t xml:space="preserve"> куб. метров</w:t>
      </w:r>
      <w:r w:rsidRPr="003D5D01">
        <w:rPr>
          <w:rFonts w:ascii="PT Astra Serif" w:hAnsi="PT Astra Serif" w:cs="Times New Roman"/>
          <w:sz w:val="28"/>
          <w:szCs w:val="28"/>
        </w:rPr>
        <w:t xml:space="preserve">). В </w:t>
      </w:r>
      <w:r w:rsidR="0072037E" w:rsidRPr="003D5D01">
        <w:rPr>
          <w:rFonts w:ascii="PT Astra Serif" w:hAnsi="PT Astra Serif" w:cs="Times New Roman"/>
          <w:sz w:val="28"/>
          <w:szCs w:val="28"/>
        </w:rPr>
        <w:t>1</w:t>
      </w:r>
      <w:r w:rsidR="005E6227" w:rsidRPr="003D5D01">
        <w:rPr>
          <w:rFonts w:ascii="PT Astra Serif" w:hAnsi="PT Astra Serif" w:cs="Times New Roman"/>
          <w:sz w:val="28"/>
          <w:szCs w:val="28"/>
        </w:rPr>
        <w:t>3</w:t>
      </w:r>
      <w:r w:rsidRPr="003D5D01">
        <w:rPr>
          <w:rFonts w:ascii="PT Astra Serif" w:hAnsi="PT Astra Serif" w:cs="Times New Roman"/>
          <w:sz w:val="28"/>
          <w:szCs w:val="28"/>
        </w:rPr>
        <w:t xml:space="preserve"> муниципальных образованиях значение показателя не изменилось по сравнени</w:t>
      </w:r>
      <w:r w:rsidR="001B2072" w:rsidRPr="003D5D01">
        <w:rPr>
          <w:rFonts w:ascii="PT Astra Serif" w:hAnsi="PT Astra Serif" w:cs="Times New Roman"/>
          <w:sz w:val="28"/>
          <w:szCs w:val="28"/>
        </w:rPr>
        <w:t>ю</w:t>
      </w:r>
      <w:r w:rsidRPr="003D5D01">
        <w:rPr>
          <w:rFonts w:ascii="PT Astra Serif" w:hAnsi="PT Astra Serif" w:cs="Times New Roman"/>
          <w:sz w:val="28"/>
          <w:szCs w:val="28"/>
        </w:rPr>
        <w:t xml:space="preserve"> с предыдущим годом. </w:t>
      </w:r>
    </w:p>
    <w:p w:rsidR="00463766" w:rsidRPr="003D5D01" w:rsidRDefault="00463766" w:rsidP="0046376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5D01">
        <w:rPr>
          <w:rFonts w:ascii="PT Astra Serif" w:hAnsi="PT Astra Serif" w:cs="Times New Roman"/>
          <w:sz w:val="28"/>
          <w:szCs w:val="28"/>
        </w:rPr>
        <w:t>Удельная величина потребления природного газа муниципальными бюджетными учреждениями на 1 человека населения в Ульяновской области в</w:t>
      </w:r>
      <w:r w:rsidR="004F70AC">
        <w:rPr>
          <w:rFonts w:ascii="PT Astra Serif" w:hAnsi="PT Astra Serif" w:cs="Times New Roman"/>
          <w:sz w:val="28"/>
          <w:szCs w:val="28"/>
        </w:rPr>
        <w:t> </w:t>
      </w:r>
      <w:r w:rsidRPr="003D5D01">
        <w:rPr>
          <w:rFonts w:ascii="PT Astra Serif" w:hAnsi="PT Astra Serif" w:cs="Times New Roman"/>
          <w:sz w:val="28"/>
          <w:szCs w:val="28"/>
        </w:rPr>
        <w:t>202</w:t>
      </w:r>
      <w:r w:rsidR="003D5D01" w:rsidRPr="003D5D01">
        <w:rPr>
          <w:rFonts w:ascii="PT Astra Serif" w:hAnsi="PT Astra Serif" w:cs="Times New Roman"/>
          <w:sz w:val="28"/>
          <w:szCs w:val="28"/>
        </w:rPr>
        <w:t>4</w:t>
      </w:r>
      <w:r w:rsidRPr="003D5D01">
        <w:rPr>
          <w:rFonts w:ascii="PT Astra Serif" w:hAnsi="PT Astra Serif" w:cs="Times New Roman"/>
          <w:sz w:val="28"/>
          <w:szCs w:val="28"/>
        </w:rPr>
        <w:t xml:space="preserve"> году в среднем составила </w:t>
      </w:r>
      <w:r w:rsidR="003D5D01" w:rsidRPr="003D5D01">
        <w:rPr>
          <w:rFonts w:ascii="PT Astra Serif" w:hAnsi="PT Astra Serif" w:cs="Times New Roman"/>
          <w:sz w:val="28"/>
          <w:szCs w:val="28"/>
        </w:rPr>
        <w:t>13,34</w:t>
      </w:r>
      <w:r w:rsidRPr="003D5D01">
        <w:rPr>
          <w:rFonts w:ascii="PT Astra Serif" w:hAnsi="PT Astra Serif" w:cs="Times New Roman"/>
          <w:sz w:val="28"/>
          <w:szCs w:val="28"/>
        </w:rPr>
        <w:t xml:space="preserve"> куб. метров (в 202</w:t>
      </w:r>
      <w:r w:rsidR="003D5D01" w:rsidRPr="003D5D01">
        <w:rPr>
          <w:rFonts w:ascii="PT Astra Serif" w:hAnsi="PT Astra Serif" w:cs="Times New Roman"/>
          <w:sz w:val="28"/>
          <w:szCs w:val="28"/>
        </w:rPr>
        <w:t>3</w:t>
      </w:r>
      <w:r w:rsidRPr="003D5D01">
        <w:rPr>
          <w:rFonts w:ascii="PT Astra Serif" w:hAnsi="PT Astra Serif" w:cs="Times New Roman"/>
          <w:sz w:val="28"/>
          <w:szCs w:val="28"/>
        </w:rPr>
        <w:t xml:space="preserve"> году – 2</w:t>
      </w:r>
      <w:r w:rsidR="003D5D01" w:rsidRPr="003D5D01">
        <w:rPr>
          <w:rFonts w:ascii="PT Astra Serif" w:hAnsi="PT Astra Serif" w:cs="Times New Roman"/>
          <w:sz w:val="28"/>
          <w:szCs w:val="28"/>
        </w:rPr>
        <w:t>7</w:t>
      </w:r>
      <w:r w:rsidRPr="003D5D01">
        <w:rPr>
          <w:rFonts w:ascii="PT Astra Serif" w:hAnsi="PT Astra Serif" w:cs="Times New Roman"/>
          <w:sz w:val="28"/>
          <w:szCs w:val="28"/>
        </w:rPr>
        <w:t xml:space="preserve"> куб. метров</w:t>
      </w:r>
      <w:r w:rsidR="0083488D" w:rsidRPr="003D5D01">
        <w:rPr>
          <w:rFonts w:ascii="PT Astra Serif" w:hAnsi="PT Astra Serif" w:cs="Times New Roman"/>
          <w:sz w:val="28"/>
          <w:szCs w:val="28"/>
        </w:rPr>
        <w:t xml:space="preserve"> на</w:t>
      </w:r>
      <w:r w:rsidR="000B3E80">
        <w:rPr>
          <w:rFonts w:ascii="PT Astra Serif" w:hAnsi="PT Astra Serif" w:cs="Times New Roman"/>
          <w:sz w:val="28"/>
          <w:szCs w:val="28"/>
        </w:rPr>
        <w:t> </w:t>
      </w:r>
      <w:r w:rsidR="0083488D" w:rsidRPr="003D5D01">
        <w:rPr>
          <w:rFonts w:ascii="PT Astra Serif" w:hAnsi="PT Astra Serif" w:cs="Times New Roman"/>
          <w:sz w:val="28"/>
          <w:szCs w:val="28"/>
        </w:rPr>
        <w:t>1 человека</w:t>
      </w:r>
      <w:r w:rsidRPr="003D5D01">
        <w:rPr>
          <w:rFonts w:ascii="PT Astra Serif" w:hAnsi="PT Astra Serif" w:cs="Times New Roman"/>
          <w:sz w:val="28"/>
          <w:szCs w:val="28"/>
        </w:rPr>
        <w:t>).</w:t>
      </w:r>
    </w:p>
    <w:p w:rsidR="001953B1" w:rsidRPr="009F599B" w:rsidRDefault="00463766" w:rsidP="0046376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5D01">
        <w:rPr>
          <w:rFonts w:ascii="PT Astra Serif" w:hAnsi="PT Astra Serif" w:cs="Times New Roman"/>
          <w:sz w:val="28"/>
          <w:szCs w:val="28"/>
        </w:rPr>
        <w:t>Удельная величина потребления природного газа муниципальными бюджетными учреждениями на 1</w:t>
      </w:r>
      <w:r w:rsidRPr="001C6B75">
        <w:rPr>
          <w:rFonts w:ascii="PT Astra Serif" w:hAnsi="PT Astra Serif" w:cs="Times New Roman"/>
          <w:sz w:val="28"/>
          <w:szCs w:val="28"/>
        </w:rPr>
        <w:t xml:space="preserve"> человека населения варьируется от 0,5 куб. метров (г.</w:t>
      </w:r>
      <w:r w:rsidR="00D24C7C" w:rsidRPr="001C6B75">
        <w:rPr>
          <w:rFonts w:ascii="PT Astra Serif" w:hAnsi="PT Astra Serif" w:cs="Times New Roman"/>
          <w:sz w:val="28"/>
          <w:szCs w:val="28"/>
        </w:rPr>
        <w:t> </w:t>
      </w:r>
      <w:r w:rsidRPr="001C6B75">
        <w:rPr>
          <w:rFonts w:ascii="PT Astra Serif" w:hAnsi="PT Astra Serif" w:cs="Times New Roman"/>
          <w:sz w:val="28"/>
          <w:szCs w:val="28"/>
        </w:rPr>
        <w:t>Димитровград) до 8</w:t>
      </w:r>
      <w:r w:rsidR="001C6B75" w:rsidRPr="001C6B75">
        <w:rPr>
          <w:rFonts w:ascii="PT Astra Serif" w:hAnsi="PT Astra Serif" w:cs="Times New Roman"/>
          <w:sz w:val="28"/>
          <w:szCs w:val="28"/>
        </w:rPr>
        <w:t>4</w:t>
      </w:r>
      <w:r w:rsidRPr="001C6B75">
        <w:rPr>
          <w:rFonts w:ascii="PT Astra Serif" w:hAnsi="PT Astra Serif" w:cs="Times New Roman"/>
          <w:sz w:val="28"/>
          <w:szCs w:val="28"/>
        </w:rPr>
        <w:t xml:space="preserve"> куб. </w:t>
      </w:r>
      <w:r w:rsidRPr="009F599B">
        <w:rPr>
          <w:rFonts w:ascii="PT Astra Serif" w:hAnsi="PT Astra Serif" w:cs="Times New Roman"/>
          <w:sz w:val="28"/>
          <w:szCs w:val="28"/>
        </w:rPr>
        <w:t>метров (</w:t>
      </w:r>
      <w:r w:rsidR="001953B1" w:rsidRPr="009F599B">
        <w:rPr>
          <w:rFonts w:ascii="PT Astra Serif" w:hAnsi="PT Astra Serif" w:cs="Times New Roman"/>
          <w:sz w:val="28"/>
          <w:szCs w:val="28"/>
        </w:rPr>
        <w:t xml:space="preserve">Тереньгульский </w:t>
      </w:r>
      <w:r w:rsidRPr="009F599B">
        <w:rPr>
          <w:rFonts w:ascii="PT Astra Serif" w:hAnsi="PT Astra Serif" w:cs="Times New Roman"/>
          <w:sz w:val="28"/>
          <w:szCs w:val="28"/>
        </w:rPr>
        <w:t xml:space="preserve">район). </w:t>
      </w:r>
    </w:p>
    <w:p w:rsidR="00463766" w:rsidRPr="009F599B" w:rsidRDefault="00463766" w:rsidP="0046376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599B">
        <w:rPr>
          <w:rFonts w:ascii="PT Astra Serif" w:hAnsi="PT Astra Serif" w:cs="Times New Roman"/>
          <w:sz w:val="28"/>
          <w:szCs w:val="28"/>
        </w:rPr>
        <w:t xml:space="preserve">В </w:t>
      </w:r>
      <w:r w:rsidR="001953B1" w:rsidRPr="009F599B">
        <w:rPr>
          <w:rFonts w:ascii="PT Astra Serif" w:hAnsi="PT Astra Serif" w:cs="Times New Roman"/>
          <w:sz w:val="28"/>
          <w:szCs w:val="28"/>
        </w:rPr>
        <w:t>11</w:t>
      </w:r>
      <w:r w:rsidRPr="009F599B">
        <w:rPr>
          <w:rFonts w:ascii="PT Astra Serif" w:hAnsi="PT Astra Serif" w:cs="Times New Roman"/>
          <w:sz w:val="28"/>
          <w:szCs w:val="28"/>
        </w:rPr>
        <w:t xml:space="preserve"> муниципальных образованиях значение показателя осталось на</w:t>
      </w:r>
      <w:r w:rsidR="004F70AC">
        <w:rPr>
          <w:rFonts w:ascii="PT Astra Serif" w:hAnsi="PT Astra Serif" w:cs="Times New Roman"/>
          <w:sz w:val="28"/>
          <w:szCs w:val="28"/>
        </w:rPr>
        <w:t> </w:t>
      </w:r>
      <w:r w:rsidRPr="009F599B">
        <w:rPr>
          <w:rFonts w:ascii="PT Astra Serif" w:hAnsi="PT Astra Serif" w:cs="Times New Roman"/>
          <w:sz w:val="28"/>
          <w:szCs w:val="28"/>
        </w:rPr>
        <w:t>уровне 202</w:t>
      </w:r>
      <w:r w:rsidR="009F599B" w:rsidRPr="009F599B">
        <w:rPr>
          <w:rFonts w:ascii="PT Astra Serif" w:hAnsi="PT Astra Serif" w:cs="Times New Roman"/>
          <w:sz w:val="28"/>
          <w:szCs w:val="28"/>
        </w:rPr>
        <w:t>3</w:t>
      </w:r>
      <w:r w:rsidRPr="009F599B">
        <w:rPr>
          <w:rFonts w:ascii="PT Astra Serif" w:hAnsi="PT Astra Serif" w:cs="Times New Roman"/>
          <w:sz w:val="28"/>
          <w:szCs w:val="28"/>
        </w:rPr>
        <w:t xml:space="preserve"> года. В </w:t>
      </w:r>
      <w:r w:rsidR="009F599B" w:rsidRPr="009F599B">
        <w:rPr>
          <w:rFonts w:ascii="PT Astra Serif" w:hAnsi="PT Astra Serif" w:cs="Times New Roman"/>
          <w:sz w:val="28"/>
          <w:szCs w:val="28"/>
        </w:rPr>
        <w:t>7</w:t>
      </w:r>
      <w:r w:rsidRPr="009F599B">
        <w:rPr>
          <w:rFonts w:ascii="PT Astra Serif" w:hAnsi="PT Astra Serif" w:cs="Times New Roman"/>
          <w:sz w:val="28"/>
          <w:szCs w:val="28"/>
        </w:rPr>
        <w:t xml:space="preserve"> муниципальных образованиях отмечено снижение объёмов потребления к уровню 202</w:t>
      </w:r>
      <w:r w:rsidR="009F599B" w:rsidRPr="009F599B">
        <w:rPr>
          <w:rFonts w:ascii="PT Astra Serif" w:hAnsi="PT Astra Serif" w:cs="Times New Roman"/>
          <w:sz w:val="28"/>
          <w:szCs w:val="28"/>
        </w:rPr>
        <w:t>3</w:t>
      </w:r>
      <w:r w:rsidRPr="009F599B">
        <w:rPr>
          <w:rFonts w:ascii="PT Astra Serif" w:hAnsi="PT Astra Serif" w:cs="Times New Roman"/>
          <w:sz w:val="28"/>
          <w:szCs w:val="28"/>
        </w:rPr>
        <w:t xml:space="preserve"> года, наибольшее</w:t>
      </w:r>
      <w:r w:rsidR="00F431FD" w:rsidRPr="009F599B">
        <w:rPr>
          <w:rFonts w:ascii="PT Astra Serif" w:hAnsi="PT Astra Serif" w:cs="Times New Roman"/>
          <w:sz w:val="28"/>
          <w:szCs w:val="28"/>
        </w:rPr>
        <w:t xml:space="preserve"> снижение</w:t>
      </w:r>
      <w:r w:rsidRPr="009F599B">
        <w:rPr>
          <w:rFonts w:ascii="PT Astra Serif" w:hAnsi="PT Astra Serif" w:cs="Times New Roman"/>
          <w:sz w:val="28"/>
          <w:szCs w:val="28"/>
        </w:rPr>
        <w:t xml:space="preserve"> </w:t>
      </w:r>
      <w:r w:rsidR="001953B1" w:rsidRPr="009F599B">
        <w:rPr>
          <w:rFonts w:ascii="PT Astra Serif" w:hAnsi="PT Astra Serif" w:cs="Times New Roman"/>
          <w:sz w:val="28"/>
          <w:szCs w:val="28"/>
        </w:rPr>
        <w:t>значени</w:t>
      </w:r>
      <w:r w:rsidR="00F431FD" w:rsidRPr="009F599B">
        <w:rPr>
          <w:rFonts w:ascii="PT Astra Serif" w:hAnsi="PT Astra Serif" w:cs="Times New Roman"/>
          <w:sz w:val="28"/>
          <w:szCs w:val="28"/>
        </w:rPr>
        <w:t>я</w:t>
      </w:r>
      <w:r w:rsidR="001953B1" w:rsidRPr="009F599B">
        <w:rPr>
          <w:rFonts w:ascii="PT Astra Serif" w:hAnsi="PT Astra Serif" w:cs="Times New Roman"/>
          <w:sz w:val="28"/>
          <w:szCs w:val="28"/>
        </w:rPr>
        <w:t xml:space="preserve"> показателя </w:t>
      </w:r>
      <w:r w:rsidRPr="009F599B">
        <w:rPr>
          <w:rFonts w:ascii="PT Astra Serif" w:hAnsi="PT Astra Serif" w:cs="Times New Roman"/>
          <w:sz w:val="28"/>
          <w:szCs w:val="28"/>
        </w:rPr>
        <w:t xml:space="preserve">зафиксировано в </w:t>
      </w:r>
      <w:r w:rsidR="009F599B" w:rsidRPr="009F599B">
        <w:rPr>
          <w:rFonts w:ascii="PT Astra Serif" w:hAnsi="PT Astra Serif" w:cs="Times New Roman"/>
          <w:sz w:val="28"/>
          <w:szCs w:val="28"/>
        </w:rPr>
        <w:t>Новомалыклинском</w:t>
      </w:r>
      <w:r w:rsidR="00F431FD" w:rsidRPr="009F599B">
        <w:rPr>
          <w:rFonts w:ascii="PT Astra Serif" w:hAnsi="PT Astra Serif" w:cs="Times New Roman"/>
          <w:sz w:val="28"/>
          <w:szCs w:val="28"/>
        </w:rPr>
        <w:t xml:space="preserve"> районе</w:t>
      </w:r>
      <w:r w:rsidRPr="009F599B">
        <w:rPr>
          <w:rFonts w:ascii="PT Astra Serif" w:hAnsi="PT Astra Serif" w:cs="Times New Roman"/>
          <w:sz w:val="28"/>
          <w:szCs w:val="28"/>
        </w:rPr>
        <w:t xml:space="preserve"> (</w:t>
      </w:r>
      <w:r w:rsidR="00F431FD" w:rsidRPr="009F599B">
        <w:rPr>
          <w:rFonts w:ascii="PT Astra Serif" w:hAnsi="PT Astra Serif" w:cs="Times New Roman"/>
          <w:sz w:val="28"/>
          <w:szCs w:val="28"/>
        </w:rPr>
        <w:t xml:space="preserve">с </w:t>
      </w:r>
      <w:r w:rsidR="009F599B" w:rsidRPr="009F599B">
        <w:rPr>
          <w:rFonts w:ascii="PT Astra Serif" w:hAnsi="PT Astra Serif" w:cs="Times New Roman"/>
          <w:sz w:val="28"/>
          <w:szCs w:val="28"/>
        </w:rPr>
        <w:t xml:space="preserve">37 </w:t>
      </w:r>
      <w:r w:rsidR="00F431FD" w:rsidRPr="009F599B">
        <w:rPr>
          <w:rFonts w:ascii="PT Astra Serif" w:hAnsi="PT Astra Serif" w:cs="Times New Roman"/>
          <w:sz w:val="28"/>
          <w:szCs w:val="28"/>
        </w:rPr>
        <w:t>до</w:t>
      </w:r>
      <w:r w:rsidR="009F599B" w:rsidRPr="009F599B">
        <w:rPr>
          <w:rFonts w:ascii="PT Astra Serif" w:hAnsi="PT Astra Serif" w:cs="Times New Roman"/>
          <w:sz w:val="28"/>
          <w:szCs w:val="28"/>
        </w:rPr>
        <w:t xml:space="preserve"> 34</w:t>
      </w:r>
      <w:r w:rsidR="00F431FD" w:rsidRPr="009F599B">
        <w:rPr>
          <w:rFonts w:ascii="PT Astra Serif" w:hAnsi="PT Astra Serif" w:cs="Times New Roman"/>
          <w:sz w:val="28"/>
          <w:szCs w:val="28"/>
        </w:rPr>
        <w:t xml:space="preserve"> куб. метров</w:t>
      </w:r>
      <w:r w:rsidRPr="009F599B">
        <w:rPr>
          <w:rFonts w:ascii="PT Astra Serif" w:hAnsi="PT Astra Serif" w:cs="Times New Roman"/>
          <w:sz w:val="28"/>
          <w:szCs w:val="28"/>
        </w:rPr>
        <w:t>). В</w:t>
      </w:r>
      <w:r w:rsidR="004F70AC">
        <w:rPr>
          <w:rFonts w:ascii="PT Astra Serif" w:hAnsi="PT Astra Serif" w:cs="Times New Roman"/>
          <w:sz w:val="28"/>
          <w:szCs w:val="28"/>
        </w:rPr>
        <w:t> </w:t>
      </w:r>
      <w:r w:rsidR="009F599B" w:rsidRPr="009F599B">
        <w:rPr>
          <w:rFonts w:ascii="PT Astra Serif" w:hAnsi="PT Astra Serif" w:cs="Times New Roman"/>
          <w:sz w:val="28"/>
          <w:szCs w:val="28"/>
        </w:rPr>
        <w:t>6</w:t>
      </w:r>
      <w:r w:rsidRPr="009F599B">
        <w:rPr>
          <w:rFonts w:ascii="PT Astra Serif" w:hAnsi="PT Astra Serif" w:cs="Times New Roman"/>
          <w:sz w:val="28"/>
          <w:szCs w:val="28"/>
        </w:rPr>
        <w:t xml:space="preserve"> муниципальных образованиях отмечен рост потребления, наибольший </w:t>
      </w:r>
      <w:r w:rsidR="00BB798E" w:rsidRPr="009F599B">
        <w:rPr>
          <w:rFonts w:ascii="PT Astra Serif" w:hAnsi="PT Astra Serif" w:cs="Times New Roman"/>
          <w:sz w:val="28"/>
          <w:szCs w:val="28"/>
        </w:rPr>
        <w:t>–</w:t>
      </w:r>
      <w:r w:rsidRPr="009F599B">
        <w:rPr>
          <w:rFonts w:ascii="PT Astra Serif" w:hAnsi="PT Astra Serif" w:cs="Times New Roman"/>
          <w:sz w:val="28"/>
          <w:szCs w:val="28"/>
        </w:rPr>
        <w:t xml:space="preserve"> в</w:t>
      </w:r>
      <w:r w:rsidR="004F70AC">
        <w:rPr>
          <w:rFonts w:ascii="PT Astra Serif" w:hAnsi="PT Astra Serif" w:cs="Times New Roman"/>
          <w:sz w:val="28"/>
          <w:szCs w:val="28"/>
        </w:rPr>
        <w:t> </w:t>
      </w:r>
      <w:r w:rsidR="009F599B" w:rsidRPr="009F599B">
        <w:rPr>
          <w:rFonts w:ascii="PT Astra Serif" w:hAnsi="PT Astra Serif" w:cs="Times New Roman"/>
          <w:sz w:val="28"/>
          <w:szCs w:val="28"/>
        </w:rPr>
        <w:t>Майнском</w:t>
      </w:r>
      <w:r w:rsidR="001953B1" w:rsidRPr="009F599B">
        <w:rPr>
          <w:rFonts w:ascii="PT Astra Serif" w:hAnsi="PT Astra Serif" w:cs="Times New Roman"/>
          <w:sz w:val="28"/>
          <w:szCs w:val="28"/>
        </w:rPr>
        <w:t xml:space="preserve"> районе</w:t>
      </w:r>
      <w:r w:rsidRPr="009F599B">
        <w:rPr>
          <w:rFonts w:ascii="PT Astra Serif" w:hAnsi="PT Astra Serif" w:cs="Times New Roman"/>
          <w:sz w:val="28"/>
          <w:szCs w:val="28"/>
        </w:rPr>
        <w:t xml:space="preserve"> (</w:t>
      </w:r>
      <w:r w:rsidR="00F431FD" w:rsidRPr="009F599B">
        <w:rPr>
          <w:rFonts w:ascii="PT Astra Serif" w:hAnsi="PT Astra Serif" w:cs="Times New Roman"/>
          <w:sz w:val="28"/>
          <w:szCs w:val="28"/>
        </w:rPr>
        <w:t xml:space="preserve">с </w:t>
      </w:r>
      <w:r w:rsidR="009F599B" w:rsidRPr="009F599B">
        <w:rPr>
          <w:rFonts w:ascii="PT Astra Serif" w:hAnsi="PT Astra Serif" w:cs="Times New Roman"/>
          <w:sz w:val="28"/>
          <w:szCs w:val="28"/>
        </w:rPr>
        <w:t>43,3</w:t>
      </w:r>
      <w:r w:rsidR="0061657F" w:rsidRPr="009F599B">
        <w:rPr>
          <w:rFonts w:ascii="PT Astra Serif" w:hAnsi="PT Astra Serif" w:cs="Times New Roman"/>
          <w:sz w:val="28"/>
          <w:szCs w:val="28"/>
        </w:rPr>
        <w:t xml:space="preserve"> до </w:t>
      </w:r>
      <w:r w:rsidR="009F599B" w:rsidRPr="009F599B">
        <w:rPr>
          <w:rFonts w:ascii="PT Astra Serif" w:hAnsi="PT Astra Serif" w:cs="Times New Roman"/>
          <w:sz w:val="28"/>
          <w:szCs w:val="28"/>
        </w:rPr>
        <w:t>53,1</w:t>
      </w:r>
      <w:r w:rsidR="0061657F" w:rsidRPr="009F599B">
        <w:rPr>
          <w:rFonts w:ascii="PT Astra Serif" w:hAnsi="PT Astra Serif" w:cs="Times New Roman"/>
          <w:sz w:val="28"/>
          <w:szCs w:val="28"/>
        </w:rPr>
        <w:t xml:space="preserve"> куб.</w:t>
      </w:r>
      <w:r w:rsidR="0083488D" w:rsidRPr="009F599B">
        <w:rPr>
          <w:rFonts w:ascii="PT Astra Serif" w:hAnsi="PT Astra Serif" w:cs="Times New Roman"/>
          <w:sz w:val="28"/>
          <w:szCs w:val="28"/>
        </w:rPr>
        <w:t> </w:t>
      </w:r>
      <w:r w:rsidR="0061657F" w:rsidRPr="009F599B">
        <w:rPr>
          <w:rFonts w:ascii="PT Astra Serif" w:hAnsi="PT Astra Serif" w:cs="Times New Roman"/>
          <w:sz w:val="28"/>
          <w:szCs w:val="28"/>
        </w:rPr>
        <w:t>метров</w:t>
      </w:r>
      <w:r w:rsidRPr="009F599B">
        <w:rPr>
          <w:rFonts w:ascii="PT Astra Serif" w:hAnsi="PT Astra Serif" w:cs="Times New Roman"/>
          <w:sz w:val="28"/>
          <w:szCs w:val="28"/>
        </w:rPr>
        <w:t xml:space="preserve">). </w:t>
      </w:r>
    </w:p>
    <w:p w:rsidR="00463766" w:rsidRPr="00255F65" w:rsidRDefault="00463766" w:rsidP="00856F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65D52" w:rsidRPr="00865BF5" w:rsidRDefault="00065D52" w:rsidP="00DD4EDC">
      <w:pPr>
        <w:tabs>
          <w:tab w:val="left" w:pos="3578"/>
        </w:tabs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865BF5">
        <w:rPr>
          <w:rFonts w:ascii="PT Astra Serif" w:hAnsi="PT Astra Serif"/>
          <w:b/>
          <w:color w:val="0F243E" w:themeColor="text2" w:themeShade="80"/>
          <w:sz w:val="28"/>
          <w:szCs w:val="28"/>
        </w:rPr>
        <w:t>41.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</w:t>
      </w:r>
      <w:r w:rsidR="009807A1" w:rsidRPr="00865BF5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865BF5">
        <w:rPr>
          <w:rFonts w:ascii="PT Astra Serif" w:hAnsi="PT Astra Serif"/>
          <w:b/>
          <w:color w:val="0F243E" w:themeColor="text2" w:themeShade="80"/>
          <w:sz w:val="28"/>
          <w:szCs w:val="28"/>
        </w:rPr>
        <w:t>т бюджетных ассигнований бюджетов муниципальных образований</w:t>
      </w:r>
    </w:p>
    <w:p w:rsidR="001353BE" w:rsidRPr="00255F65" w:rsidRDefault="001353BE" w:rsidP="001353B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353BE" w:rsidRPr="009E5EF3" w:rsidRDefault="001353BE" w:rsidP="001353B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EF3">
        <w:rPr>
          <w:rFonts w:ascii="PT Astra Serif" w:hAnsi="PT Astra Serif"/>
          <w:sz w:val="28"/>
          <w:szCs w:val="28"/>
        </w:rPr>
        <w:t>Итоговая оценка независимой оценки качества условий оказания услуг муниципальными организациями в Ульяновской области по итогам 202</w:t>
      </w:r>
      <w:r w:rsidR="000440F2" w:rsidRPr="009E5EF3">
        <w:rPr>
          <w:rFonts w:ascii="PT Astra Serif" w:hAnsi="PT Astra Serif"/>
          <w:sz w:val="28"/>
          <w:szCs w:val="28"/>
        </w:rPr>
        <w:t>4</w:t>
      </w:r>
      <w:r w:rsidRPr="009E5EF3">
        <w:rPr>
          <w:rFonts w:ascii="PT Astra Serif" w:hAnsi="PT Astra Serif"/>
          <w:sz w:val="28"/>
          <w:szCs w:val="28"/>
        </w:rPr>
        <w:t xml:space="preserve"> года составила </w:t>
      </w:r>
      <w:r w:rsidR="009E5EF3" w:rsidRPr="009E5EF3">
        <w:rPr>
          <w:rFonts w:ascii="PT Astra Serif" w:hAnsi="PT Astra Serif"/>
          <w:sz w:val="28"/>
          <w:szCs w:val="28"/>
        </w:rPr>
        <w:t>91,41</w:t>
      </w:r>
      <w:r w:rsidRPr="009E5EF3">
        <w:rPr>
          <w:rFonts w:ascii="PT Astra Serif" w:hAnsi="PT Astra Serif"/>
          <w:sz w:val="28"/>
          <w:szCs w:val="28"/>
        </w:rPr>
        <w:t xml:space="preserve"> балл</w:t>
      </w:r>
      <w:r w:rsidR="009E5EF3" w:rsidRPr="009E5EF3">
        <w:rPr>
          <w:rFonts w:ascii="PT Astra Serif" w:hAnsi="PT Astra Serif"/>
          <w:sz w:val="28"/>
          <w:szCs w:val="28"/>
        </w:rPr>
        <w:t xml:space="preserve"> </w:t>
      </w:r>
      <w:r w:rsidR="009E5EF3" w:rsidRPr="009E5EF3">
        <w:rPr>
          <w:rFonts w:ascii="PT Astra Serif" w:hAnsi="PT Astra Serif"/>
          <w:sz w:val="28"/>
          <w:szCs w:val="28"/>
          <w:lang w:bidi="en-US"/>
        </w:rPr>
        <w:t>(+</w:t>
      </w:r>
      <w:r w:rsidR="009E5EF3" w:rsidRPr="009E5EF3">
        <w:rPr>
          <w:rFonts w:ascii="PT Astra Serif" w:hAnsi="PT Astra Serif"/>
          <w:sz w:val="28"/>
          <w:szCs w:val="28"/>
        </w:rPr>
        <w:t xml:space="preserve"> 3,69 балла к уровню 2023 года</w:t>
      </w:r>
      <w:r w:rsidR="009E5EF3" w:rsidRPr="009E5EF3">
        <w:rPr>
          <w:rFonts w:ascii="PT Astra Serif" w:hAnsi="PT Astra Serif"/>
          <w:sz w:val="28"/>
          <w:szCs w:val="28"/>
          <w:lang w:bidi="en-US"/>
        </w:rPr>
        <w:t>)</w:t>
      </w:r>
      <w:r w:rsidRPr="009E5EF3">
        <w:rPr>
          <w:rFonts w:ascii="PT Astra Serif" w:hAnsi="PT Astra Serif"/>
          <w:sz w:val="28"/>
          <w:szCs w:val="28"/>
        </w:rPr>
        <w:t xml:space="preserve">: </w:t>
      </w:r>
    </w:p>
    <w:p w:rsidR="00D64BCB" w:rsidRPr="009E5EF3" w:rsidRDefault="00D64BCB" w:rsidP="00D64BC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EF3">
        <w:rPr>
          <w:rFonts w:ascii="PT Astra Serif" w:hAnsi="PT Astra Serif"/>
          <w:sz w:val="28"/>
          <w:szCs w:val="28"/>
        </w:rPr>
        <w:t xml:space="preserve">в сфере образования – 92,18 балла; </w:t>
      </w:r>
    </w:p>
    <w:p w:rsidR="00D64BCB" w:rsidRPr="009E5EF3" w:rsidRDefault="00D64BCB" w:rsidP="00D64BCB">
      <w:pPr>
        <w:tabs>
          <w:tab w:val="left" w:pos="357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EF3">
        <w:rPr>
          <w:rFonts w:ascii="PT Astra Serif" w:hAnsi="PT Astra Serif"/>
          <w:sz w:val="28"/>
          <w:szCs w:val="28"/>
        </w:rPr>
        <w:t>в сфере социального обслуживания – 91,16 балл</w:t>
      </w:r>
      <w:r>
        <w:rPr>
          <w:rFonts w:ascii="PT Astra Serif" w:hAnsi="PT Astra Serif"/>
          <w:sz w:val="28"/>
          <w:szCs w:val="28"/>
        </w:rPr>
        <w:t>;</w:t>
      </w:r>
    </w:p>
    <w:p w:rsidR="001353BE" w:rsidRPr="009E5EF3" w:rsidRDefault="001353BE" w:rsidP="001353B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EF3">
        <w:rPr>
          <w:rFonts w:ascii="PT Astra Serif" w:hAnsi="PT Astra Serif"/>
          <w:sz w:val="28"/>
          <w:szCs w:val="28"/>
        </w:rPr>
        <w:t xml:space="preserve">в сфере культуры – </w:t>
      </w:r>
      <w:r w:rsidR="009E5EF3" w:rsidRPr="009E5EF3">
        <w:rPr>
          <w:rFonts w:ascii="PT Astra Serif" w:hAnsi="PT Astra Serif"/>
          <w:sz w:val="28"/>
          <w:szCs w:val="28"/>
        </w:rPr>
        <w:t>90,88</w:t>
      </w:r>
      <w:r w:rsidRPr="009E5EF3">
        <w:rPr>
          <w:rFonts w:ascii="PT Astra Serif" w:hAnsi="PT Astra Serif"/>
          <w:sz w:val="28"/>
          <w:szCs w:val="28"/>
        </w:rPr>
        <w:t xml:space="preserve"> баллов</w:t>
      </w:r>
      <w:r w:rsidR="00D64BCB">
        <w:rPr>
          <w:rFonts w:ascii="PT Astra Serif" w:hAnsi="PT Astra Serif"/>
          <w:sz w:val="28"/>
          <w:szCs w:val="28"/>
        </w:rPr>
        <w:t>.</w:t>
      </w:r>
    </w:p>
    <w:p w:rsidR="00367A66" w:rsidRPr="006D494C" w:rsidRDefault="009D4484" w:rsidP="00CF6D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4BCB">
        <w:rPr>
          <w:rFonts w:ascii="PT Astra Serif" w:hAnsi="PT Astra Serif"/>
          <w:sz w:val="28"/>
          <w:szCs w:val="28"/>
        </w:rPr>
        <w:t xml:space="preserve">В </w:t>
      </w:r>
      <w:r w:rsidRPr="00E02495">
        <w:rPr>
          <w:rFonts w:ascii="PT Astra Serif" w:hAnsi="PT Astra Serif"/>
          <w:sz w:val="28"/>
          <w:szCs w:val="28"/>
        </w:rPr>
        <w:t>202</w:t>
      </w:r>
      <w:r w:rsidR="00D64BCB" w:rsidRPr="00E02495">
        <w:rPr>
          <w:rFonts w:ascii="PT Astra Serif" w:hAnsi="PT Astra Serif"/>
          <w:sz w:val="28"/>
          <w:szCs w:val="28"/>
        </w:rPr>
        <w:t>4</w:t>
      </w:r>
      <w:r w:rsidRPr="00E02495">
        <w:rPr>
          <w:rFonts w:ascii="PT Astra Serif" w:hAnsi="PT Astra Serif"/>
          <w:sz w:val="28"/>
          <w:szCs w:val="28"/>
        </w:rPr>
        <w:t xml:space="preserve"> году </w:t>
      </w:r>
      <w:r w:rsidR="00FF424F" w:rsidRPr="00E02495">
        <w:rPr>
          <w:rFonts w:ascii="PT Astra Serif" w:hAnsi="PT Astra Serif"/>
          <w:sz w:val="28"/>
          <w:szCs w:val="28"/>
        </w:rPr>
        <w:t>в</w:t>
      </w:r>
      <w:r w:rsidR="00463766" w:rsidRPr="00E02495">
        <w:rPr>
          <w:rFonts w:ascii="PT Astra Serif" w:hAnsi="PT Astra Serif"/>
          <w:sz w:val="28"/>
          <w:szCs w:val="28"/>
        </w:rPr>
        <w:t xml:space="preserve"> сфере образования максимальное количество баллов по</w:t>
      </w:r>
      <w:r w:rsidR="00547DCA">
        <w:rPr>
          <w:rFonts w:ascii="PT Astra Serif" w:hAnsi="PT Astra Serif"/>
          <w:sz w:val="28"/>
          <w:szCs w:val="28"/>
        </w:rPr>
        <w:t> </w:t>
      </w:r>
      <w:r w:rsidR="00463766" w:rsidRPr="00E02495">
        <w:rPr>
          <w:rFonts w:ascii="PT Astra Serif" w:hAnsi="PT Astra Serif"/>
          <w:sz w:val="28"/>
          <w:szCs w:val="28"/>
        </w:rPr>
        <w:t xml:space="preserve">результатам независимой оценки качества условий оказания услуг набрали организации </w:t>
      </w:r>
      <w:r w:rsidR="00E02495" w:rsidRPr="00E02495">
        <w:rPr>
          <w:rFonts w:ascii="PT Astra Serif" w:hAnsi="PT Astra Serif"/>
          <w:sz w:val="28"/>
          <w:szCs w:val="28"/>
        </w:rPr>
        <w:t>Новомалыклинского района (97,99 балл</w:t>
      </w:r>
      <w:r w:rsidR="00E02495">
        <w:rPr>
          <w:rFonts w:ascii="PT Astra Serif" w:hAnsi="PT Astra Serif"/>
          <w:sz w:val="28"/>
          <w:szCs w:val="28"/>
        </w:rPr>
        <w:t>ов</w:t>
      </w:r>
      <w:r w:rsidR="00E02495" w:rsidRPr="00E02495">
        <w:rPr>
          <w:rFonts w:ascii="PT Astra Serif" w:hAnsi="PT Astra Serif"/>
          <w:sz w:val="28"/>
          <w:szCs w:val="28"/>
        </w:rPr>
        <w:t xml:space="preserve">), </w:t>
      </w:r>
      <w:r w:rsidR="004D2D5F" w:rsidRPr="00E02495">
        <w:rPr>
          <w:rFonts w:ascii="PT Astra Serif" w:hAnsi="PT Astra Serif"/>
          <w:sz w:val="28"/>
          <w:szCs w:val="28"/>
        </w:rPr>
        <w:t xml:space="preserve">Старокулаткинского района (97,67 </w:t>
      </w:r>
      <w:r w:rsidR="004D2D5F" w:rsidRPr="006F69E5">
        <w:rPr>
          <w:rFonts w:ascii="PT Astra Serif" w:hAnsi="PT Astra Serif"/>
          <w:sz w:val="28"/>
          <w:szCs w:val="28"/>
        </w:rPr>
        <w:t>балл</w:t>
      </w:r>
      <w:r w:rsidR="00E02495" w:rsidRPr="006F69E5">
        <w:rPr>
          <w:rFonts w:ascii="PT Astra Serif" w:hAnsi="PT Astra Serif"/>
          <w:sz w:val="28"/>
          <w:szCs w:val="28"/>
        </w:rPr>
        <w:t>ов</w:t>
      </w:r>
      <w:r w:rsidR="004D2D5F" w:rsidRPr="006F69E5">
        <w:rPr>
          <w:rFonts w:ascii="PT Astra Serif" w:hAnsi="PT Astra Serif"/>
          <w:sz w:val="28"/>
          <w:szCs w:val="28"/>
        </w:rPr>
        <w:t>)</w:t>
      </w:r>
      <w:r w:rsidR="00CF6DC6" w:rsidRPr="006F69E5">
        <w:rPr>
          <w:rFonts w:ascii="PT Astra Serif" w:hAnsi="PT Astra Serif"/>
          <w:sz w:val="28"/>
          <w:szCs w:val="28"/>
        </w:rPr>
        <w:t>, Радищевского района (95,94 балл</w:t>
      </w:r>
      <w:r w:rsidR="00E02495" w:rsidRPr="006F69E5">
        <w:rPr>
          <w:rFonts w:ascii="PT Astra Serif" w:hAnsi="PT Astra Serif"/>
          <w:sz w:val="28"/>
          <w:szCs w:val="28"/>
        </w:rPr>
        <w:t>ов</w:t>
      </w:r>
      <w:r w:rsidR="00CF6DC6" w:rsidRPr="006F69E5">
        <w:rPr>
          <w:rFonts w:ascii="PT Astra Serif" w:hAnsi="PT Astra Serif"/>
          <w:sz w:val="28"/>
          <w:szCs w:val="28"/>
        </w:rPr>
        <w:t xml:space="preserve">), Барышского района </w:t>
      </w:r>
      <w:r w:rsidR="00CF6DC6" w:rsidRPr="006F69E5">
        <w:rPr>
          <w:rFonts w:ascii="PT Astra Serif" w:hAnsi="PT Astra Serif"/>
          <w:sz w:val="28"/>
          <w:szCs w:val="28"/>
        </w:rPr>
        <w:lastRenderedPageBreak/>
        <w:t>(95,64 баллов)</w:t>
      </w:r>
      <w:r w:rsidR="006F69E5" w:rsidRPr="006F69E5">
        <w:rPr>
          <w:rFonts w:ascii="PT Astra Serif" w:hAnsi="PT Astra Serif"/>
          <w:sz w:val="28"/>
          <w:szCs w:val="28"/>
        </w:rPr>
        <w:t xml:space="preserve"> и</w:t>
      </w:r>
      <w:r w:rsidR="00CF6DC6" w:rsidRPr="006F69E5">
        <w:rPr>
          <w:rFonts w:ascii="PT Astra Serif" w:hAnsi="PT Astra Serif"/>
          <w:sz w:val="28"/>
          <w:szCs w:val="28"/>
        </w:rPr>
        <w:t xml:space="preserve"> Мелекесского</w:t>
      </w:r>
      <w:r w:rsidR="009F7839" w:rsidRPr="006F69E5">
        <w:rPr>
          <w:rFonts w:ascii="PT Astra Serif" w:hAnsi="PT Astra Serif"/>
          <w:sz w:val="28"/>
          <w:szCs w:val="28"/>
        </w:rPr>
        <w:t xml:space="preserve"> район</w:t>
      </w:r>
      <w:r w:rsidR="00887556" w:rsidRPr="006F69E5">
        <w:rPr>
          <w:rFonts w:ascii="PT Astra Serif" w:hAnsi="PT Astra Serif"/>
          <w:sz w:val="28"/>
          <w:szCs w:val="28"/>
        </w:rPr>
        <w:t>а</w:t>
      </w:r>
      <w:r w:rsidR="009F7839" w:rsidRPr="006F69E5">
        <w:rPr>
          <w:rFonts w:ascii="PT Astra Serif" w:hAnsi="PT Astra Serif"/>
          <w:sz w:val="28"/>
          <w:szCs w:val="28"/>
        </w:rPr>
        <w:t xml:space="preserve"> (9</w:t>
      </w:r>
      <w:r w:rsidR="00E02495" w:rsidRPr="006F69E5">
        <w:rPr>
          <w:rFonts w:ascii="PT Astra Serif" w:hAnsi="PT Astra Serif"/>
          <w:sz w:val="28"/>
          <w:szCs w:val="28"/>
        </w:rPr>
        <w:t>5,31</w:t>
      </w:r>
      <w:r w:rsidR="009F7839" w:rsidRPr="006F69E5">
        <w:rPr>
          <w:rFonts w:ascii="PT Astra Serif" w:hAnsi="PT Astra Serif"/>
          <w:sz w:val="28"/>
          <w:szCs w:val="28"/>
        </w:rPr>
        <w:t xml:space="preserve"> баллов)</w:t>
      </w:r>
      <w:r w:rsidR="00FB3782" w:rsidRPr="006F69E5">
        <w:rPr>
          <w:rFonts w:ascii="PT Astra Serif" w:hAnsi="PT Astra Serif"/>
          <w:sz w:val="28"/>
          <w:szCs w:val="28"/>
        </w:rPr>
        <w:t xml:space="preserve">. Наименьшее количество </w:t>
      </w:r>
      <w:r w:rsidR="00F51EEB">
        <w:rPr>
          <w:rFonts w:ascii="PT Astra Serif" w:hAnsi="PT Astra Serif"/>
          <w:sz w:val="28"/>
          <w:szCs w:val="28"/>
        </w:rPr>
        <w:t xml:space="preserve">набранных </w:t>
      </w:r>
      <w:r w:rsidR="00FB3782" w:rsidRPr="006F69E5">
        <w:rPr>
          <w:rFonts w:ascii="PT Astra Serif" w:hAnsi="PT Astra Serif"/>
          <w:sz w:val="28"/>
          <w:szCs w:val="28"/>
        </w:rPr>
        <w:t xml:space="preserve">баллов </w:t>
      </w:r>
      <w:r w:rsidR="00F51EEB">
        <w:rPr>
          <w:rFonts w:ascii="PT Astra Serif" w:hAnsi="PT Astra Serif"/>
          <w:sz w:val="28"/>
          <w:szCs w:val="28"/>
        </w:rPr>
        <w:t>-</w:t>
      </w:r>
      <w:r w:rsidR="00FB3782" w:rsidRPr="006D494C">
        <w:rPr>
          <w:rFonts w:ascii="PT Astra Serif" w:hAnsi="PT Astra Serif"/>
          <w:sz w:val="28"/>
          <w:szCs w:val="28"/>
        </w:rPr>
        <w:t xml:space="preserve"> </w:t>
      </w:r>
      <w:r w:rsidR="006F69E5" w:rsidRPr="006D494C">
        <w:rPr>
          <w:rFonts w:ascii="PT Astra Serif" w:hAnsi="PT Astra Serif"/>
          <w:sz w:val="28"/>
          <w:szCs w:val="28"/>
        </w:rPr>
        <w:t xml:space="preserve">г. Новоульяновск (73,13 баллов), </w:t>
      </w:r>
      <w:r w:rsidR="00367A66" w:rsidRPr="006D494C">
        <w:rPr>
          <w:rFonts w:ascii="PT Astra Serif" w:hAnsi="PT Astra Serif"/>
          <w:sz w:val="28"/>
          <w:szCs w:val="28"/>
        </w:rPr>
        <w:t>Цильнинск</w:t>
      </w:r>
      <w:r w:rsidR="00F51EEB">
        <w:rPr>
          <w:rFonts w:ascii="PT Astra Serif" w:hAnsi="PT Astra Serif"/>
          <w:sz w:val="28"/>
          <w:szCs w:val="28"/>
        </w:rPr>
        <w:t>ий</w:t>
      </w:r>
      <w:r w:rsidR="00367A66" w:rsidRPr="006D494C">
        <w:rPr>
          <w:rFonts w:ascii="PT Astra Serif" w:hAnsi="PT Astra Serif"/>
          <w:sz w:val="28"/>
          <w:szCs w:val="28"/>
        </w:rPr>
        <w:t xml:space="preserve"> район (85,83</w:t>
      </w:r>
      <w:r w:rsidR="00F51EEB">
        <w:rPr>
          <w:rFonts w:ascii="PT Astra Serif" w:hAnsi="PT Astra Serif"/>
          <w:sz w:val="28"/>
          <w:szCs w:val="28"/>
        </w:rPr>
        <w:t> </w:t>
      </w:r>
      <w:r w:rsidR="00367A66" w:rsidRPr="006D494C">
        <w:rPr>
          <w:rFonts w:ascii="PT Astra Serif" w:hAnsi="PT Astra Serif"/>
          <w:sz w:val="28"/>
          <w:szCs w:val="28"/>
        </w:rPr>
        <w:t xml:space="preserve">баллов), </w:t>
      </w:r>
      <w:r w:rsidR="003E183B" w:rsidRPr="006D494C">
        <w:rPr>
          <w:rFonts w:ascii="PT Astra Serif" w:hAnsi="PT Astra Serif"/>
          <w:sz w:val="28"/>
          <w:szCs w:val="28"/>
        </w:rPr>
        <w:t>Павловск</w:t>
      </w:r>
      <w:r w:rsidR="00F51EEB">
        <w:rPr>
          <w:rFonts w:ascii="PT Astra Serif" w:hAnsi="PT Astra Serif"/>
          <w:sz w:val="28"/>
          <w:szCs w:val="28"/>
        </w:rPr>
        <w:t>ий</w:t>
      </w:r>
      <w:r w:rsidR="003E183B" w:rsidRPr="006D494C">
        <w:rPr>
          <w:rFonts w:ascii="PT Astra Serif" w:hAnsi="PT Astra Serif"/>
          <w:sz w:val="28"/>
          <w:szCs w:val="28"/>
        </w:rPr>
        <w:t xml:space="preserve"> район (87,91</w:t>
      </w:r>
      <w:r w:rsidR="00014C79">
        <w:rPr>
          <w:rFonts w:ascii="PT Astra Serif" w:hAnsi="PT Astra Serif"/>
          <w:sz w:val="28"/>
          <w:szCs w:val="28"/>
        </w:rPr>
        <w:t> </w:t>
      </w:r>
      <w:r w:rsidR="003E183B" w:rsidRPr="006D494C">
        <w:rPr>
          <w:rFonts w:ascii="PT Astra Serif" w:hAnsi="PT Astra Serif"/>
          <w:sz w:val="28"/>
          <w:szCs w:val="28"/>
        </w:rPr>
        <w:t xml:space="preserve">баллов), </w:t>
      </w:r>
      <w:r w:rsidR="006F69E5" w:rsidRPr="006D494C">
        <w:rPr>
          <w:rFonts w:ascii="PT Astra Serif" w:hAnsi="PT Astra Serif"/>
          <w:sz w:val="28"/>
          <w:szCs w:val="28"/>
        </w:rPr>
        <w:t>Карсунск</w:t>
      </w:r>
      <w:r w:rsidR="00F51EEB">
        <w:rPr>
          <w:rFonts w:ascii="PT Astra Serif" w:hAnsi="PT Astra Serif"/>
          <w:sz w:val="28"/>
          <w:szCs w:val="28"/>
        </w:rPr>
        <w:t>ий</w:t>
      </w:r>
      <w:r w:rsidR="006F69E5" w:rsidRPr="006D494C">
        <w:rPr>
          <w:rFonts w:ascii="PT Astra Serif" w:hAnsi="PT Astra Serif"/>
          <w:sz w:val="28"/>
          <w:szCs w:val="28"/>
        </w:rPr>
        <w:t xml:space="preserve"> район (</w:t>
      </w:r>
      <w:r w:rsidR="003E183B" w:rsidRPr="006D494C">
        <w:rPr>
          <w:rFonts w:ascii="PT Astra Serif" w:hAnsi="PT Astra Serif"/>
          <w:sz w:val="28"/>
          <w:szCs w:val="28"/>
        </w:rPr>
        <w:t>89,53</w:t>
      </w:r>
      <w:r w:rsidR="00547DCA">
        <w:rPr>
          <w:rFonts w:ascii="PT Astra Serif" w:hAnsi="PT Astra Serif"/>
          <w:sz w:val="28"/>
          <w:szCs w:val="28"/>
        </w:rPr>
        <w:t> </w:t>
      </w:r>
      <w:r w:rsidR="006F69E5" w:rsidRPr="006D494C">
        <w:rPr>
          <w:rFonts w:ascii="PT Astra Serif" w:hAnsi="PT Astra Serif"/>
          <w:sz w:val="28"/>
          <w:szCs w:val="28"/>
        </w:rPr>
        <w:t xml:space="preserve">баллов) </w:t>
      </w:r>
      <w:proofErr w:type="gramStart"/>
      <w:r w:rsidR="006F69E5" w:rsidRPr="006D494C">
        <w:rPr>
          <w:rFonts w:ascii="PT Astra Serif" w:hAnsi="PT Astra Serif"/>
          <w:sz w:val="28"/>
          <w:szCs w:val="28"/>
        </w:rPr>
        <w:t xml:space="preserve">и </w:t>
      </w:r>
      <w:r w:rsidR="00F51EEB">
        <w:rPr>
          <w:rFonts w:ascii="PT Astra Serif" w:hAnsi="PT Astra Serif"/>
          <w:sz w:val="28"/>
          <w:szCs w:val="28"/>
        </w:rPr>
        <w:t> </w:t>
      </w:r>
      <w:r w:rsidR="00367A66" w:rsidRPr="006D494C">
        <w:rPr>
          <w:rFonts w:ascii="PT Astra Serif" w:hAnsi="PT Astra Serif"/>
          <w:sz w:val="28"/>
          <w:szCs w:val="28"/>
        </w:rPr>
        <w:t>Новоспасск</w:t>
      </w:r>
      <w:r w:rsidR="00F51EEB">
        <w:rPr>
          <w:rFonts w:ascii="PT Astra Serif" w:hAnsi="PT Astra Serif"/>
          <w:sz w:val="28"/>
          <w:szCs w:val="28"/>
        </w:rPr>
        <w:t>ий</w:t>
      </w:r>
      <w:proofErr w:type="gramEnd"/>
      <w:r w:rsidR="00367A66" w:rsidRPr="006D494C">
        <w:rPr>
          <w:rFonts w:ascii="PT Astra Serif" w:hAnsi="PT Astra Serif"/>
          <w:sz w:val="28"/>
          <w:szCs w:val="28"/>
        </w:rPr>
        <w:t xml:space="preserve"> район (89,7 баллов)</w:t>
      </w:r>
      <w:r w:rsidR="006F69E5" w:rsidRPr="006D494C">
        <w:rPr>
          <w:rFonts w:ascii="PT Astra Serif" w:hAnsi="PT Astra Serif"/>
          <w:sz w:val="28"/>
          <w:szCs w:val="28"/>
        </w:rPr>
        <w:t>.</w:t>
      </w:r>
    </w:p>
    <w:p w:rsidR="00A35731" w:rsidRPr="006D494C" w:rsidRDefault="00463766" w:rsidP="006D494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494C">
        <w:rPr>
          <w:rFonts w:ascii="PT Astra Serif" w:hAnsi="PT Astra Serif"/>
          <w:sz w:val="28"/>
          <w:szCs w:val="28"/>
        </w:rPr>
        <w:t>В сфере социального обслуживания наибольшее количество баллов набрали учреждения, осуществляющие деятельность на территории</w:t>
      </w:r>
      <w:r w:rsidR="006D494C" w:rsidRPr="006D494C">
        <w:rPr>
          <w:rFonts w:ascii="PT Astra Serif" w:hAnsi="PT Astra Serif"/>
          <w:sz w:val="28"/>
          <w:szCs w:val="28"/>
        </w:rPr>
        <w:t xml:space="preserve"> </w:t>
      </w:r>
      <w:r w:rsidR="00A35731" w:rsidRPr="006D494C">
        <w:rPr>
          <w:rFonts w:ascii="PT Astra Serif" w:hAnsi="PT Astra Serif"/>
          <w:sz w:val="28"/>
          <w:szCs w:val="28"/>
        </w:rPr>
        <w:t xml:space="preserve">Вешкаймского района (98,3 </w:t>
      </w:r>
      <w:r w:rsidR="006D494C" w:rsidRPr="006D494C">
        <w:rPr>
          <w:rFonts w:ascii="PT Astra Serif" w:hAnsi="PT Astra Serif"/>
          <w:sz w:val="28"/>
          <w:szCs w:val="28"/>
        </w:rPr>
        <w:t>баллов), г.</w:t>
      </w:r>
      <w:r w:rsidR="00850E1D">
        <w:rPr>
          <w:rFonts w:ascii="PT Astra Serif" w:hAnsi="PT Astra Serif"/>
          <w:sz w:val="28"/>
          <w:szCs w:val="28"/>
        </w:rPr>
        <w:t> </w:t>
      </w:r>
      <w:r w:rsidR="006D494C" w:rsidRPr="006D494C">
        <w:rPr>
          <w:rFonts w:ascii="PT Astra Serif" w:hAnsi="PT Astra Serif"/>
          <w:sz w:val="28"/>
          <w:szCs w:val="28"/>
        </w:rPr>
        <w:t>Новоульяновска (98,32 баллов) и</w:t>
      </w:r>
      <w:r w:rsidR="00547DCA">
        <w:rPr>
          <w:rFonts w:ascii="PT Astra Serif" w:hAnsi="PT Astra Serif"/>
          <w:sz w:val="28"/>
          <w:szCs w:val="28"/>
        </w:rPr>
        <w:t> </w:t>
      </w:r>
      <w:r w:rsidR="006D494C" w:rsidRPr="006D494C">
        <w:rPr>
          <w:rFonts w:ascii="PT Astra Serif" w:hAnsi="PT Astra Serif"/>
          <w:sz w:val="28"/>
          <w:szCs w:val="28"/>
        </w:rPr>
        <w:t>Карсунского района (98,66 баллов).</w:t>
      </w:r>
      <w:bookmarkStart w:id="20" w:name="_GoBack"/>
      <w:bookmarkEnd w:id="20"/>
    </w:p>
    <w:p w:rsidR="00460EB2" w:rsidRPr="00FC0B0B" w:rsidRDefault="00460EB2" w:rsidP="00460EB2">
      <w:pPr>
        <w:tabs>
          <w:tab w:val="left" w:pos="357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368E">
        <w:rPr>
          <w:rFonts w:ascii="PT Astra Serif" w:hAnsi="PT Astra Serif"/>
          <w:sz w:val="28"/>
          <w:szCs w:val="28"/>
        </w:rPr>
        <w:t>В</w:t>
      </w:r>
      <w:r w:rsidR="00D10216" w:rsidRPr="009D368E">
        <w:rPr>
          <w:rFonts w:ascii="PT Astra Serif" w:hAnsi="PT Astra Serif"/>
          <w:sz w:val="28"/>
          <w:szCs w:val="28"/>
        </w:rPr>
        <w:t xml:space="preserve"> сфере культуры </w:t>
      </w:r>
      <w:r w:rsidRPr="009D368E">
        <w:rPr>
          <w:rFonts w:ascii="PT Astra Serif" w:hAnsi="PT Astra Serif"/>
          <w:sz w:val="28"/>
          <w:szCs w:val="28"/>
        </w:rPr>
        <w:t>в 202</w:t>
      </w:r>
      <w:r w:rsidR="009D368E" w:rsidRPr="009D368E">
        <w:rPr>
          <w:rFonts w:ascii="PT Astra Serif" w:hAnsi="PT Astra Serif"/>
          <w:sz w:val="28"/>
          <w:szCs w:val="28"/>
        </w:rPr>
        <w:t>4</w:t>
      </w:r>
      <w:r w:rsidRPr="009D368E">
        <w:rPr>
          <w:rFonts w:ascii="PT Astra Serif" w:hAnsi="PT Astra Serif"/>
          <w:sz w:val="28"/>
          <w:szCs w:val="28"/>
        </w:rPr>
        <w:t xml:space="preserve"> году </w:t>
      </w:r>
      <w:r w:rsidR="00541A52" w:rsidRPr="009D368E">
        <w:rPr>
          <w:rFonts w:ascii="PT Astra Serif" w:hAnsi="PT Astra Serif"/>
          <w:sz w:val="28"/>
          <w:szCs w:val="28"/>
        </w:rPr>
        <w:t xml:space="preserve">результат </w:t>
      </w:r>
      <w:r w:rsidR="00D10216" w:rsidRPr="009D368E">
        <w:rPr>
          <w:rFonts w:ascii="PT Astra Serif" w:hAnsi="PT Astra Serif"/>
          <w:sz w:val="28"/>
          <w:szCs w:val="28"/>
        </w:rPr>
        <w:t>независим</w:t>
      </w:r>
      <w:r w:rsidR="00B27A79" w:rsidRPr="009D368E">
        <w:rPr>
          <w:rFonts w:ascii="PT Astra Serif" w:hAnsi="PT Astra Serif"/>
          <w:sz w:val="28"/>
          <w:szCs w:val="28"/>
        </w:rPr>
        <w:t>ой</w:t>
      </w:r>
      <w:r w:rsidR="00D10216" w:rsidRPr="009D368E">
        <w:rPr>
          <w:rFonts w:ascii="PT Astra Serif" w:hAnsi="PT Astra Serif"/>
          <w:sz w:val="28"/>
          <w:szCs w:val="28"/>
        </w:rPr>
        <w:t xml:space="preserve"> оценк</w:t>
      </w:r>
      <w:r w:rsidR="00B27A79" w:rsidRPr="009D368E">
        <w:rPr>
          <w:rFonts w:ascii="PT Astra Serif" w:hAnsi="PT Astra Serif"/>
          <w:sz w:val="28"/>
          <w:szCs w:val="28"/>
        </w:rPr>
        <w:t>и</w:t>
      </w:r>
      <w:r w:rsidR="00D10216" w:rsidRPr="009D368E">
        <w:rPr>
          <w:rFonts w:ascii="PT Astra Serif" w:hAnsi="PT Astra Serif"/>
          <w:sz w:val="28"/>
          <w:szCs w:val="28"/>
        </w:rPr>
        <w:t xml:space="preserve"> качества условий оказания услуг</w:t>
      </w:r>
      <w:r w:rsidRPr="009D368E">
        <w:rPr>
          <w:rFonts w:ascii="PT Astra Serif" w:hAnsi="PT Astra Serif"/>
          <w:sz w:val="28"/>
          <w:szCs w:val="28"/>
        </w:rPr>
        <w:t xml:space="preserve"> </w:t>
      </w:r>
      <w:r w:rsidR="00B27A79" w:rsidRPr="009D368E">
        <w:rPr>
          <w:rFonts w:ascii="PT Astra Serif" w:hAnsi="PT Astra Serif"/>
          <w:sz w:val="28"/>
          <w:szCs w:val="28"/>
        </w:rPr>
        <w:t>представлен только у</w:t>
      </w:r>
      <w:r w:rsidRPr="009D368E">
        <w:rPr>
          <w:rFonts w:ascii="PT Astra Serif" w:hAnsi="PT Astra Serif"/>
          <w:sz w:val="28"/>
          <w:szCs w:val="28"/>
        </w:rPr>
        <w:t xml:space="preserve"> </w:t>
      </w:r>
      <w:r w:rsidR="009D368E" w:rsidRPr="009D368E">
        <w:rPr>
          <w:rFonts w:ascii="PT Astra Serif" w:hAnsi="PT Astra Serif"/>
          <w:sz w:val="28"/>
          <w:szCs w:val="28"/>
        </w:rPr>
        <w:t>г. Ульяновска (89,96 баллов) и</w:t>
      </w:r>
      <w:r w:rsidR="00547DCA">
        <w:rPr>
          <w:rFonts w:ascii="PT Astra Serif" w:hAnsi="PT Astra Serif"/>
          <w:sz w:val="28"/>
          <w:szCs w:val="28"/>
        </w:rPr>
        <w:t> </w:t>
      </w:r>
      <w:r w:rsidR="009D368E" w:rsidRPr="00FC0B0B">
        <w:rPr>
          <w:rFonts w:ascii="PT Astra Serif" w:hAnsi="PT Astra Serif"/>
          <w:sz w:val="28"/>
          <w:szCs w:val="28"/>
        </w:rPr>
        <w:t>Ульяновского района (92,72 балла).</w:t>
      </w:r>
    </w:p>
    <w:p w:rsidR="00D10216" w:rsidRPr="00FC0B0B" w:rsidRDefault="00D10216" w:rsidP="0046376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F48E9" w:rsidRPr="007B4904" w:rsidRDefault="000F48E9" w:rsidP="001353BE">
      <w:pPr>
        <w:tabs>
          <w:tab w:val="left" w:pos="3578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C0B0B">
        <w:rPr>
          <w:rFonts w:ascii="PT Astra Serif" w:hAnsi="PT Astra Serif"/>
          <w:sz w:val="28"/>
          <w:szCs w:val="28"/>
        </w:rPr>
        <w:t xml:space="preserve">Таблица </w:t>
      </w:r>
      <w:r w:rsidR="00483317" w:rsidRPr="00FC0B0B">
        <w:rPr>
          <w:rFonts w:ascii="PT Astra Serif" w:hAnsi="PT Astra Serif"/>
          <w:sz w:val="28"/>
          <w:szCs w:val="28"/>
        </w:rPr>
        <w:t>3</w:t>
      </w:r>
      <w:r w:rsidR="00866E3B" w:rsidRPr="00FC0B0B">
        <w:rPr>
          <w:rFonts w:ascii="PT Astra Serif" w:hAnsi="PT Astra Serif"/>
          <w:sz w:val="28"/>
          <w:szCs w:val="28"/>
        </w:rPr>
        <w:t>2</w:t>
      </w:r>
      <w:r w:rsidRPr="00FC0B0B">
        <w:rPr>
          <w:rFonts w:ascii="PT Astra Serif" w:hAnsi="PT Astra Serif"/>
          <w:sz w:val="28"/>
          <w:szCs w:val="28"/>
        </w:rPr>
        <w:t xml:space="preserve">. </w:t>
      </w:r>
      <w:r w:rsidR="00566710" w:rsidRPr="00FC0B0B">
        <w:rPr>
          <w:rFonts w:ascii="PT Astra Serif" w:hAnsi="PT Astra Serif"/>
          <w:sz w:val="28"/>
          <w:szCs w:val="28"/>
        </w:rPr>
        <w:t>Результаты</w:t>
      </w:r>
      <w:r w:rsidR="00566710" w:rsidRPr="002F79A1">
        <w:rPr>
          <w:rFonts w:ascii="PT Astra Serif" w:hAnsi="PT Astra Serif"/>
          <w:sz w:val="28"/>
          <w:szCs w:val="28"/>
        </w:rPr>
        <w:t xml:space="preserve"> независимой оценки качества условий оказания услуг муниципальными организациями в сферах культуры, образования, социального обслуживания в 202</w:t>
      </w:r>
      <w:r w:rsidR="002F79A1" w:rsidRPr="002F79A1">
        <w:rPr>
          <w:rFonts w:ascii="PT Astra Serif" w:hAnsi="PT Astra Serif"/>
          <w:sz w:val="28"/>
          <w:szCs w:val="28"/>
        </w:rPr>
        <w:t>4</w:t>
      </w:r>
      <w:r w:rsidR="00566710" w:rsidRPr="002F79A1">
        <w:rPr>
          <w:rFonts w:ascii="PT Astra Serif" w:hAnsi="PT Astra Serif"/>
          <w:sz w:val="28"/>
          <w:szCs w:val="28"/>
        </w:rPr>
        <w:t xml:space="preserve"> </w:t>
      </w:r>
      <w:r w:rsidR="00566710" w:rsidRPr="007B4904">
        <w:rPr>
          <w:rFonts w:ascii="PT Astra Serif" w:hAnsi="PT Astra Serif"/>
          <w:sz w:val="28"/>
          <w:szCs w:val="28"/>
        </w:rPr>
        <w:t>году, балл</w:t>
      </w:r>
      <w:r w:rsidR="00463766" w:rsidRPr="007B4904">
        <w:rPr>
          <w:rFonts w:ascii="PT Astra Serif" w:hAnsi="PT Astra Serif"/>
          <w:sz w:val="28"/>
          <w:szCs w:val="28"/>
        </w:rPr>
        <w:t>*</w:t>
      </w:r>
    </w:p>
    <w:tbl>
      <w:tblPr>
        <w:tblW w:w="9634" w:type="dxa"/>
        <w:tblInd w:w="-5" w:type="dxa"/>
        <w:tblLook w:val="04A0" w:firstRow="1" w:lastRow="0" w:firstColumn="1" w:lastColumn="0" w:noHBand="0" w:noVBand="1"/>
      </w:tblPr>
      <w:tblGrid>
        <w:gridCol w:w="866"/>
        <w:gridCol w:w="3685"/>
        <w:gridCol w:w="2552"/>
        <w:gridCol w:w="2531"/>
      </w:tblGrid>
      <w:tr w:rsidR="00065D52" w:rsidRPr="007B4904" w:rsidTr="00F06297">
        <w:trPr>
          <w:trHeight w:val="529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B4904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B4904" w:rsidRDefault="00065D52" w:rsidP="00FC2E44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5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B490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Результаты независимой оценки в сферах</w:t>
            </w:r>
          </w:p>
        </w:tc>
      </w:tr>
      <w:tr w:rsidR="00FC2E44" w:rsidRPr="007B4904" w:rsidTr="00F06297">
        <w:trPr>
          <w:trHeight w:val="76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C2E44" w:rsidRPr="007B4904" w:rsidRDefault="00FC2E44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C2E44" w:rsidRPr="007B4904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C2E44" w:rsidRPr="007B490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C2E44" w:rsidRPr="007B490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Социальное обслуживание</w:t>
            </w:r>
          </w:p>
        </w:tc>
      </w:tr>
      <w:tr w:rsidR="00FC2E4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7B490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7B4904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7B4904" w:rsidRDefault="007B490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94,88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7B4904" w:rsidRDefault="007B490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87,29</w:t>
            </w:r>
          </w:p>
        </w:tc>
      </w:tr>
      <w:tr w:rsidR="00FC2E4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7B490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7B4904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7B4904" w:rsidRDefault="007B490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92,63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7B4904" w:rsidRDefault="007B490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FC2E44" w:rsidRPr="007B4904" w:rsidTr="00F06297">
        <w:trPr>
          <w:trHeight w:val="1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7B490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7B4904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7B4904" w:rsidRDefault="007B490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73,13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7B4904" w:rsidRDefault="007B490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98,32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93,27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95,64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87,33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90,42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92,29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89,53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98,66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93,84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99,48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84,01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95,31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93,25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97,99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87,91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95,94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90,76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97,67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93,59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90,81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90,54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89,98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90,39</w:t>
            </w:r>
          </w:p>
        </w:tc>
      </w:tr>
      <w:tr w:rsidR="007B4904" w:rsidRPr="007B4904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85,83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7B4904" w:rsidRPr="007B4904" w:rsidTr="00F06297">
        <w:trPr>
          <w:trHeight w:val="1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04" w:rsidRPr="007B4904" w:rsidRDefault="007B4904" w:rsidP="007B4904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91,84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04" w:rsidRPr="007B4904" w:rsidRDefault="007B4904" w:rsidP="007B49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490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</w:tbl>
    <w:p w:rsidR="00065D52" w:rsidRPr="007B4904" w:rsidRDefault="000F48E9" w:rsidP="000F48E9">
      <w:pPr>
        <w:tabs>
          <w:tab w:val="left" w:pos="3578"/>
        </w:tabs>
        <w:spacing w:after="0" w:line="240" w:lineRule="auto"/>
        <w:jc w:val="both"/>
        <w:rPr>
          <w:rFonts w:ascii="PT Astra Serif" w:hAnsi="PT Astra Serif"/>
          <w:i/>
          <w:sz w:val="24"/>
          <w:szCs w:val="24"/>
        </w:rPr>
      </w:pPr>
      <w:r w:rsidRPr="007B4904">
        <w:rPr>
          <w:rFonts w:ascii="PT Astra Serif" w:hAnsi="PT Astra Serif"/>
          <w:i/>
          <w:sz w:val="24"/>
          <w:szCs w:val="24"/>
        </w:rPr>
        <w:t>*</w:t>
      </w:r>
      <w:r w:rsidR="001A3933" w:rsidRPr="007B4904">
        <w:rPr>
          <w:rFonts w:ascii="PT Astra Serif" w:hAnsi="PT Astra Serif"/>
          <w:i/>
          <w:sz w:val="24"/>
          <w:szCs w:val="24"/>
        </w:rPr>
        <w:t> </w:t>
      </w:r>
      <w:r w:rsidRPr="007B4904">
        <w:rPr>
          <w:rFonts w:ascii="PT Astra Serif" w:hAnsi="PT Astra Serif"/>
          <w:i/>
          <w:sz w:val="24"/>
          <w:szCs w:val="24"/>
        </w:rPr>
        <w:t xml:space="preserve">по данным официального сайта для размещения информации о государственных </w:t>
      </w:r>
      <w:r w:rsidRPr="007B4904">
        <w:rPr>
          <w:rFonts w:ascii="PT Astra Serif" w:hAnsi="PT Astra Serif"/>
          <w:i/>
          <w:sz w:val="24"/>
          <w:szCs w:val="24"/>
        </w:rPr>
        <w:br/>
        <w:t>и муниципальных учреждения</w:t>
      </w:r>
      <w:r w:rsidRPr="007B4904">
        <w:rPr>
          <w:i/>
          <w:sz w:val="24"/>
          <w:szCs w:val="24"/>
        </w:rPr>
        <w:t xml:space="preserve"> </w:t>
      </w:r>
      <w:r w:rsidRPr="007B4904">
        <w:rPr>
          <w:rFonts w:ascii="PT Astra Serif" w:hAnsi="PT Astra Serif"/>
          <w:i/>
          <w:sz w:val="24"/>
          <w:szCs w:val="24"/>
        </w:rPr>
        <w:t>https://bus.gov.ru/</w:t>
      </w:r>
    </w:p>
    <w:p w:rsidR="007343E2" w:rsidRPr="00255F65" w:rsidRDefault="007343E2" w:rsidP="00777E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8C3211" w:rsidRDefault="008C3211" w:rsidP="00777E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A2580" w:rsidRDefault="00DA2580" w:rsidP="00777E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804F7C" w:rsidRPr="00977924" w:rsidRDefault="007E7E3E" w:rsidP="00804F7C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977924">
        <w:rPr>
          <w:rFonts w:ascii="PT Astra Serif" w:hAnsi="PT Astra Serif"/>
          <w:b/>
          <w:bCs/>
          <w:color w:val="0F243E" w:themeColor="text2" w:themeShade="80"/>
          <w:sz w:val="28"/>
          <w:szCs w:val="28"/>
          <w:lang w:val="en-US"/>
        </w:rPr>
        <w:lastRenderedPageBreak/>
        <w:t>II</w:t>
      </w:r>
      <w:r w:rsidR="00804F7C" w:rsidRPr="00977924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. РЕЗУЛЬТАТЫ ОЦЕНКИ ЭФФЕКТИВНОСТИ ДЕЯТЕЛЬНОСТИ ОРГАНОВ МЕСТНОГО САМОУПРАВЛЕНИЯ ГОРОДСКИХ ОКРУГОВ И МУНИЦИПАЛЬНЫХ РАЙОНОВ УЛЬЯНОВСКОЙ ОБЛАСТИ</w:t>
      </w:r>
    </w:p>
    <w:p w:rsidR="00832A27" w:rsidRPr="00977924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32A27" w:rsidRPr="00977924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77924">
        <w:rPr>
          <w:color w:val="auto"/>
          <w:sz w:val="28"/>
          <w:szCs w:val="28"/>
        </w:rPr>
        <w:t>Во исполнение Указа Президента Российской Федерации от 28 апреля 2008</w:t>
      </w:r>
      <w:r w:rsidR="009C2239">
        <w:rPr>
          <w:color w:val="auto"/>
          <w:sz w:val="28"/>
          <w:szCs w:val="28"/>
        </w:rPr>
        <w:t> </w:t>
      </w:r>
      <w:r w:rsidRPr="00977924">
        <w:rPr>
          <w:color w:val="auto"/>
          <w:sz w:val="28"/>
          <w:szCs w:val="28"/>
        </w:rPr>
        <w:t>года № 607 «Об оценке эффективности деятельности органов местного самоуправления муниципальных, городских округов и муниципальных районов» проведена оценка эффективности деятельности органов местного самоуправления в Ульяновской области по итогам 202</w:t>
      </w:r>
      <w:r w:rsidR="00AE33A6" w:rsidRPr="00977924">
        <w:rPr>
          <w:color w:val="auto"/>
          <w:sz w:val="28"/>
          <w:szCs w:val="28"/>
        </w:rPr>
        <w:t>4</w:t>
      </w:r>
      <w:r w:rsidRPr="00977924">
        <w:rPr>
          <w:color w:val="auto"/>
          <w:sz w:val="28"/>
          <w:szCs w:val="28"/>
        </w:rPr>
        <w:t xml:space="preserve"> года. </w:t>
      </w:r>
    </w:p>
    <w:p w:rsidR="00832A27" w:rsidRPr="00977924" w:rsidRDefault="00832A27" w:rsidP="00832A27">
      <w:pPr>
        <w:pStyle w:val="Default"/>
        <w:ind w:firstLine="709"/>
        <w:jc w:val="both"/>
        <w:rPr>
          <w:rFonts w:cs="Times New Roman"/>
          <w:color w:val="auto"/>
          <w:sz w:val="28"/>
          <w:szCs w:val="28"/>
        </w:rPr>
      </w:pPr>
      <w:r w:rsidRPr="00977924">
        <w:rPr>
          <w:rFonts w:cs="Times New Roman"/>
          <w:color w:val="auto"/>
          <w:sz w:val="28"/>
          <w:szCs w:val="28"/>
        </w:rPr>
        <w:t>В соответствии с методическими рекомендациями, утверждённы</w:t>
      </w:r>
      <w:r w:rsidR="001E0ECD" w:rsidRPr="00977924">
        <w:rPr>
          <w:rFonts w:cs="Times New Roman"/>
          <w:color w:val="auto"/>
          <w:sz w:val="28"/>
          <w:szCs w:val="28"/>
        </w:rPr>
        <w:t>ми</w:t>
      </w:r>
      <w:r w:rsidRPr="00977924">
        <w:rPr>
          <w:rFonts w:cs="Times New Roman"/>
          <w:color w:val="auto"/>
          <w:sz w:val="28"/>
          <w:szCs w:val="28"/>
        </w:rPr>
        <w:t xml:space="preserve"> постановлением Правительства </w:t>
      </w:r>
      <w:r w:rsidR="00A926D5" w:rsidRPr="00977924">
        <w:rPr>
          <w:sz w:val="28"/>
          <w:szCs w:val="28"/>
        </w:rPr>
        <w:t>Российской Федерации</w:t>
      </w:r>
      <w:r w:rsidRPr="00977924">
        <w:rPr>
          <w:rFonts w:cs="Times New Roman"/>
          <w:color w:val="auto"/>
          <w:sz w:val="28"/>
          <w:szCs w:val="28"/>
        </w:rPr>
        <w:t xml:space="preserve"> </w:t>
      </w:r>
      <w:r w:rsidR="00440E2A" w:rsidRPr="00977924">
        <w:rPr>
          <w:rFonts w:cs="Times New Roman"/>
          <w:color w:val="auto"/>
          <w:sz w:val="28"/>
          <w:szCs w:val="28"/>
        </w:rPr>
        <w:t xml:space="preserve">от 17 декабря 2012 года </w:t>
      </w:r>
      <w:r w:rsidRPr="00977924">
        <w:rPr>
          <w:rFonts w:cs="Times New Roman"/>
          <w:color w:val="auto"/>
          <w:sz w:val="28"/>
          <w:szCs w:val="28"/>
        </w:rPr>
        <w:t xml:space="preserve">№ 1317 </w:t>
      </w:r>
      <w:r w:rsidRPr="00977924">
        <w:rPr>
          <w:sz w:val="28"/>
          <w:szCs w:val="28"/>
        </w:rPr>
        <w:t>«О мерах по реализации Указа Президента Российской Федерации от</w:t>
      </w:r>
      <w:r w:rsidR="009C2239">
        <w:rPr>
          <w:sz w:val="28"/>
          <w:szCs w:val="28"/>
        </w:rPr>
        <w:t> </w:t>
      </w:r>
      <w:r w:rsidRPr="00977924">
        <w:rPr>
          <w:sz w:val="28"/>
          <w:szCs w:val="28"/>
        </w:rPr>
        <w:t>28</w:t>
      </w:r>
      <w:r w:rsidR="009C2239">
        <w:rPr>
          <w:sz w:val="28"/>
          <w:szCs w:val="28"/>
        </w:rPr>
        <w:t> </w:t>
      </w:r>
      <w:r w:rsidRPr="00977924">
        <w:rPr>
          <w:sz w:val="28"/>
          <w:szCs w:val="28"/>
        </w:rPr>
        <w:t>апреля 2008 года № 607 «Об оценке эффективности деятельности органов местного самоуправления муниципальных, городских округов и муниципальных районов»</w:t>
      </w:r>
      <w:r w:rsidRPr="00977924">
        <w:rPr>
          <w:rFonts w:cs="Times New Roman"/>
          <w:color w:val="auto"/>
          <w:sz w:val="28"/>
          <w:szCs w:val="28"/>
        </w:rPr>
        <w:t>,</w:t>
      </w:r>
      <w:r w:rsidRPr="00977924">
        <w:rPr>
          <w:sz w:val="28"/>
          <w:szCs w:val="28"/>
        </w:rPr>
        <w:t xml:space="preserve"> н</w:t>
      </w:r>
      <w:r w:rsidRPr="00977924">
        <w:rPr>
          <w:rFonts w:cs="Times New Roman"/>
          <w:color w:val="auto"/>
          <w:sz w:val="28"/>
          <w:szCs w:val="28"/>
        </w:rPr>
        <w:t>а основании результатов комплексной оценки эффективности деятельности органов местного самоуправления сформирован рейтинг городских округов и муниципальных районов.</w:t>
      </w:r>
    </w:p>
    <w:p w:rsidR="00BC7019" w:rsidRPr="00977924" w:rsidRDefault="00977924" w:rsidP="00BC7019">
      <w:pPr>
        <w:pStyle w:val="Default"/>
        <w:jc w:val="center"/>
        <w:rPr>
          <w:noProof/>
          <w:color w:val="auto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0E6BD15" wp14:editId="5EF0BEDF">
            <wp:extent cx="5680075" cy="5112688"/>
            <wp:effectExtent l="0" t="0" r="0" b="0"/>
            <wp:docPr id="14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7AB2938E-04F4-4DBE-A409-A9494458CD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7AB2938E-04F4-4DBE-A409-A9494458CD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4" b="4350"/>
                    <a:stretch/>
                  </pic:blipFill>
                  <pic:spPr bwMode="auto">
                    <a:xfrm>
                      <a:off x="0" y="0"/>
                      <a:ext cx="5680643" cy="51131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520E" w:rsidRPr="00977924" w:rsidRDefault="00A9520E" w:rsidP="00A9520E">
      <w:pPr>
        <w:pStyle w:val="aa"/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 w:rsidRPr="00977924">
        <w:rPr>
          <w:rFonts w:ascii="Times New Roman" w:hAnsi="Times New Roman"/>
          <w:sz w:val="28"/>
          <w:szCs w:val="28"/>
        </w:rPr>
        <w:t>Территориальная дифференциация муниципальных образований</w:t>
      </w:r>
    </w:p>
    <w:p w:rsidR="00A9520E" w:rsidRDefault="00A9520E" w:rsidP="00A9520E">
      <w:pPr>
        <w:pStyle w:val="aa"/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 w:rsidRPr="00977924">
        <w:rPr>
          <w:rFonts w:ascii="Times New Roman" w:hAnsi="Times New Roman"/>
          <w:sz w:val="28"/>
          <w:szCs w:val="28"/>
        </w:rPr>
        <w:t>Ульяновской области по итогам рейтинга в 202</w:t>
      </w:r>
      <w:r w:rsidR="00977924" w:rsidRPr="00977924">
        <w:rPr>
          <w:rFonts w:ascii="Times New Roman" w:hAnsi="Times New Roman"/>
          <w:sz w:val="28"/>
          <w:szCs w:val="28"/>
        </w:rPr>
        <w:t>4</w:t>
      </w:r>
      <w:r w:rsidRPr="00977924">
        <w:rPr>
          <w:rFonts w:ascii="Times New Roman" w:hAnsi="Times New Roman"/>
          <w:sz w:val="28"/>
          <w:szCs w:val="28"/>
        </w:rPr>
        <w:t xml:space="preserve"> году</w:t>
      </w:r>
    </w:p>
    <w:p w:rsidR="00832A27" w:rsidRPr="00134609" w:rsidRDefault="00832A27" w:rsidP="00832A27">
      <w:pPr>
        <w:pStyle w:val="Default"/>
        <w:ind w:firstLine="709"/>
        <w:jc w:val="both"/>
        <w:rPr>
          <w:spacing w:val="-3"/>
          <w:sz w:val="28"/>
          <w:szCs w:val="28"/>
        </w:rPr>
      </w:pPr>
      <w:r w:rsidRPr="00134609">
        <w:rPr>
          <w:color w:val="auto"/>
          <w:sz w:val="28"/>
          <w:szCs w:val="28"/>
        </w:rPr>
        <w:lastRenderedPageBreak/>
        <w:t>Рейтингование муниц</w:t>
      </w:r>
      <w:r w:rsidR="004A6F43" w:rsidRPr="00134609">
        <w:rPr>
          <w:color w:val="auto"/>
          <w:sz w:val="28"/>
          <w:szCs w:val="28"/>
        </w:rPr>
        <w:t>ипальных образований производило</w:t>
      </w:r>
      <w:r w:rsidRPr="00134609">
        <w:rPr>
          <w:color w:val="auto"/>
          <w:sz w:val="28"/>
          <w:szCs w:val="28"/>
        </w:rPr>
        <w:t>сь по</w:t>
      </w:r>
      <w:r w:rsidR="009C2239">
        <w:rPr>
          <w:color w:val="auto"/>
          <w:sz w:val="28"/>
          <w:szCs w:val="28"/>
        </w:rPr>
        <w:t> </w:t>
      </w:r>
      <w:r w:rsidRPr="00134609">
        <w:rPr>
          <w:bCs/>
          <w:color w:val="auto"/>
          <w:sz w:val="28"/>
          <w:szCs w:val="28"/>
        </w:rPr>
        <w:t>10</w:t>
      </w:r>
      <w:r w:rsidR="009C2239">
        <w:rPr>
          <w:bCs/>
          <w:color w:val="auto"/>
          <w:sz w:val="28"/>
          <w:szCs w:val="28"/>
        </w:rPr>
        <w:t> </w:t>
      </w:r>
      <w:r w:rsidRPr="00134609">
        <w:rPr>
          <w:bCs/>
          <w:color w:val="auto"/>
          <w:sz w:val="28"/>
          <w:szCs w:val="28"/>
        </w:rPr>
        <w:t>показателям</w:t>
      </w:r>
      <w:r w:rsidR="00440E2A" w:rsidRPr="00134609">
        <w:rPr>
          <w:sz w:val="28"/>
          <w:szCs w:val="28"/>
        </w:rPr>
        <w:t>, утверждённым</w:t>
      </w:r>
      <w:r w:rsidRPr="00134609">
        <w:rPr>
          <w:sz w:val="28"/>
          <w:szCs w:val="28"/>
        </w:rPr>
        <w:t xml:space="preserve"> </w:t>
      </w:r>
      <w:r w:rsidRPr="00134609">
        <w:rPr>
          <w:rFonts w:eastAsia="Calibri"/>
          <w:sz w:val="28"/>
          <w:szCs w:val="28"/>
        </w:rPr>
        <w:t xml:space="preserve">постановлением Правительства Ульяновской области от 5 августа 2013 года № 349-П </w:t>
      </w:r>
      <w:r w:rsidRPr="00134609">
        <w:rPr>
          <w:sz w:val="28"/>
          <w:szCs w:val="28"/>
        </w:rPr>
        <w:t>«О некоторых мерах, направленных на</w:t>
      </w:r>
      <w:r w:rsidR="009C2239">
        <w:rPr>
          <w:sz w:val="28"/>
          <w:szCs w:val="28"/>
        </w:rPr>
        <w:t> </w:t>
      </w:r>
      <w:r w:rsidRPr="00134609">
        <w:rPr>
          <w:sz w:val="28"/>
          <w:szCs w:val="28"/>
        </w:rPr>
        <w:t>обеспечение реализации Указа Президента Российской Федерации от</w:t>
      </w:r>
      <w:r w:rsidR="009C2239">
        <w:rPr>
          <w:sz w:val="28"/>
          <w:szCs w:val="28"/>
        </w:rPr>
        <w:t> </w:t>
      </w:r>
      <w:r w:rsidRPr="00134609">
        <w:rPr>
          <w:sz w:val="28"/>
          <w:szCs w:val="28"/>
        </w:rPr>
        <w:t>28</w:t>
      </w:r>
      <w:r w:rsidR="009C2239">
        <w:rPr>
          <w:sz w:val="28"/>
          <w:szCs w:val="28"/>
        </w:rPr>
        <w:t> </w:t>
      </w:r>
      <w:r w:rsidR="00440E2A" w:rsidRPr="00134609">
        <w:rPr>
          <w:sz w:val="28"/>
          <w:szCs w:val="28"/>
        </w:rPr>
        <w:t xml:space="preserve">апреля </w:t>
      </w:r>
      <w:r w:rsidRPr="00134609">
        <w:rPr>
          <w:sz w:val="28"/>
          <w:szCs w:val="28"/>
        </w:rPr>
        <w:t xml:space="preserve">2008 </w:t>
      </w:r>
      <w:r w:rsidR="00440E2A" w:rsidRPr="00134609">
        <w:rPr>
          <w:sz w:val="28"/>
          <w:szCs w:val="28"/>
        </w:rPr>
        <w:t xml:space="preserve">года </w:t>
      </w:r>
      <w:r w:rsidRPr="00134609">
        <w:rPr>
          <w:sz w:val="28"/>
          <w:szCs w:val="28"/>
        </w:rPr>
        <w:t>№ 607 «Об оценке эффективности деятельности органов местного самоуправления муниципальных, городских округов и муниципальных районов» в Ульяновской области»,</w:t>
      </w:r>
      <w:r w:rsidRPr="00134609">
        <w:rPr>
          <w:rFonts w:eastAsia="Times New Roman"/>
          <w:spacing w:val="-3"/>
          <w:sz w:val="28"/>
          <w:szCs w:val="28"/>
        </w:rPr>
        <w:t xml:space="preserve"> </w:t>
      </w:r>
      <w:r w:rsidRPr="00134609">
        <w:rPr>
          <w:spacing w:val="-3"/>
          <w:sz w:val="28"/>
          <w:szCs w:val="28"/>
        </w:rPr>
        <w:t>характеризующи</w:t>
      </w:r>
      <w:r w:rsidR="00B3091F">
        <w:rPr>
          <w:spacing w:val="-3"/>
          <w:sz w:val="28"/>
          <w:szCs w:val="28"/>
        </w:rPr>
        <w:t>е</w:t>
      </w:r>
      <w:r w:rsidRPr="00134609">
        <w:rPr>
          <w:spacing w:val="-3"/>
          <w:sz w:val="28"/>
          <w:szCs w:val="28"/>
        </w:rPr>
        <w:t xml:space="preserve"> развитие сферы образования, физической культуры и спорта, экономики, жилищного строительства, формирования местных бюджетов, а также результаты опросов населения.</w:t>
      </w:r>
    </w:p>
    <w:p w:rsidR="00832A27" w:rsidRPr="002255E1" w:rsidRDefault="00832A27" w:rsidP="00832A27">
      <w:pPr>
        <w:pStyle w:val="Default"/>
        <w:ind w:firstLine="709"/>
        <w:jc w:val="both"/>
        <w:rPr>
          <w:rFonts w:eastAsia="Times New Roman"/>
          <w:spacing w:val="-3"/>
          <w:sz w:val="28"/>
          <w:szCs w:val="28"/>
        </w:rPr>
      </w:pPr>
      <w:r w:rsidRPr="00134609">
        <w:rPr>
          <w:sz w:val="28"/>
          <w:szCs w:val="28"/>
        </w:rPr>
        <w:t>В целях содействия и поощрения дальнейшего развития территорий, пяти м</w:t>
      </w:r>
      <w:r w:rsidRPr="00134609">
        <w:rPr>
          <w:rFonts w:eastAsia="Times New Roman"/>
          <w:spacing w:val="-3"/>
          <w:sz w:val="28"/>
          <w:szCs w:val="28"/>
        </w:rPr>
        <w:t xml:space="preserve">униципальным образованиям, достигшим наилучших значений показателей деятельности органов местного самоуправления </w:t>
      </w:r>
      <w:r w:rsidRPr="00134609">
        <w:rPr>
          <w:color w:val="auto"/>
          <w:sz w:val="28"/>
          <w:szCs w:val="28"/>
        </w:rPr>
        <w:t>по итогам 202</w:t>
      </w:r>
      <w:r w:rsidR="00134609" w:rsidRPr="00134609">
        <w:rPr>
          <w:color w:val="auto"/>
          <w:sz w:val="28"/>
          <w:szCs w:val="28"/>
        </w:rPr>
        <w:t>4</w:t>
      </w:r>
      <w:r w:rsidRPr="00134609">
        <w:rPr>
          <w:color w:val="auto"/>
          <w:sz w:val="28"/>
          <w:szCs w:val="28"/>
        </w:rPr>
        <w:t xml:space="preserve"> года,</w:t>
      </w:r>
      <w:r w:rsidRPr="00134609">
        <w:rPr>
          <w:sz w:val="28"/>
          <w:szCs w:val="28"/>
        </w:rPr>
        <w:t xml:space="preserve"> предоставляются </w:t>
      </w:r>
      <w:r w:rsidRPr="002255E1">
        <w:rPr>
          <w:sz w:val="28"/>
          <w:szCs w:val="28"/>
        </w:rPr>
        <w:t>дотации.</w:t>
      </w:r>
    </w:p>
    <w:p w:rsidR="00832A27" w:rsidRPr="002255E1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255E1">
        <w:rPr>
          <w:color w:val="auto"/>
          <w:sz w:val="28"/>
          <w:szCs w:val="28"/>
        </w:rPr>
        <w:t>По итогам 202</w:t>
      </w:r>
      <w:r w:rsidR="002255E1" w:rsidRPr="002255E1">
        <w:rPr>
          <w:color w:val="auto"/>
          <w:sz w:val="28"/>
          <w:szCs w:val="28"/>
        </w:rPr>
        <w:t>4</w:t>
      </w:r>
      <w:r w:rsidRPr="002255E1">
        <w:rPr>
          <w:color w:val="auto"/>
          <w:sz w:val="28"/>
          <w:szCs w:val="28"/>
        </w:rPr>
        <w:t xml:space="preserve"> года лидерами</w:t>
      </w:r>
      <w:r w:rsidR="004A6F43" w:rsidRPr="002255E1">
        <w:rPr>
          <w:color w:val="auto"/>
          <w:sz w:val="28"/>
          <w:szCs w:val="28"/>
        </w:rPr>
        <w:t>,</w:t>
      </w:r>
      <w:r w:rsidRPr="002255E1">
        <w:rPr>
          <w:color w:val="auto"/>
          <w:sz w:val="28"/>
          <w:szCs w:val="28"/>
        </w:rPr>
        <w:t xml:space="preserve"> набравши</w:t>
      </w:r>
      <w:r w:rsidR="00BB3191" w:rsidRPr="002255E1">
        <w:rPr>
          <w:color w:val="auto"/>
          <w:sz w:val="28"/>
          <w:szCs w:val="28"/>
        </w:rPr>
        <w:t>ми</w:t>
      </w:r>
      <w:r w:rsidRPr="002255E1">
        <w:rPr>
          <w:color w:val="auto"/>
          <w:sz w:val="28"/>
          <w:szCs w:val="28"/>
        </w:rPr>
        <w:t xml:space="preserve"> наибольшее количество баллов по </w:t>
      </w:r>
      <w:r w:rsidRPr="002255E1">
        <w:rPr>
          <w:rFonts w:cs="Times New Roman"/>
          <w:color w:val="auto"/>
          <w:sz w:val="28"/>
          <w:szCs w:val="28"/>
        </w:rPr>
        <w:t>результатам проведённо</w:t>
      </w:r>
      <w:r w:rsidR="00204BF5" w:rsidRPr="002255E1">
        <w:rPr>
          <w:rFonts w:cs="Times New Roman"/>
          <w:color w:val="auto"/>
          <w:sz w:val="28"/>
          <w:szCs w:val="28"/>
        </w:rPr>
        <w:t>й</w:t>
      </w:r>
      <w:r w:rsidRPr="002255E1">
        <w:rPr>
          <w:rFonts w:cs="Times New Roman"/>
          <w:color w:val="auto"/>
          <w:sz w:val="28"/>
          <w:szCs w:val="28"/>
        </w:rPr>
        <w:t xml:space="preserve"> комплексной оценки эффективности деятельности органов местного самоуправления</w:t>
      </w:r>
      <w:r w:rsidRPr="002255E1">
        <w:rPr>
          <w:color w:val="auto"/>
          <w:sz w:val="28"/>
          <w:szCs w:val="28"/>
        </w:rPr>
        <w:t>, стали:</w:t>
      </w:r>
    </w:p>
    <w:p w:rsidR="00832A27" w:rsidRPr="002255E1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255E1">
        <w:rPr>
          <w:color w:val="auto"/>
          <w:sz w:val="28"/>
          <w:szCs w:val="28"/>
        </w:rPr>
        <w:t xml:space="preserve">1 место </w:t>
      </w:r>
      <w:r w:rsidR="00440E2A" w:rsidRPr="002255E1">
        <w:rPr>
          <w:color w:val="auto"/>
          <w:sz w:val="28"/>
          <w:szCs w:val="28"/>
        </w:rPr>
        <w:t>–</w:t>
      </w:r>
      <w:r w:rsidRPr="002255E1">
        <w:rPr>
          <w:color w:val="auto"/>
          <w:sz w:val="28"/>
          <w:szCs w:val="28"/>
        </w:rPr>
        <w:t xml:space="preserve"> Чердаклинский район</w:t>
      </w:r>
      <w:r w:rsidR="008E695F" w:rsidRPr="002255E1">
        <w:rPr>
          <w:color w:val="auto"/>
          <w:sz w:val="28"/>
          <w:szCs w:val="28"/>
        </w:rPr>
        <w:t>;</w:t>
      </w:r>
    </w:p>
    <w:p w:rsidR="00832A27" w:rsidRPr="002255E1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255E1">
        <w:rPr>
          <w:color w:val="auto"/>
          <w:sz w:val="28"/>
          <w:szCs w:val="28"/>
        </w:rPr>
        <w:t xml:space="preserve">2 место </w:t>
      </w:r>
      <w:r w:rsidR="00440E2A" w:rsidRPr="002255E1">
        <w:rPr>
          <w:color w:val="auto"/>
          <w:sz w:val="28"/>
          <w:szCs w:val="28"/>
        </w:rPr>
        <w:t>–</w:t>
      </w:r>
      <w:r w:rsidRPr="002255E1">
        <w:rPr>
          <w:color w:val="auto"/>
          <w:sz w:val="28"/>
          <w:szCs w:val="28"/>
        </w:rPr>
        <w:t xml:space="preserve"> Новоспасский район;</w:t>
      </w:r>
    </w:p>
    <w:p w:rsidR="00832A27" w:rsidRPr="002255E1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255E1">
        <w:rPr>
          <w:color w:val="auto"/>
          <w:sz w:val="28"/>
          <w:szCs w:val="28"/>
        </w:rPr>
        <w:t xml:space="preserve">3 место </w:t>
      </w:r>
      <w:r w:rsidR="00440E2A" w:rsidRPr="002255E1">
        <w:rPr>
          <w:color w:val="auto"/>
          <w:sz w:val="28"/>
          <w:szCs w:val="28"/>
        </w:rPr>
        <w:t>–</w:t>
      </w:r>
      <w:r w:rsidRPr="002255E1">
        <w:rPr>
          <w:color w:val="auto"/>
          <w:sz w:val="28"/>
          <w:szCs w:val="28"/>
        </w:rPr>
        <w:t xml:space="preserve"> </w:t>
      </w:r>
      <w:r w:rsidR="00143570" w:rsidRPr="002255E1">
        <w:rPr>
          <w:color w:val="auto"/>
          <w:sz w:val="28"/>
          <w:szCs w:val="28"/>
        </w:rPr>
        <w:t>город Новоульяновск;</w:t>
      </w:r>
    </w:p>
    <w:p w:rsidR="00832A27" w:rsidRPr="002255E1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255E1">
        <w:rPr>
          <w:color w:val="auto"/>
          <w:sz w:val="28"/>
          <w:szCs w:val="28"/>
        </w:rPr>
        <w:t xml:space="preserve">4 место </w:t>
      </w:r>
      <w:r w:rsidR="00440E2A" w:rsidRPr="002255E1">
        <w:rPr>
          <w:color w:val="auto"/>
          <w:sz w:val="28"/>
          <w:szCs w:val="28"/>
        </w:rPr>
        <w:t>–</w:t>
      </w:r>
      <w:r w:rsidRPr="002255E1">
        <w:rPr>
          <w:color w:val="auto"/>
          <w:sz w:val="28"/>
          <w:szCs w:val="28"/>
        </w:rPr>
        <w:t xml:space="preserve"> </w:t>
      </w:r>
      <w:r w:rsidR="002255E1" w:rsidRPr="002255E1">
        <w:rPr>
          <w:color w:val="auto"/>
          <w:sz w:val="28"/>
          <w:szCs w:val="28"/>
        </w:rPr>
        <w:t>Ульяновский район</w:t>
      </w:r>
      <w:r w:rsidRPr="002255E1">
        <w:rPr>
          <w:color w:val="auto"/>
          <w:sz w:val="28"/>
          <w:szCs w:val="28"/>
        </w:rPr>
        <w:t>;</w:t>
      </w:r>
    </w:p>
    <w:p w:rsidR="00143570" w:rsidRPr="002255E1" w:rsidRDefault="00832A27" w:rsidP="001435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255E1">
        <w:rPr>
          <w:sz w:val="28"/>
          <w:szCs w:val="28"/>
        </w:rPr>
        <w:t xml:space="preserve">5 место </w:t>
      </w:r>
      <w:r w:rsidR="00440E2A" w:rsidRPr="002255E1">
        <w:rPr>
          <w:sz w:val="28"/>
          <w:szCs w:val="28"/>
        </w:rPr>
        <w:t>–</w:t>
      </w:r>
      <w:r w:rsidR="00143570" w:rsidRPr="002255E1">
        <w:rPr>
          <w:color w:val="auto"/>
          <w:sz w:val="28"/>
          <w:szCs w:val="28"/>
        </w:rPr>
        <w:t xml:space="preserve"> Мелекесский район.</w:t>
      </w:r>
    </w:p>
    <w:p w:rsidR="005A3339" w:rsidRDefault="00CB6E2C" w:rsidP="005A33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B6E2C">
        <w:rPr>
          <w:rFonts w:ascii="PT Astra Serif" w:hAnsi="PT Astra Serif"/>
          <w:sz w:val="28"/>
          <w:szCs w:val="28"/>
        </w:rPr>
        <w:t xml:space="preserve">Лидирующее положение в рейтинге третий год подряд занимает Чердаклинский район, что говорит о большой проделанной работе со стороны органов местного самоуправления и об её эффективности. </w:t>
      </w:r>
    </w:p>
    <w:p w:rsidR="003459B7" w:rsidRPr="00CB6E2C" w:rsidRDefault="005A3339" w:rsidP="00CB6E2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35D67">
        <w:rPr>
          <w:rFonts w:ascii="PT Astra Serif" w:hAnsi="PT Astra Serif"/>
          <w:sz w:val="28"/>
          <w:szCs w:val="28"/>
        </w:rPr>
        <w:t>Устойчивость позиции в рейтинге складывается из нескольких показателей, в число которых вход</w:t>
      </w:r>
      <w:r w:rsidR="00B3091F">
        <w:rPr>
          <w:rFonts w:ascii="PT Astra Serif" w:hAnsi="PT Astra Serif"/>
          <w:sz w:val="28"/>
          <w:szCs w:val="28"/>
        </w:rPr>
        <w:t>я</w:t>
      </w:r>
      <w:r w:rsidRPr="00E35D67">
        <w:rPr>
          <w:rFonts w:ascii="PT Astra Serif" w:hAnsi="PT Astra Serif"/>
          <w:sz w:val="28"/>
          <w:szCs w:val="28"/>
        </w:rPr>
        <w:t>т:</w:t>
      </w:r>
    </w:p>
    <w:p w:rsidR="00CB6E2C" w:rsidRPr="00CB6E2C" w:rsidRDefault="00CB6E2C" w:rsidP="00CB6E2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B6E2C">
        <w:rPr>
          <w:rFonts w:ascii="PT Astra Serif" w:hAnsi="PT Astra Serif"/>
          <w:sz w:val="28"/>
          <w:szCs w:val="28"/>
        </w:rPr>
        <w:t>«Общая площадь жилых помещений, приходящаяся в среднем на одного жителя, всего</w:t>
      </w:r>
      <w:r>
        <w:rPr>
          <w:rFonts w:ascii="PT Astra Serif" w:hAnsi="PT Astra Serif"/>
          <w:sz w:val="28"/>
          <w:szCs w:val="28"/>
        </w:rPr>
        <w:t>»</w:t>
      </w:r>
      <w:r w:rsidRPr="00CB6E2C">
        <w:rPr>
          <w:rFonts w:ascii="PT Astra Serif" w:hAnsi="PT Astra Serif"/>
          <w:sz w:val="28"/>
          <w:szCs w:val="28"/>
        </w:rPr>
        <w:t xml:space="preserve"> – 1 место (по итогам 2023 года – 1 место), </w:t>
      </w:r>
    </w:p>
    <w:p w:rsidR="00CB6E2C" w:rsidRPr="00CB6E2C" w:rsidRDefault="00CB6E2C" w:rsidP="00CB6E2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CB6E2C">
        <w:rPr>
          <w:rFonts w:ascii="PT Astra Serif" w:hAnsi="PT Astra Serif"/>
          <w:sz w:val="28"/>
          <w:szCs w:val="28"/>
        </w:rPr>
        <w:t>Общая площадь жилых помещений, приходящаяся в среднем на одного жителя, в том числе введённая в действие за один год</w:t>
      </w:r>
      <w:r>
        <w:rPr>
          <w:rFonts w:ascii="PT Astra Serif" w:hAnsi="PT Astra Serif"/>
          <w:sz w:val="28"/>
          <w:szCs w:val="28"/>
        </w:rPr>
        <w:t>»</w:t>
      </w:r>
      <w:r w:rsidRPr="00CB6E2C">
        <w:rPr>
          <w:rFonts w:ascii="PT Astra Serif" w:hAnsi="PT Astra Serif"/>
          <w:sz w:val="28"/>
          <w:szCs w:val="28"/>
        </w:rPr>
        <w:t xml:space="preserve"> – 1 место (по итогам 2023 года – 1 место);</w:t>
      </w:r>
    </w:p>
    <w:p w:rsidR="00CB6E2C" w:rsidRPr="00CB6E2C" w:rsidRDefault="00CB6E2C" w:rsidP="00CB6E2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CB6E2C">
        <w:rPr>
          <w:rFonts w:ascii="PT Astra Serif" w:hAnsi="PT Astra Serif"/>
          <w:sz w:val="28"/>
          <w:szCs w:val="28"/>
        </w:rPr>
        <w:t>Доля налоговых и неналоговых доходов бюджетов муниципального района и городского округа в общем объёме собственных доходов бюджетов муниципального района и городского округа</w:t>
      </w:r>
      <w:r>
        <w:rPr>
          <w:rFonts w:ascii="PT Astra Serif" w:hAnsi="PT Astra Serif"/>
          <w:sz w:val="28"/>
          <w:szCs w:val="28"/>
        </w:rPr>
        <w:t>»</w:t>
      </w:r>
      <w:r w:rsidRPr="00CB6E2C">
        <w:rPr>
          <w:rFonts w:ascii="PT Astra Serif" w:hAnsi="PT Astra Serif"/>
          <w:sz w:val="28"/>
          <w:szCs w:val="28"/>
        </w:rPr>
        <w:t xml:space="preserve"> – 2 место (по итогам 2023 года – 1</w:t>
      </w:r>
      <w:r>
        <w:rPr>
          <w:rFonts w:ascii="PT Astra Serif" w:hAnsi="PT Astra Serif"/>
          <w:sz w:val="28"/>
          <w:szCs w:val="28"/>
        </w:rPr>
        <w:t> </w:t>
      </w:r>
      <w:r w:rsidRPr="00CB6E2C">
        <w:rPr>
          <w:rFonts w:ascii="PT Astra Serif" w:hAnsi="PT Astra Serif"/>
          <w:sz w:val="28"/>
          <w:szCs w:val="28"/>
        </w:rPr>
        <w:t>место);</w:t>
      </w:r>
    </w:p>
    <w:p w:rsidR="00CB6E2C" w:rsidRPr="00CB6E2C" w:rsidRDefault="00CB6E2C" w:rsidP="00CB6E2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CB6E2C">
        <w:rPr>
          <w:rFonts w:ascii="PT Astra Serif" w:hAnsi="PT Astra Serif"/>
          <w:sz w:val="28"/>
          <w:szCs w:val="28"/>
        </w:rPr>
        <w:t>Среднемесячная номинальная начисленная заработная плата работников муниципальных учреждений культуры и искусства» – 3 место (по итогам 2023</w:t>
      </w:r>
      <w:r>
        <w:rPr>
          <w:rFonts w:ascii="PT Astra Serif" w:hAnsi="PT Astra Serif"/>
          <w:sz w:val="28"/>
          <w:szCs w:val="28"/>
        </w:rPr>
        <w:t> </w:t>
      </w:r>
      <w:r w:rsidRPr="00CB6E2C">
        <w:rPr>
          <w:rFonts w:ascii="PT Astra Serif" w:hAnsi="PT Astra Serif"/>
          <w:sz w:val="28"/>
          <w:szCs w:val="28"/>
        </w:rPr>
        <w:t>года – 15 место);</w:t>
      </w:r>
    </w:p>
    <w:p w:rsidR="00CB6E2C" w:rsidRPr="00CB6E2C" w:rsidRDefault="00CB6E2C" w:rsidP="00CB6E2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6E2C">
        <w:rPr>
          <w:rFonts w:ascii="PT Astra Serif" w:hAnsi="PT Astra Serif"/>
          <w:sz w:val="28"/>
          <w:szCs w:val="28"/>
        </w:rPr>
        <w:t>«Доля населения, систематически занимающегося физической культурой и спортом» – 5 место (по итогам 2023 года – 7 место).</w:t>
      </w:r>
    </w:p>
    <w:p w:rsidR="004E4F3E" w:rsidRPr="00E35D67" w:rsidRDefault="004E4F3E" w:rsidP="004E4F3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D16E6">
        <w:rPr>
          <w:rFonts w:ascii="PT Astra Serif" w:hAnsi="PT Astra Serif"/>
          <w:sz w:val="28"/>
          <w:szCs w:val="28"/>
        </w:rPr>
        <w:t xml:space="preserve">С 2022 года </w:t>
      </w:r>
      <w:r w:rsidRPr="00E35D67">
        <w:rPr>
          <w:rFonts w:ascii="PT Astra Serif" w:hAnsi="PT Astra Serif"/>
          <w:sz w:val="28"/>
          <w:szCs w:val="28"/>
        </w:rPr>
        <w:t>Новоспасский район в общем рейтинге занимает 2 место.</w:t>
      </w:r>
    </w:p>
    <w:p w:rsidR="005A3339" w:rsidRDefault="005A3339" w:rsidP="005A33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Удержать высокую позицию позволило улучшение ряда показателей оценки:</w:t>
      </w:r>
    </w:p>
    <w:p w:rsidR="005A3339" w:rsidRPr="005A3339" w:rsidRDefault="005A3339" w:rsidP="005A33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5A3339">
        <w:rPr>
          <w:rFonts w:ascii="PT Astra Serif" w:hAnsi="PT Astra Serif"/>
          <w:sz w:val="28"/>
          <w:szCs w:val="28"/>
        </w:rPr>
        <w:t xml:space="preserve">Среднемесячная номинальная начисленная заработная плата работников </w:t>
      </w:r>
      <w:r w:rsidRPr="005A3339">
        <w:rPr>
          <w:rFonts w:ascii="PT Astra Serif" w:hAnsi="PT Astra Serif"/>
          <w:sz w:val="28"/>
          <w:szCs w:val="28"/>
        </w:rPr>
        <w:lastRenderedPageBreak/>
        <w:t>муниципальных учреждений культуры и искусства</w:t>
      </w:r>
      <w:r>
        <w:rPr>
          <w:rFonts w:ascii="PT Astra Serif" w:hAnsi="PT Astra Serif"/>
          <w:sz w:val="28"/>
          <w:szCs w:val="28"/>
        </w:rPr>
        <w:t>»</w:t>
      </w:r>
      <w:r w:rsidRPr="005A3339">
        <w:rPr>
          <w:rFonts w:ascii="PT Astra Serif" w:hAnsi="PT Astra Serif"/>
          <w:sz w:val="28"/>
          <w:szCs w:val="28"/>
        </w:rPr>
        <w:t xml:space="preserve"> – 1 место (по итогам 2023</w:t>
      </w:r>
      <w:r>
        <w:rPr>
          <w:rFonts w:ascii="PT Astra Serif" w:hAnsi="PT Astra Serif"/>
          <w:sz w:val="28"/>
          <w:szCs w:val="28"/>
        </w:rPr>
        <w:t> </w:t>
      </w:r>
      <w:r w:rsidRPr="005A3339">
        <w:rPr>
          <w:rFonts w:ascii="PT Astra Serif" w:hAnsi="PT Astra Serif"/>
          <w:sz w:val="28"/>
          <w:szCs w:val="28"/>
        </w:rPr>
        <w:t>года – 10 место);</w:t>
      </w:r>
    </w:p>
    <w:p w:rsidR="005A3339" w:rsidRPr="005A3339" w:rsidRDefault="005A3339" w:rsidP="005A333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5A3339">
        <w:rPr>
          <w:rFonts w:ascii="PT Astra Serif" w:hAnsi="PT Astra Serif"/>
          <w:sz w:val="28"/>
          <w:szCs w:val="28"/>
        </w:rPr>
        <w:t>Число субъектов малого и среднего предпринимательства в расчёте на</w:t>
      </w:r>
      <w:r>
        <w:rPr>
          <w:rFonts w:ascii="PT Astra Serif" w:hAnsi="PT Astra Serif"/>
          <w:sz w:val="28"/>
          <w:szCs w:val="28"/>
        </w:rPr>
        <w:t> </w:t>
      </w:r>
      <w:r w:rsidRPr="005A3339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> </w:t>
      </w:r>
      <w:r w:rsidRPr="005A3339">
        <w:rPr>
          <w:rFonts w:ascii="PT Astra Serif" w:hAnsi="PT Astra Serif"/>
          <w:sz w:val="28"/>
          <w:szCs w:val="28"/>
        </w:rPr>
        <w:t>тыс. человек населения</w:t>
      </w:r>
      <w:r>
        <w:rPr>
          <w:rFonts w:ascii="PT Astra Serif" w:hAnsi="PT Astra Serif"/>
          <w:sz w:val="28"/>
          <w:szCs w:val="28"/>
        </w:rPr>
        <w:t>»</w:t>
      </w:r>
      <w:r w:rsidRPr="005A3339">
        <w:rPr>
          <w:rFonts w:ascii="PT Astra Serif" w:hAnsi="PT Astra Serif"/>
          <w:sz w:val="28"/>
          <w:szCs w:val="28"/>
        </w:rPr>
        <w:t xml:space="preserve"> – 4 место (по итогам 2023 года – 9 место);</w:t>
      </w:r>
    </w:p>
    <w:p w:rsidR="005A3339" w:rsidRPr="005A3339" w:rsidRDefault="005A3339" w:rsidP="005A33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5A3339">
        <w:rPr>
          <w:rFonts w:ascii="PT Astra Serif" w:hAnsi="PT Astra Serif"/>
          <w:sz w:val="28"/>
          <w:szCs w:val="28"/>
        </w:rPr>
        <w:t>Объём инвестиций в основной капитал (за исключением бюджетных средств) в расчёте на 1 жителя» – 5 место (по итогам 2023 года – 11 место).</w:t>
      </w:r>
    </w:p>
    <w:p w:rsidR="005A3339" w:rsidRPr="005A3339" w:rsidRDefault="005A3339" w:rsidP="005A33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3339">
        <w:rPr>
          <w:rFonts w:ascii="PT Astra Serif" w:hAnsi="PT Astra Serif"/>
          <w:sz w:val="28"/>
          <w:szCs w:val="28"/>
        </w:rPr>
        <w:t>По итогам 2024 года город Новоульяновск второй год удерживает 3 место в</w:t>
      </w:r>
      <w:r w:rsidR="000B3E80">
        <w:rPr>
          <w:rFonts w:ascii="PT Astra Serif" w:hAnsi="PT Astra Serif"/>
          <w:sz w:val="28"/>
          <w:szCs w:val="28"/>
        </w:rPr>
        <w:t> </w:t>
      </w:r>
      <w:r w:rsidRPr="005A3339">
        <w:rPr>
          <w:rFonts w:ascii="PT Astra Serif" w:hAnsi="PT Astra Serif"/>
          <w:sz w:val="28"/>
          <w:szCs w:val="28"/>
        </w:rPr>
        <w:t>рейтинге муниципальных образований. При этом улучшив значения ряда показателей:</w:t>
      </w:r>
    </w:p>
    <w:p w:rsidR="005A3339" w:rsidRPr="005A3339" w:rsidRDefault="005A3339" w:rsidP="005A33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5A3339">
        <w:rPr>
          <w:rFonts w:ascii="PT Astra Serif" w:hAnsi="PT Astra Serif"/>
          <w:sz w:val="28"/>
          <w:szCs w:val="28"/>
        </w:rPr>
        <w:t>Доля налоговых и неналоговых доходов бюджетов муниципального района и городского округа в общем объёме собственных доходов бюджетов муниципального района и городского округа</w:t>
      </w:r>
      <w:r>
        <w:rPr>
          <w:rFonts w:ascii="PT Astra Serif" w:hAnsi="PT Astra Serif"/>
          <w:sz w:val="28"/>
          <w:szCs w:val="28"/>
        </w:rPr>
        <w:t>»</w:t>
      </w:r>
      <w:r w:rsidRPr="005A3339">
        <w:rPr>
          <w:rFonts w:ascii="PT Astra Serif" w:hAnsi="PT Astra Serif"/>
          <w:sz w:val="28"/>
          <w:szCs w:val="28"/>
        </w:rPr>
        <w:t xml:space="preserve"> – 1 место (по итогам 2023 года – 2 место);</w:t>
      </w:r>
    </w:p>
    <w:p w:rsidR="005A3339" w:rsidRPr="005A3339" w:rsidRDefault="005A3339" w:rsidP="005A33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5A3339">
        <w:rPr>
          <w:rFonts w:ascii="PT Astra Serif" w:hAnsi="PT Astra Serif"/>
          <w:sz w:val="28"/>
          <w:szCs w:val="28"/>
        </w:rPr>
        <w:t>Среднемесячная номинальная начисленная заработная плата работников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5A3339">
        <w:rPr>
          <w:rFonts w:ascii="PT Astra Serif" w:hAnsi="PT Astra Serif"/>
          <w:sz w:val="28"/>
          <w:szCs w:val="28"/>
        </w:rPr>
        <w:t>муниципальных учреждений культуры и искусства</w:t>
      </w:r>
      <w:r>
        <w:rPr>
          <w:rFonts w:ascii="PT Astra Serif" w:hAnsi="PT Astra Serif"/>
          <w:sz w:val="28"/>
          <w:szCs w:val="28"/>
        </w:rPr>
        <w:t>»</w:t>
      </w:r>
      <w:r w:rsidRPr="005A3339">
        <w:rPr>
          <w:rFonts w:ascii="PT Astra Serif" w:hAnsi="PT Astra Serif"/>
          <w:sz w:val="28"/>
          <w:szCs w:val="28"/>
        </w:rPr>
        <w:t xml:space="preserve"> – 2 место (по итогам 2023</w:t>
      </w:r>
      <w:r>
        <w:rPr>
          <w:rFonts w:ascii="PT Astra Serif" w:hAnsi="PT Astra Serif"/>
          <w:sz w:val="28"/>
          <w:szCs w:val="28"/>
        </w:rPr>
        <w:t> </w:t>
      </w:r>
      <w:r w:rsidRPr="005A3339">
        <w:rPr>
          <w:rFonts w:ascii="PT Astra Serif" w:hAnsi="PT Astra Serif"/>
          <w:sz w:val="28"/>
          <w:szCs w:val="28"/>
        </w:rPr>
        <w:t>года – 4 место);</w:t>
      </w:r>
    </w:p>
    <w:p w:rsidR="005A3339" w:rsidRPr="005A3339" w:rsidRDefault="005A3339" w:rsidP="005A33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5A3339">
        <w:rPr>
          <w:rFonts w:ascii="PT Astra Serif" w:hAnsi="PT Astra Serif"/>
          <w:sz w:val="28"/>
          <w:szCs w:val="28"/>
        </w:rPr>
        <w:t>Среднемесячная номинальная начисленная заработная плата работников дошкольных образовательных организаций</w:t>
      </w:r>
      <w:r>
        <w:rPr>
          <w:rFonts w:ascii="PT Astra Serif" w:hAnsi="PT Astra Serif"/>
          <w:sz w:val="28"/>
          <w:szCs w:val="28"/>
        </w:rPr>
        <w:t>»</w:t>
      </w:r>
      <w:r w:rsidRPr="005A3339">
        <w:rPr>
          <w:rFonts w:ascii="PT Astra Serif" w:hAnsi="PT Astra Serif"/>
          <w:sz w:val="28"/>
          <w:szCs w:val="28"/>
        </w:rPr>
        <w:t xml:space="preserve"> – 3 место (по итогам 2023 года – 13</w:t>
      </w:r>
      <w:r>
        <w:rPr>
          <w:rFonts w:ascii="PT Astra Serif" w:hAnsi="PT Astra Serif"/>
          <w:sz w:val="28"/>
          <w:szCs w:val="28"/>
        </w:rPr>
        <w:t> </w:t>
      </w:r>
      <w:r w:rsidRPr="005A3339">
        <w:rPr>
          <w:rFonts w:ascii="PT Astra Serif" w:hAnsi="PT Astra Serif"/>
          <w:sz w:val="28"/>
          <w:szCs w:val="28"/>
        </w:rPr>
        <w:t>место);</w:t>
      </w:r>
    </w:p>
    <w:p w:rsidR="005A3339" w:rsidRPr="005A3339" w:rsidRDefault="005A3339" w:rsidP="005A33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5A3339">
        <w:rPr>
          <w:rFonts w:ascii="PT Astra Serif" w:hAnsi="PT Astra Serif"/>
          <w:sz w:val="28"/>
          <w:szCs w:val="28"/>
        </w:rPr>
        <w:t>Среднемесячная номинальная начисленная заработная плата работников муниципальных общеобразовательных организаций</w:t>
      </w:r>
      <w:r>
        <w:rPr>
          <w:rFonts w:ascii="PT Astra Serif" w:hAnsi="PT Astra Serif"/>
          <w:sz w:val="28"/>
          <w:szCs w:val="28"/>
        </w:rPr>
        <w:t>»</w:t>
      </w:r>
      <w:r w:rsidRPr="005A3339">
        <w:rPr>
          <w:rFonts w:ascii="PT Astra Serif" w:hAnsi="PT Astra Serif"/>
          <w:sz w:val="28"/>
          <w:szCs w:val="28"/>
        </w:rPr>
        <w:t xml:space="preserve"> – 5 место (по итогам 2023</w:t>
      </w:r>
      <w:r>
        <w:rPr>
          <w:rFonts w:ascii="PT Astra Serif" w:hAnsi="PT Astra Serif"/>
          <w:sz w:val="28"/>
          <w:szCs w:val="28"/>
        </w:rPr>
        <w:t> </w:t>
      </w:r>
      <w:r w:rsidRPr="005A3339">
        <w:rPr>
          <w:rFonts w:ascii="PT Astra Serif" w:hAnsi="PT Astra Serif"/>
          <w:sz w:val="28"/>
          <w:szCs w:val="28"/>
        </w:rPr>
        <w:t>года – 6 место)</w:t>
      </w:r>
      <w:r>
        <w:rPr>
          <w:rFonts w:ascii="PT Astra Serif" w:hAnsi="PT Astra Serif"/>
          <w:sz w:val="28"/>
          <w:szCs w:val="28"/>
        </w:rPr>
        <w:t>.</w:t>
      </w:r>
    </w:p>
    <w:p w:rsidR="005A3339" w:rsidRDefault="005A3339" w:rsidP="005A333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1" w:name="_Hlk170143313"/>
      <w:r w:rsidRPr="005A3339">
        <w:rPr>
          <w:rFonts w:ascii="PT Astra Serif" w:hAnsi="PT Astra Serif"/>
          <w:sz w:val="28"/>
          <w:szCs w:val="28"/>
        </w:rPr>
        <w:t xml:space="preserve">Также необходимо отметить, что по показателю </w:t>
      </w:r>
      <w:bookmarkEnd w:id="21"/>
      <w:r w:rsidR="009A2138">
        <w:rPr>
          <w:rFonts w:ascii="PT Astra Serif" w:hAnsi="PT Astra Serif"/>
          <w:sz w:val="28"/>
          <w:szCs w:val="28"/>
        </w:rPr>
        <w:t>«У</w:t>
      </w:r>
      <w:r w:rsidRPr="005A3339">
        <w:rPr>
          <w:rFonts w:ascii="PT Astra Serif" w:hAnsi="PT Astra Serif"/>
          <w:sz w:val="28"/>
          <w:szCs w:val="28"/>
        </w:rPr>
        <w:t>довлетворённост</w:t>
      </w:r>
      <w:r w:rsidR="009A2138">
        <w:rPr>
          <w:rFonts w:ascii="PT Astra Serif" w:hAnsi="PT Astra Serif"/>
          <w:sz w:val="28"/>
          <w:szCs w:val="28"/>
        </w:rPr>
        <w:t>ь</w:t>
      </w:r>
      <w:r w:rsidRPr="005A3339">
        <w:rPr>
          <w:rFonts w:ascii="PT Astra Serif" w:hAnsi="PT Astra Serif"/>
          <w:sz w:val="28"/>
          <w:szCs w:val="28"/>
        </w:rPr>
        <w:t xml:space="preserve"> населения деятельностью органов местного самоуправления</w:t>
      </w:r>
      <w:r w:rsidR="009A2138" w:rsidRPr="009A2138">
        <w:rPr>
          <w:rFonts w:ascii="PT Astra Serif" w:hAnsi="PT Astra Serif"/>
          <w:sz w:val="28"/>
          <w:szCs w:val="28"/>
        </w:rPr>
        <w:t xml:space="preserve"> </w:t>
      </w:r>
      <w:r w:rsidR="009A2138" w:rsidRPr="00C21174">
        <w:rPr>
          <w:rFonts w:ascii="PT Astra Serif" w:hAnsi="PT Astra Serif"/>
          <w:sz w:val="28"/>
          <w:szCs w:val="28"/>
        </w:rPr>
        <w:t>городского округа (муниципального района)</w:t>
      </w:r>
      <w:r w:rsidR="00016219">
        <w:rPr>
          <w:rFonts w:ascii="PT Astra Serif" w:hAnsi="PT Astra Serif"/>
          <w:sz w:val="28"/>
          <w:szCs w:val="28"/>
        </w:rPr>
        <w:t>»</w:t>
      </w:r>
      <w:r w:rsidRPr="005A3339">
        <w:rPr>
          <w:rFonts w:ascii="PT Astra Serif" w:hAnsi="PT Astra Serif"/>
          <w:sz w:val="28"/>
          <w:szCs w:val="28"/>
        </w:rPr>
        <w:t xml:space="preserve"> город Новоульяновск занял 3 место (по итогам 2023</w:t>
      </w:r>
      <w:r w:rsidR="00BC206F">
        <w:rPr>
          <w:rFonts w:ascii="PT Astra Serif" w:hAnsi="PT Astra Serif"/>
          <w:sz w:val="28"/>
          <w:szCs w:val="28"/>
        </w:rPr>
        <w:t> </w:t>
      </w:r>
      <w:r w:rsidRPr="005A3339">
        <w:rPr>
          <w:rFonts w:ascii="PT Astra Serif" w:hAnsi="PT Astra Serif"/>
          <w:sz w:val="28"/>
          <w:szCs w:val="28"/>
        </w:rPr>
        <w:t>года – 6 место).</w:t>
      </w:r>
    </w:p>
    <w:p w:rsidR="00BC206F" w:rsidRPr="00BC206F" w:rsidRDefault="00BC206F" w:rsidP="00BC206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итогам 2024 года Ульяновский район вошёл в число лидеров и занял 4 место в итоговом рейтинге, улучшив свою позицию на 2 </w:t>
      </w:r>
      <w:r w:rsidR="00B3091F">
        <w:rPr>
          <w:rFonts w:ascii="PT Astra Serif" w:hAnsi="PT Astra Serif"/>
          <w:sz w:val="28"/>
          <w:szCs w:val="28"/>
        </w:rPr>
        <w:t>пункта</w:t>
      </w:r>
      <w:r>
        <w:rPr>
          <w:rFonts w:ascii="PT Astra Serif" w:hAnsi="PT Astra Serif"/>
          <w:sz w:val="28"/>
          <w:szCs w:val="28"/>
        </w:rPr>
        <w:t>, по сравнению с</w:t>
      </w:r>
      <w:r w:rsidR="000B3E8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рейтингом </w:t>
      </w:r>
      <w:r w:rsidRPr="00BC206F">
        <w:rPr>
          <w:rFonts w:ascii="PT Astra Serif" w:hAnsi="PT Astra Serif"/>
          <w:sz w:val="28"/>
          <w:szCs w:val="28"/>
        </w:rPr>
        <w:t>2023 года (6 место).</w:t>
      </w:r>
    </w:p>
    <w:p w:rsidR="00BC206F" w:rsidRPr="00BC206F" w:rsidRDefault="00BC206F" w:rsidP="00BC206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C206F">
        <w:rPr>
          <w:rFonts w:ascii="PT Astra Serif" w:hAnsi="PT Astra Serif"/>
          <w:sz w:val="28"/>
          <w:szCs w:val="28"/>
        </w:rPr>
        <w:t>Рост в рейтинге произошёл вследствие прироста значений по ряду показателей:</w:t>
      </w:r>
    </w:p>
    <w:p w:rsidR="00BC206F" w:rsidRPr="00BC206F" w:rsidRDefault="00BC206F" w:rsidP="00BC206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BC206F">
        <w:rPr>
          <w:rFonts w:ascii="PT Astra Serif" w:hAnsi="PT Astra Serif"/>
          <w:sz w:val="28"/>
          <w:szCs w:val="28"/>
        </w:rPr>
        <w:t>Общая площадь жилых помещений, приходящаяся в среднем на одного жителя, в том числе введённая в действие за один год</w:t>
      </w:r>
      <w:r>
        <w:rPr>
          <w:rFonts w:ascii="PT Astra Serif" w:hAnsi="PT Astra Serif"/>
          <w:sz w:val="28"/>
          <w:szCs w:val="28"/>
        </w:rPr>
        <w:t>»</w:t>
      </w:r>
      <w:r w:rsidRPr="00BC206F">
        <w:rPr>
          <w:rFonts w:ascii="PT Astra Serif" w:hAnsi="PT Astra Serif"/>
          <w:sz w:val="28"/>
          <w:szCs w:val="28"/>
        </w:rPr>
        <w:t xml:space="preserve"> – 2 место (по итогам 2023 года – 4 место);</w:t>
      </w:r>
    </w:p>
    <w:p w:rsidR="00BC206F" w:rsidRPr="00BC206F" w:rsidRDefault="00BC206F" w:rsidP="00BC20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BC206F">
        <w:rPr>
          <w:rFonts w:ascii="PT Astra Serif" w:hAnsi="PT Astra Serif"/>
          <w:sz w:val="28"/>
          <w:szCs w:val="28"/>
        </w:rPr>
        <w:t>Доля населения, систематически занимающегося физической культурой и спортом</w:t>
      </w:r>
      <w:r>
        <w:rPr>
          <w:rFonts w:ascii="PT Astra Serif" w:hAnsi="PT Astra Serif"/>
          <w:sz w:val="28"/>
          <w:szCs w:val="28"/>
        </w:rPr>
        <w:t>»</w:t>
      </w:r>
      <w:r w:rsidRPr="00BC206F">
        <w:rPr>
          <w:rFonts w:ascii="PT Astra Serif" w:hAnsi="PT Astra Serif"/>
          <w:sz w:val="28"/>
          <w:szCs w:val="28"/>
        </w:rPr>
        <w:t xml:space="preserve"> – 4 место (по итогам 2023 года – 6 место);</w:t>
      </w:r>
    </w:p>
    <w:p w:rsidR="00BC206F" w:rsidRPr="00BC206F" w:rsidRDefault="00BC206F" w:rsidP="00BC206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BC206F">
        <w:rPr>
          <w:rFonts w:ascii="PT Astra Serif" w:hAnsi="PT Astra Serif"/>
          <w:sz w:val="28"/>
          <w:szCs w:val="28"/>
        </w:rPr>
        <w:t>Доля налоговых и неналоговых доходов бюджетов муниципального района и городского округа в общем объёме собственных доходов бюджетов муниципального района и городского округа</w:t>
      </w:r>
      <w:r>
        <w:rPr>
          <w:rFonts w:ascii="PT Astra Serif" w:hAnsi="PT Astra Serif"/>
          <w:sz w:val="28"/>
          <w:szCs w:val="28"/>
        </w:rPr>
        <w:t>»</w:t>
      </w:r>
      <w:r w:rsidRPr="00BC206F">
        <w:rPr>
          <w:rFonts w:ascii="PT Astra Serif" w:hAnsi="PT Astra Serif"/>
          <w:sz w:val="28"/>
          <w:szCs w:val="28"/>
        </w:rPr>
        <w:t xml:space="preserve"> – 5 место (по итогам 2023 года – 17 место).</w:t>
      </w:r>
    </w:p>
    <w:p w:rsidR="00BC206F" w:rsidRPr="006C6FE4" w:rsidRDefault="00BC206F" w:rsidP="006C6FE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C206F">
        <w:rPr>
          <w:rFonts w:ascii="PT Astra Serif" w:hAnsi="PT Astra Serif"/>
          <w:sz w:val="28"/>
          <w:szCs w:val="28"/>
        </w:rPr>
        <w:t xml:space="preserve">Также район </w:t>
      </w:r>
      <w:r w:rsidRPr="006C6FE4">
        <w:rPr>
          <w:rFonts w:ascii="PT Astra Serif" w:hAnsi="PT Astra Serif"/>
          <w:sz w:val="28"/>
          <w:szCs w:val="28"/>
        </w:rPr>
        <w:t>второй год является лидером по показателю «Среднемесячная номинальная начисленная заработная плата работников муниципальных общеобразовательных организаций» – 1 место (по итогам 2023 года – 1 место).</w:t>
      </w:r>
    </w:p>
    <w:p w:rsidR="006C6FE4" w:rsidRPr="006C6FE4" w:rsidRDefault="006C6FE4" w:rsidP="006C6FE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C6FE4">
        <w:rPr>
          <w:rFonts w:ascii="PT Astra Serif" w:hAnsi="PT Astra Serif"/>
          <w:sz w:val="28"/>
          <w:szCs w:val="28"/>
        </w:rPr>
        <w:t xml:space="preserve">По итогам 2024 года Мелекесский район удерживает 5 место в рейтинге муниципальных образований, чему способствовало улучшение значений ряда </w:t>
      </w:r>
      <w:r w:rsidRPr="006C6FE4">
        <w:rPr>
          <w:rFonts w:ascii="PT Astra Serif" w:hAnsi="PT Astra Serif"/>
          <w:sz w:val="28"/>
          <w:szCs w:val="28"/>
        </w:rPr>
        <w:lastRenderedPageBreak/>
        <w:t>показателей:</w:t>
      </w:r>
    </w:p>
    <w:p w:rsidR="006C6FE4" w:rsidRPr="006C6FE4" w:rsidRDefault="00B3091F" w:rsidP="006C6FE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6C6FE4" w:rsidRPr="006C6FE4">
        <w:rPr>
          <w:rFonts w:ascii="PT Astra Serif" w:hAnsi="PT Astra Serif"/>
          <w:sz w:val="28"/>
          <w:szCs w:val="28"/>
        </w:rPr>
        <w:t>Число субъектов малого и среднего предпринимательства в расчёте на 10 тыс. человек населения</w:t>
      </w:r>
      <w:r>
        <w:rPr>
          <w:rFonts w:ascii="PT Astra Serif" w:hAnsi="PT Astra Serif"/>
          <w:sz w:val="28"/>
          <w:szCs w:val="28"/>
        </w:rPr>
        <w:t>»</w:t>
      </w:r>
      <w:r w:rsidR="006C6FE4" w:rsidRPr="006C6FE4">
        <w:rPr>
          <w:rFonts w:ascii="PT Astra Serif" w:hAnsi="PT Astra Serif"/>
          <w:sz w:val="28"/>
          <w:szCs w:val="28"/>
        </w:rPr>
        <w:t xml:space="preserve"> – 2 место (по итогам 2023 года – 5 место);</w:t>
      </w:r>
    </w:p>
    <w:p w:rsidR="006C6FE4" w:rsidRPr="006C6FE4" w:rsidRDefault="00B3091F" w:rsidP="006C6FE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6C6FE4" w:rsidRPr="006C6FE4">
        <w:rPr>
          <w:rFonts w:ascii="PT Astra Serif" w:hAnsi="PT Astra Serif"/>
          <w:sz w:val="28"/>
          <w:szCs w:val="28"/>
        </w:rPr>
        <w:t>Среднемесячная номинальная начисленная заработная плата работников дошкольных образовательных организаций</w:t>
      </w:r>
      <w:r>
        <w:rPr>
          <w:rFonts w:ascii="PT Astra Serif" w:hAnsi="PT Astra Serif"/>
          <w:sz w:val="28"/>
          <w:szCs w:val="28"/>
        </w:rPr>
        <w:t>»</w:t>
      </w:r>
      <w:r w:rsidR="006C6FE4" w:rsidRPr="006C6FE4">
        <w:rPr>
          <w:rFonts w:ascii="PT Astra Serif" w:hAnsi="PT Astra Serif"/>
          <w:sz w:val="28"/>
          <w:szCs w:val="28"/>
        </w:rPr>
        <w:t xml:space="preserve"> – 2 место (по итогам 2023 года – 5 место);</w:t>
      </w:r>
    </w:p>
    <w:p w:rsidR="006C6FE4" w:rsidRPr="006C6FE4" w:rsidRDefault="00B3091F" w:rsidP="006C6FE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6C6FE4" w:rsidRPr="006C6FE4">
        <w:rPr>
          <w:rFonts w:ascii="PT Astra Serif" w:hAnsi="PT Astra Serif"/>
          <w:sz w:val="28"/>
          <w:szCs w:val="28"/>
        </w:rPr>
        <w:t>Объём инвестиций в основной капитал (за исключением бюджетных средств) в расчёте на 1 жителя</w:t>
      </w:r>
      <w:r>
        <w:rPr>
          <w:rFonts w:ascii="PT Astra Serif" w:hAnsi="PT Astra Serif"/>
          <w:sz w:val="28"/>
          <w:szCs w:val="28"/>
        </w:rPr>
        <w:t>»</w:t>
      </w:r>
      <w:r w:rsidR="006C6FE4" w:rsidRPr="006C6FE4">
        <w:rPr>
          <w:rFonts w:ascii="PT Astra Serif" w:hAnsi="PT Astra Serif"/>
          <w:sz w:val="28"/>
          <w:szCs w:val="28"/>
        </w:rPr>
        <w:t xml:space="preserve"> – 4 место (по итогам 2023 года – 8 место).</w:t>
      </w:r>
    </w:p>
    <w:p w:rsidR="00832A27" w:rsidRPr="003F649D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49D">
        <w:rPr>
          <w:rFonts w:ascii="PT Astra Serif" w:hAnsi="PT Astra Serif"/>
          <w:sz w:val="28"/>
          <w:szCs w:val="28"/>
        </w:rPr>
        <w:t>Муниципальные образования, занявшие в рейтинге с 6 по 24 место:</w:t>
      </w:r>
    </w:p>
    <w:p w:rsidR="00315972" w:rsidRPr="003F649D" w:rsidRDefault="00315972" w:rsidP="003159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49D">
        <w:rPr>
          <w:rFonts w:ascii="PT Astra Serif" w:hAnsi="PT Astra Serif"/>
          <w:sz w:val="28"/>
          <w:szCs w:val="28"/>
        </w:rPr>
        <w:t xml:space="preserve">6 место – </w:t>
      </w:r>
      <w:r w:rsidR="009F61F1" w:rsidRPr="003F649D">
        <w:rPr>
          <w:rFonts w:ascii="PT Astra Serif" w:hAnsi="PT Astra Serif"/>
          <w:sz w:val="28"/>
          <w:szCs w:val="28"/>
        </w:rPr>
        <w:t>город Ульяновск</w:t>
      </w:r>
      <w:r w:rsidRPr="003F649D">
        <w:rPr>
          <w:rFonts w:ascii="PT Astra Serif" w:hAnsi="PT Astra Serif"/>
          <w:sz w:val="28"/>
          <w:szCs w:val="28"/>
        </w:rPr>
        <w:t xml:space="preserve"> </w:t>
      </w:r>
      <w:r w:rsidRPr="003F649D">
        <w:rPr>
          <w:rFonts w:ascii="PT Astra Serif" w:hAnsi="PT Astra Serif"/>
          <w:i/>
          <w:sz w:val="28"/>
          <w:szCs w:val="28"/>
        </w:rPr>
        <w:t>(</w:t>
      </w:r>
      <w:r w:rsidR="009F61F1" w:rsidRPr="003F649D">
        <w:rPr>
          <w:rFonts w:ascii="PT Astra Serif" w:hAnsi="PT Astra Serif"/>
          <w:i/>
          <w:sz w:val="28"/>
          <w:szCs w:val="28"/>
        </w:rPr>
        <w:t>4</w:t>
      </w:r>
      <w:r w:rsidRPr="003F649D">
        <w:rPr>
          <w:rFonts w:ascii="PT Astra Serif" w:hAnsi="PT Astra Serif"/>
          <w:i/>
          <w:sz w:val="28"/>
          <w:szCs w:val="28"/>
        </w:rPr>
        <w:t xml:space="preserve"> место в 202</w:t>
      </w:r>
      <w:r w:rsidR="008C0CBA" w:rsidRPr="003F649D">
        <w:rPr>
          <w:rFonts w:ascii="PT Astra Serif" w:hAnsi="PT Astra Serif"/>
          <w:i/>
          <w:sz w:val="28"/>
          <w:szCs w:val="28"/>
        </w:rPr>
        <w:t>3</w:t>
      </w:r>
      <w:r w:rsidRPr="003F649D">
        <w:rPr>
          <w:rFonts w:ascii="PT Astra Serif" w:hAnsi="PT Astra Serif"/>
          <w:i/>
          <w:sz w:val="28"/>
          <w:szCs w:val="28"/>
        </w:rPr>
        <w:t xml:space="preserve"> году)</w:t>
      </w:r>
      <w:r w:rsidRPr="003F649D">
        <w:rPr>
          <w:rFonts w:ascii="PT Astra Serif" w:hAnsi="PT Astra Serif"/>
          <w:sz w:val="28"/>
          <w:szCs w:val="28"/>
        </w:rPr>
        <w:t>;</w:t>
      </w:r>
    </w:p>
    <w:p w:rsidR="00832A27" w:rsidRPr="003F649D" w:rsidRDefault="00315972" w:rsidP="00832A27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3F649D">
        <w:rPr>
          <w:rFonts w:ascii="PT Astra Serif" w:hAnsi="PT Astra Serif"/>
          <w:sz w:val="28"/>
          <w:szCs w:val="28"/>
        </w:rPr>
        <w:t>7</w:t>
      </w:r>
      <w:r w:rsidR="00832A27" w:rsidRPr="003F649D">
        <w:rPr>
          <w:rFonts w:ascii="PT Astra Serif" w:hAnsi="PT Astra Serif"/>
          <w:sz w:val="28"/>
          <w:szCs w:val="28"/>
        </w:rPr>
        <w:t xml:space="preserve"> место </w:t>
      </w:r>
      <w:r w:rsidR="00C17B88" w:rsidRPr="003F649D">
        <w:rPr>
          <w:rFonts w:ascii="PT Astra Serif" w:hAnsi="PT Astra Serif"/>
          <w:sz w:val="28"/>
          <w:szCs w:val="28"/>
        </w:rPr>
        <w:t>–</w:t>
      </w:r>
      <w:r w:rsidR="00832A27" w:rsidRPr="003F649D">
        <w:rPr>
          <w:rFonts w:ascii="PT Astra Serif" w:hAnsi="PT Astra Serif"/>
          <w:sz w:val="28"/>
          <w:szCs w:val="28"/>
        </w:rPr>
        <w:t xml:space="preserve"> </w:t>
      </w:r>
      <w:r w:rsidR="009F61F1" w:rsidRPr="003F649D">
        <w:rPr>
          <w:rFonts w:ascii="PT Astra Serif" w:hAnsi="PT Astra Serif"/>
          <w:sz w:val="28"/>
          <w:szCs w:val="28"/>
        </w:rPr>
        <w:t xml:space="preserve">город Димитровград </w:t>
      </w:r>
      <w:r w:rsidR="009F61F1" w:rsidRPr="003F649D">
        <w:rPr>
          <w:rFonts w:ascii="PT Astra Serif" w:hAnsi="PT Astra Serif"/>
          <w:i/>
          <w:sz w:val="28"/>
          <w:szCs w:val="28"/>
        </w:rPr>
        <w:t>(14 место в 2023 году)</w:t>
      </w:r>
      <w:r w:rsidR="009F61F1" w:rsidRPr="003F649D">
        <w:rPr>
          <w:rFonts w:ascii="PT Astra Serif" w:hAnsi="PT Astra Serif"/>
          <w:sz w:val="28"/>
          <w:szCs w:val="28"/>
        </w:rPr>
        <w:t>;</w:t>
      </w:r>
    </w:p>
    <w:p w:rsidR="009F61F1" w:rsidRPr="003F649D" w:rsidRDefault="00315972" w:rsidP="009F61F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49D">
        <w:rPr>
          <w:rFonts w:ascii="PT Astra Serif" w:hAnsi="PT Astra Serif"/>
          <w:sz w:val="28"/>
          <w:szCs w:val="28"/>
        </w:rPr>
        <w:t>8</w:t>
      </w:r>
      <w:r w:rsidR="00832A27" w:rsidRPr="003F649D">
        <w:rPr>
          <w:rFonts w:ascii="PT Astra Serif" w:hAnsi="PT Astra Serif"/>
          <w:sz w:val="28"/>
          <w:szCs w:val="28"/>
        </w:rPr>
        <w:t xml:space="preserve"> место </w:t>
      </w:r>
      <w:r w:rsidR="00C17B88" w:rsidRPr="003F649D">
        <w:rPr>
          <w:rFonts w:ascii="PT Astra Serif" w:hAnsi="PT Astra Serif"/>
          <w:sz w:val="28"/>
          <w:szCs w:val="28"/>
        </w:rPr>
        <w:t>–</w:t>
      </w:r>
      <w:r w:rsidR="00832A27" w:rsidRPr="003F649D">
        <w:rPr>
          <w:rFonts w:ascii="PT Astra Serif" w:hAnsi="PT Astra Serif"/>
          <w:sz w:val="28"/>
          <w:szCs w:val="28"/>
        </w:rPr>
        <w:t xml:space="preserve"> </w:t>
      </w:r>
      <w:r w:rsidR="009F61F1" w:rsidRPr="003F649D">
        <w:rPr>
          <w:rFonts w:ascii="PT Astra Serif" w:hAnsi="PT Astra Serif"/>
          <w:sz w:val="28"/>
          <w:szCs w:val="28"/>
        </w:rPr>
        <w:t xml:space="preserve">Сенгилеевский район </w:t>
      </w:r>
      <w:r w:rsidR="009F61F1" w:rsidRPr="003F649D">
        <w:rPr>
          <w:rFonts w:ascii="PT Astra Serif" w:hAnsi="PT Astra Serif"/>
          <w:i/>
          <w:sz w:val="28"/>
          <w:szCs w:val="28"/>
        </w:rPr>
        <w:t>(17 место в 2023 году)</w:t>
      </w:r>
      <w:r w:rsidR="009F61F1" w:rsidRPr="003F649D">
        <w:rPr>
          <w:rFonts w:ascii="PT Astra Serif" w:hAnsi="PT Astra Serif"/>
          <w:sz w:val="28"/>
          <w:szCs w:val="28"/>
        </w:rPr>
        <w:t>;</w:t>
      </w:r>
    </w:p>
    <w:p w:rsidR="00832A27" w:rsidRPr="003F649D" w:rsidRDefault="00315972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49D">
        <w:rPr>
          <w:rFonts w:ascii="PT Astra Serif" w:hAnsi="PT Astra Serif"/>
          <w:sz w:val="28"/>
          <w:szCs w:val="28"/>
        </w:rPr>
        <w:t>9</w:t>
      </w:r>
      <w:r w:rsidR="00832A27" w:rsidRPr="003F649D">
        <w:rPr>
          <w:rFonts w:ascii="PT Astra Serif" w:hAnsi="PT Astra Serif"/>
          <w:sz w:val="28"/>
          <w:szCs w:val="28"/>
        </w:rPr>
        <w:t xml:space="preserve"> место </w:t>
      </w:r>
      <w:r w:rsidR="00C17B88" w:rsidRPr="003F649D">
        <w:rPr>
          <w:rFonts w:ascii="PT Astra Serif" w:hAnsi="PT Astra Serif"/>
          <w:sz w:val="28"/>
          <w:szCs w:val="28"/>
        </w:rPr>
        <w:t>–</w:t>
      </w:r>
      <w:r w:rsidR="00832A27" w:rsidRPr="003F649D">
        <w:rPr>
          <w:rFonts w:ascii="PT Astra Serif" w:hAnsi="PT Astra Serif"/>
          <w:sz w:val="28"/>
          <w:szCs w:val="28"/>
        </w:rPr>
        <w:t xml:space="preserve"> </w:t>
      </w:r>
      <w:r w:rsidR="009F61F1" w:rsidRPr="003F649D">
        <w:rPr>
          <w:rFonts w:ascii="PT Astra Serif" w:hAnsi="PT Astra Serif"/>
          <w:sz w:val="28"/>
          <w:szCs w:val="28"/>
        </w:rPr>
        <w:t>Карсунский район</w:t>
      </w:r>
      <w:r w:rsidR="009F61F1" w:rsidRPr="003F649D">
        <w:rPr>
          <w:rFonts w:ascii="PT Astra Serif" w:hAnsi="PT Astra Serif"/>
          <w:i/>
          <w:sz w:val="28"/>
          <w:szCs w:val="28"/>
        </w:rPr>
        <w:t xml:space="preserve"> (7 место в 2023 году);</w:t>
      </w:r>
    </w:p>
    <w:p w:rsidR="009F61F1" w:rsidRPr="003F649D" w:rsidRDefault="009F61F1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49D">
        <w:rPr>
          <w:rFonts w:ascii="PT Astra Serif" w:hAnsi="PT Astra Serif"/>
          <w:sz w:val="28"/>
          <w:szCs w:val="28"/>
        </w:rPr>
        <w:t xml:space="preserve">10 место – Барышский район </w:t>
      </w:r>
      <w:r w:rsidRPr="003F649D">
        <w:rPr>
          <w:rFonts w:ascii="PT Astra Serif" w:hAnsi="PT Astra Serif"/>
          <w:i/>
          <w:sz w:val="28"/>
          <w:szCs w:val="28"/>
        </w:rPr>
        <w:t>(15 место в 2023 году)</w:t>
      </w:r>
      <w:r w:rsidRPr="003F649D">
        <w:rPr>
          <w:rFonts w:ascii="PT Astra Serif" w:hAnsi="PT Astra Serif"/>
          <w:sz w:val="28"/>
          <w:szCs w:val="28"/>
        </w:rPr>
        <w:t>;</w:t>
      </w:r>
    </w:p>
    <w:p w:rsidR="00315972" w:rsidRPr="003F649D" w:rsidRDefault="00315972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49D">
        <w:rPr>
          <w:rFonts w:ascii="PT Astra Serif" w:hAnsi="PT Astra Serif"/>
          <w:sz w:val="28"/>
          <w:szCs w:val="28"/>
        </w:rPr>
        <w:t xml:space="preserve">11 место – </w:t>
      </w:r>
      <w:r w:rsidR="009F61F1" w:rsidRPr="003F649D">
        <w:rPr>
          <w:rFonts w:ascii="PT Astra Serif" w:hAnsi="PT Astra Serif"/>
          <w:sz w:val="28"/>
          <w:szCs w:val="28"/>
        </w:rPr>
        <w:t xml:space="preserve">Инзенский район </w:t>
      </w:r>
      <w:r w:rsidR="009F61F1" w:rsidRPr="003F649D">
        <w:rPr>
          <w:rFonts w:ascii="PT Astra Serif" w:hAnsi="PT Astra Serif"/>
          <w:i/>
          <w:sz w:val="28"/>
          <w:szCs w:val="28"/>
        </w:rPr>
        <w:t>(12 место в 2023 году)</w:t>
      </w:r>
      <w:r w:rsidR="009F61F1" w:rsidRPr="003F649D">
        <w:rPr>
          <w:rFonts w:ascii="PT Astra Serif" w:hAnsi="PT Astra Serif"/>
          <w:sz w:val="28"/>
          <w:szCs w:val="28"/>
        </w:rPr>
        <w:t>;</w:t>
      </w:r>
    </w:p>
    <w:p w:rsidR="009F61F1" w:rsidRPr="003F649D" w:rsidRDefault="00832A27" w:rsidP="009F61F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49D">
        <w:rPr>
          <w:rFonts w:ascii="PT Astra Serif" w:hAnsi="PT Astra Serif"/>
          <w:sz w:val="28"/>
          <w:szCs w:val="28"/>
        </w:rPr>
        <w:t>1</w:t>
      </w:r>
      <w:r w:rsidR="00315972" w:rsidRPr="003F649D">
        <w:rPr>
          <w:rFonts w:ascii="PT Astra Serif" w:hAnsi="PT Astra Serif"/>
          <w:sz w:val="28"/>
          <w:szCs w:val="28"/>
        </w:rPr>
        <w:t>2</w:t>
      </w:r>
      <w:r w:rsidRPr="003F649D">
        <w:rPr>
          <w:rFonts w:ascii="PT Astra Serif" w:hAnsi="PT Astra Serif"/>
          <w:sz w:val="28"/>
          <w:szCs w:val="28"/>
        </w:rPr>
        <w:t xml:space="preserve"> место </w:t>
      </w:r>
      <w:r w:rsidR="00C17B88" w:rsidRPr="003F649D">
        <w:rPr>
          <w:rFonts w:ascii="PT Astra Serif" w:hAnsi="PT Astra Serif"/>
          <w:sz w:val="28"/>
          <w:szCs w:val="28"/>
        </w:rPr>
        <w:t>–</w:t>
      </w:r>
      <w:r w:rsidRPr="003F649D">
        <w:rPr>
          <w:rFonts w:ascii="PT Astra Serif" w:hAnsi="PT Astra Serif"/>
          <w:sz w:val="28"/>
          <w:szCs w:val="28"/>
        </w:rPr>
        <w:t xml:space="preserve"> </w:t>
      </w:r>
      <w:r w:rsidR="009F61F1" w:rsidRPr="003F649D">
        <w:rPr>
          <w:rFonts w:ascii="PT Astra Serif" w:hAnsi="PT Astra Serif"/>
          <w:sz w:val="28"/>
          <w:szCs w:val="28"/>
        </w:rPr>
        <w:t xml:space="preserve">Новомалыклинский район </w:t>
      </w:r>
      <w:r w:rsidR="009F61F1" w:rsidRPr="003F649D">
        <w:rPr>
          <w:rFonts w:ascii="PT Astra Serif" w:hAnsi="PT Astra Serif"/>
          <w:i/>
          <w:sz w:val="28"/>
          <w:szCs w:val="28"/>
        </w:rPr>
        <w:t>(18 место в 2023 году)</w:t>
      </w:r>
      <w:r w:rsidR="009F61F1" w:rsidRPr="003F649D">
        <w:rPr>
          <w:rFonts w:ascii="PT Astra Serif" w:hAnsi="PT Astra Serif"/>
          <w:sz w:val="28"/>
          <w:szCs w:val="28"/>
        </w:rPr>
        <w:t xml:space="preserve"> и Старомайнский район </w:t>
      </w:r>
      <w:r w:rsidR="009F61F1" w:rsidRPr="003F649D">
        <w:rPr>
          <w:rFonts w:ascii="PT Astra Serif" w:hAnsi="PT Astra Serif"/>
          <w:i/>
          <w:sz w:val="28"/>
          <w:szCs w:val="28"/>
        </w:rPr>
        <w:t>(8 место в 2023 году)</w:t>
      </w:r>
      <w:r w:rsidR="009F61F1" w:rsidRPr="003F649D">
        <w:rPr>
          <w:rFonts w:ascii="PT Astra Serif" w:hAnsi="PT Astra Serif"/>
          <w:sz w:val="28"/>
          <w:szCs w:val="28"/>
        </w:rPr>
        <w:t>;</w:t>
      </w:r>
    </w:p>
    <w:p w:rsidR="009F61F1" w:rsidRPr="003F649D" w:rsidRDefault="00315972" w:rsidP="009F61F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49D">
        <w:rPr>
          <w:rFonts w:ascii="PT Astra Serif" w:hAnsi="PT Astra Serif"/>
          <w:sz w:val="28"/>
          <w:szCs w:val="28"/>
        </w:rPr>
        <w:t xml:space="preserve">14 место – </w:t>
      </w:r>
      <w:r w:rsidR="009F61F1" w:rsidRPr="003F649D">
        <w:rPr>
          <w:rFonts w:ascii="PT Astra Serif" w:hAnsi="PT Astra Serif"/>
          <w:sz w:val="28"/>
          <w:szCs w:val="28"/>
        </w:rPr>
        <w:t xml:space="preserve">Павловский район </w:t>
      </w:r>
      <w:r w:rsidR="009F61F1" w:rsidRPr="003F649D">
        <w:rPr>
          <w:rFonts w:ascii="PT Astra Serif" w:hAnsi="PT Astra Serif"/>
          <w:i/>
          <w:sz w:val="28"/>
          <w:szCs w:val="28"/>
        </w:rPr>
        <w:t>(9 место в 2023 году)</w:t>
      </w:r>
      <w:r w:rsidR="009F61F1" w:rsidRPr="003F649D">
        <w:rPr>
          <w:rFonts w:ascii="PT Astra Serif" w:hAnsi="PT Astra Serif"/>
          <w:sz w:val="28"/>
          <w:szCs w:val="28"/>
        </w:rPr>
        <w:t>;</w:t>
      </w:r>
    </w:p>
    <w:p w:rsidR="009F61F1" w:rsidRPr="003F649D" w:rsidRDefault="00315972" w:rsidP="009F61F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49D">
        <w:rPr>
          <w:rFonts w:ascii="PT Astra Serif" w:hAnsi="PT Astra Serif"/>
          <w:sz w:val="28"/>
          <w:szCs w:val="28"/>
        </w:rPr>
        <w:t xml:space="preserve">15 место – </w:t>
      </w:r>
      <w:r w:rsidR="009F61F1" w:rsidRPr="003F649D">
        <w:rPr>
          <w:rFonts w:ascii="PT Astra Serif" w:hAnsi="PT Astra Serif"/>
          <w:sz w:val="28"/>
          <w:szCs w:val="28"/>
        </w:rPr>
        <w:t xml:space="preserve">Цильнинский район </w:t>
      </w:r>
      <w:r w:rsidR="009F61F1" w:rsidRPr="003F649D">
        <w:rPr>
          <w:rFonts w:ascii="PT Astra Serif" w:hAnsi="PT Astra Serif"/>
          <w:i/>
          <w:sz w:val="28"/>
          <w:szCs w:val="28"/>
        </w:rPr>
        <w:t>(21 место в 2023 году)</w:t>
      </w:r>
      <w:r w:rsidR="009F61F1" w:rsidRPr="003F649D">
        <w:rPr>
          <w:rFonts w:ascii="PT Astra Serif" w:hAnsi="PT Astra Serif"/>
          <w:sz w:val="28"/>
          <w:szCs w:val="28"/>
        </w:rPr>
        <w:t>;</w:t>
      </w:r>
    </w:p>
    <w:p w:rsidR="00315972" w:rsidRPr="003F649D" w:rsidRDefault="009F61F1" w:rsidP="003159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49D">
        <w:rPr>
          <w:rFonts w:ascii="PT Astra Serif" w:hAnsi="PT Astra Serif"/>
          <w:sz w:val="28"/>
          <w:szCs w:val="28"/>
        </w:rPr>
        <w:t xml:space="preserve">16 место </w:t>
      </w:r>
      <w:r w:rsidRPr="003F649D">
        <w:rPr>
          <w:rFonts w:ascii="PT Astra Serif" w:hAnsi="PT Astra Serif"/>
          <w:sz w:val="28"/>
          <w:szCs w:val="28"/>
        </w:rPr>
        <w:softHyphen/>
        <w:t xml:space="preserve">– </w:t>
      </w:r>
      <w:r w:rsidR="00315972" w:rsidRPr="003F649D">
        <w:rPr>
          <w:rFonts w:ascii="PT Astra Serif" w:hAnsi="PT Astra Serif"/>
          <w:sz w:val="28"/>
          <w:szCs w:val="28"/>
        </w:rPr>
        <w:t xml:space="preserve">Николаевский район </w:t>
      </w:r>
      <w:r w:rsidR="00315972" w:rsidRPr="003F649D">
        <w:rPr>
          <w:rFonts w:ascii="PT Astra Serif" w:hAnsi="PT Astra Serif"/>
          <w:i/>
          <w:sz w:val="28"/>
          <w:szCs w:val="28"/>
        </w:rPr>
        <w:t>(1</w:t>
      </w:r>
      <w:r w:rsidR="002E6B86" w:rsidRPr="003F649D">
        <w:rPr>
          <w:rFonts w:ascii="PT Astra Serif" w:hAnsi="PT Astra Serif"/>
          <w:i/>
          <w:sz w:val="28"/>
          <w:szCs w:val="28"/>
        </w:rPr>
        <w:t>5</w:t>
      </w:r>
      <w:r w:rsidR="00315972" w:rsidRPr="003F649D">
        <w:rPr>
          <w:rFonts w:ascii="PT Astra Serif" w:hAnsi="PT Astra Serif"/>
          <w:i/>
          <w:sz w:val="28"/>
          <w:szCs w:val="28"/>
        </w:rPr>
        <w:t xml:space="preserve"> место в 202</w:t>
      </w:r>
      <w:r w:rsidR="008C0CBA" w:rsidRPr="003F649D">
        <w:rPr>
          <w:rFonts w:ascii="PT Astra Serif" w:hAnsi="PT Astra Serif"/>
          <w:i/>
          <w:sz w:val="28"/>
          <w:szCs w:val="28"/>
        </w:rPr>
        <w:t>3</w:t>
      </w:r>
      <w:r w:rsidR="00315972" w:rsidRPr="003F649D">
        <w:rPr>
          <w:rFonts w:ascii="PT Astra Serif" w:hAnsi="PT Astra Serif"/>
          <w:i/>
          <w:sz w:val="28"/>
          <w:szCs w:val="28"/>
        </w:rPr>
        <w:t xml:space="preserve"> году)</w:t>
      </w:r>
      <w:r w:rsidR="00315972" w:rsidRPr="003F649D">
        <w:rPr>
          <w:rFonts w:ascii="PT Astra Serif" w:hAnsi="PT Astra Serif"/>
          <w:sz w:val="28"/>
          <w:szCs w:val="28"/>
        </w:rPr>
        <w:t>;</w:t>
      </w:r>
    </w:p>
    <w:p w:rsidR="00315972" w:rsidRPr="003F649D" w:rsidRDefault="00315972" w:rsidP="003159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49D">
        <w:rPr>
          <w:rFonts w:ascii="PT Astra Serif" w:hAnsi="PT Astra Serif"/>
          <w:sz w:val="28"/>
          <w:szCs w:val="28"/>
        </w:rPr>
        <w:t xml:space="preserve">17 место – </w:t>
      </w:r>
      <w:r w:rsidR="009F61F1" w:rsidRPr="003F649D">
        <w:rPr>
          <w:rFonts w:ascii="PT Astra Serif" w:hAnsi="PT Astra Serif"/>
          <w:sz w:val="28"/>
          <w:szCs w:val="28"/>
        </w:rPr>
        <w:t xml:space="preserve">Тереньгульский район </w:t>
      </w:r>
      <w:r w:rsidR="009F61F1" w:rsidRPr="003F649D">
        <w:rPr>
          <w:rFonts w:ascii="PT Astra Serif" w:hAnsi="PT Astra Serif"/>
          <w:i/>
          <w:sz w:val="28"/>
          <w:szCs w:val="28"/>
        </w:rPr>
        <w:t>(9 место в 2023 году)</w:t>
      </w:r>
      <w:r w:rsidR="009F61F1" w:rsidRPr="003F649D">
        <w:rPr>
          <w:rFonts w:ascii="PT Astra Serif" w:hAnsi="PT Astra Serif"/>
          <w:sz w:val="28"/>
          <w:szCs w:val="28"/>
        </w:rPr>
        <w:t>;</w:t>
      </w:r>
    </w:p>
    <w:p w:rsidR="009F61F1" w:rsidRPr="003F649D" w:rsidRDefault="00315972" w:rsidP="009F61F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49D">
        <w:rPr>
          <w:rFonts w:ascii="PT Astra Serif" w:hAnsi="PT Astra Serif"/>
          <w:sz w:val="28"/>
          <w:szCs w:val="28"/>
        </w:rPr>
        <w:t xml:space="preserve">18 место – </w:t>
      </w:r>
      <w:r w:rsidR="009F61F1" w:rsidRPr="003F649D">
        <w:rPr>
          <w:rFonts w:ascii="PT Astra Serif" w:hAnsi="PT Astra Serif"/>
          <w:sz w:val="28"/>
          <w:szCs w:val="28"/>
        </w:rPr>
        <w:t xml:space="preserve">Кузоватовский район </w:t>
      </w:r>
      <w:r w:rsidR="009F61F1" w:rsidRPr="003F649D">
        <w:rPr>
          <w:rFonts w:ascii="PT Astra Serif" w:hAnsi="PT Astra Serif"/>
          <w:i/>
          <w:sz w:val="28"/>
          <w:szCs w:val="28"/>
        </w:rPr>
        <w:t>(20 место в 2023 году)</w:t>
      </w:r>
      <w:r w:rsidR="009F61F1" w:rsidRPr="003F649D">
        <w:rPr>
          <w:rFonts w:ascii="PT Astra Serif" w:hAnsi="PT Astra Serif"/>
          <w:sz w:val="28"/>
          <w:szCs w:val="28"/>
        </w:rPr>
        <w:t>;</w:t>
      </w:r>
    </w:p>
    <w:p w:rsidR="00315972" w:rsidRPr="003F649D" w:rsidRDefault="00315972" w:rsidP="003159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49D">
        <w:rPr>
          <w:rFonts w:ascii="PT Astra Serif" w:hAnsi="PT Astra Serif"/>
          <w:sz w:val="28"/>
          <w:szCs w:val="28"/>
        </w:rPr>
        <w:t xml:space="preserve">19 место – </w:t>
      </w:r>
      <w:r w:rsidR="009F61F1" w:rsidRPr="003F649D">
        <w:rPr>
          <w:rFonts w:ascii="PT Astra Serif" w:hAnsi="PT Astra Serif"/>
          <w:sz w:val="28"/>
          <w:szCs w:val="28"/>
        </w:rPr>
        <w:t xml:space="preserve">Радищевский район </w:t>
      </w:r>
      <w:r w:rsidR="009F61F1" w:rsidRPr="003F649D">
        <w:rPr>
          <w:rFonts w:ascii="PT Astra Serif" w:hAnsi="PT Astra Serif"/>
          <w:i/>
          <w:sz w:val="28"/>
          <w:szCs w:val="28"/>
        </w:rPr>
        <w:t>(12 место в 2023 году)</w:t>
      </w:r>
      <w:r w:rsidR="009F61F1" w:rsidRPr="003F649D">
        <w:rPr>
          <w:rFonts w:ascii="PT Astra Serif" w:hAnsi="PT Astra Serif"/>
          <w:sz w:val="28"/>
          <w:szCs w:val="28"/>
        </w:rPr>
        <w:t>;</w:t>
      </w:r>
    </w:p>
    <w:p w:rsidR="00315972" w:rsidRPr="003F649D" w:rsidRDefault="00315972" w:rsidP="003159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49D">
        <w:rPr>
          <w:rFonts w:ascii="PT Astra Serif" w:hAnsi="PT Astra Serif"/>
          <w:sz w:val="28"/>
          <w:szCs w:val="28"/>
        </w:rPr>
        <w:t xml:space="preserve">20 место – </w:t>
      </w:r>
      <w:r w:rsidR="009F61F1" w:rsidRPr="003F649D">
        <w:rPr>
          <w:rFonts w:ascii="PT Astra Serif" w:hAnsi="PT Astra Serif"/>
          <w:sz w:val="28"/>
          <w:szCs w:val="28"/>
        </w:rPr>
        <w:t xml:space="preserve">Майнский район </w:t>
      </w:r>
      <w:r w:rsidR="009F61F1" w:rsidRPr="003F649D">
        <w:rPr>
          <w:rFonts w:ascii="PT Astra Serif" w:hAnsi="PT Astra Serif"/>
          <w:i/>
          <w:sz w:val="28"/>
          <w:szCs w:val="28"/>
        </w:rPr>
        <w:t>(11 место в 2023 году)</w:t>
      </w:r>
      <w:r w:rsidR="009F61F1" w:rsidRPr="003F649D">
        <w:rPr>
          <w:rFonts w:ascii="PT Astra Serif" w:hAnsi="PT Astra Serif"/>
          <w:sz w:val="28"/>
          <w:szCs w:val="28"/>
        </w:rPr>
        <w:t>;</w:t>
      </w:r>
    </w:p>
    <w:p w:rsidR="009F61F1" w:rsidRPr="003F649D" w:rsidRDefault="00832A27" w:rsidP="009F61F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49D">
        <w:rPr>
          <w:rFonts w:ascii="PT Astra Serif" w:hAnsi="PT Astra Serif"/>
          <w:sz w:val="28"/>
          <w:szCs w:val="28"/>
        </w:rPr>
        <w:t>2</w:t>
      </w:r>
      <w:r w:rsidR="00315972" w:rsidRPr="003F649D">
        <w:rPr>
          <w:rFonts w:ascii="PT Astra Serif" w:hAnsi="PT Astra Serif"/>
          <w:sz w:val="28"/>
          <w:szCs w:val="28"/>
        </w:rPr>
        <w:t>1</w:t>
      </w:r>
      <w:r w:rsidRPr="003F649D">
        <w:rPr>
          <w:rFonts w:ascii="PT Astra Serif" w:hAnsi="PT Astra Serif"/>
          <w:sz w:val="28"/>
          <w:szCs w:val="28"/>
        </w:rPr>
        <w:t xml:space="preserve"> место </w:t>
      </w:r>
      <w:r w:rsidR="00C17B88" w:rsidRPr="003F649D">
        <w:rPr>
          <w:rFonts w:ascii="PT Astra Serif" w:hAnsi="PT Astra Serif"/>
          <w:sz w:val="28"/>
          <w:szCs w:val="28"/>
        </w:rPr>
        <w:t>–</w:t>
      </w:r>
      <w:r w:rsidRPr="003F649D">
        <w:rPr>
          <w:rFonts w:ascii="PT Astra Serif" w:hAnsi="PT Astra Serif"/>
          <w:sz w:val="28"/>
          <w:szCs w:val="28"/>
        </w:rPr>
        <w:t xml:space="preserve"> </w:t>
      </w:r>
      <w:r w:rsidR="009F61F1" w:rsidRPr="003F649D">
        <w:rPr>
          <w:rFonts w:ascii="PT Astra Serif" w:hAnsi="PT Astra Serif"/>
          <w:sz w:val="28"/>
          <w:szCs w:val="28"/>
        </w:rPr>
        <w:t xml:space="preserve">Вешкаймский район </w:t>
      </w:r>
      <w:r w:rsidR="009F61F1" w:rsidRPr="003F649D">
        <w:rPr>
          <w:rFonts w:ascii="PT Astra Serif" w:hAnsi="PT Astra Serif"/>
          <w:i/>
          <w:sz w:val="28"/>
          <w:szCs w:val="28"/>
        </w:rPr>
        <w:t>(22 место в 2023 году);</w:t>
      </w:r>
    </w:p>
    <w:p w:rsidR="009F61F1" w:rsidRPr="003F649D" w:rsidRDefault="00832A27" w:rsidP="009F61F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49D">
        <w:rPr>
          <w:rFonts w:ascii="PT Astra Serif" w:hAnsi="PT Astra Serif"/>
          <w:sz w:val="28"/>
          <w:szCs w:val="28"/>
        </w:rPr>
        <w:t>2</w:t>
      </w:r>
      <w:r w:rsidR="00315972" w:rsidRPr="003F649D">
        <w:rPr>
          <w:rFonts w:ascii="PT Astra Serif" w:hAnsi="PT Astra Serif"/>
          <w:sz w:val="28"/>
          <w:szCs w:val="28"/>
        </w:rPr>
        <w:t>2</w:t>
      </w:r>
      <w:r w:rsidRPr="003F649D">
        <w:rPr>
          <w:rFonts w:ascii="PT Astra Serif" w:hAnsi="PT Astra Serif"/>
          <w:sz w:val="28"/>
          <w:szCs w:val="28"/>
        </w:rPr>
        <w:t xml:space="preserve"> место </w:t>
      </w:r>
      <w:r w:rsidR="00C17B88" w:rsidRPr="003F649D">
        <w:rPr>
          <w:rFonts w:ascii="PT Astra Serif" w:hAnsi="PT Astra Serif"/>
          <w:sz w:val="28"/>
          <w:szCs w:val="28"/>
        </w:rPr>
        <w:t>–</w:t>
      </w:r>
      <w:r w:rsidRPr="003F649D">
        <w:rPr>
          <w:rFonts w:ascii="PT Astra Serif" w:hAnsi="PT Astra Serif"/>
          <w:sz w:val="28"/>
          <w:szCs w:val="28"/>
        </w:rPr>
        <w:t xml:space="preserve"> </w:t>
      </w:r>
      <w:r w:rsidR="009F61F1" w:rsidRPr="003F649D">
        <w:rPr>
          <w:rFonts w:ascii="PT Astra Serif" w:hAnsi="PT Astra Serif"/>
          <w:sz w:val="28"/>
          <w:szCs w:val="28"/>
        </w:rPr>
        <w:t xml:space="preserve">Сурский район </w:t>
      </w:r>
      <w:r w:rsidR="009F61F1" w:rsidRPr="003F649D">
        <w:rPr>
          <w:rFonts w:ascii="PT Astra Serif" w:hAnsi="PT Astra Serif"/>
          <w:i/>
          <w:sz w:val="28"/>
          <w:szCs w:val="28"/>
        </w:rPr>
        <w:t>(24 место в 2023 году)</w:t>
      </w:r>
      <w:r w:rsidR="009F61F1" w:rsidRPr="003F649D">
        <w:rPr>
          <w:rFonts w:ascii="PT Astra Serif" w:hAnsi="PT Astra Serif"/>
          <w:sz w:val="28"/>
          <w:szCs w:val="28"/>
        </w:rPr>
        <w:t>;</w:t>
      </w:r>
    </w:p>
    <w:p w:rsidR="00315972" w:rsidRPr="003F649D" w:rsidRDefault="00315972" w:rsidP="003159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49D">
        <w:rPr>
          <w:rFonts w:ascii="PT Astra Serif" w:hAnsi="PT Astra Serif"/>
          <w:sz w:val="28"/>
          <w:szCs w:val="28"/>
        </w:rPr>
        <w:t xml:space="preserve">23 место – Базарносызганский район </w:t>
      </w:r>
      <w:r w:rsidRPr="003F649D">
        <w:rPr>
          <w:rFonts w:ascii="PT Astra Serif" w:hAnsi="PT Astra Serif"/>
          <w:i/>
          <w:sz w:val="28"/>
          <w:szCs w:val="28"/>
        </w:rPr>
        <w:t>(2</w:t>
      </w:r>
      <w:r w:rsidR="002E6B86" w:rsidRPr="003F649D">
        <w:rPr>
          <w:rFonts w:ascii="PT Astra Serif" w:hAnsi="PT Astra Serif"/>
          <w:i/>
          <w:sz w:val="28"/>
          <w:szCs w:val="28"/>
        </w:rPr>
        <w:t>3</w:t>
      </w:r>
      <w:r w:rsidRPr="003F649D">
        <w:rPr>
          <w:rFonts w:ascii="PT Astra Serif" w:hAnsi="PT Astra Serif"/>
          <w:i/>
          <w:sz w:val="28"/>
          <w:szCs w:val="28"/>
        </w:rPr>
        <w:t xml:space="preserve"> место в 202</w:t>
      </w:r>
      <w:r w:rsidR="008C0CBA" w:rsidRPr="003F649D">
        <w:rPr>
          <w:rFonts w:ascii="PT Astra Serif" w:hAnsi="PT Astra Serif"/>
          <w:i/>
          <w:sz w:val="28"/>
          <w:szCs w:val="28"/>
        </w:rPr>
        <w:t>3</w:t>
      </w:r>
      <w:r w:rsidRPr="003F649D">
        <w:rPr>
          <w:rFonts w:ascii="PT Astra Serif" w:hAnsi="PT Astra Serif"/>
          <w:i/>
          <w:sz w:val="28"/>
          <w:szCs w:val="28"/>
        </w:rPr>
        <w:t xml:space="preserve"> году)</w:t>
      </w:r>
      <w:r w:rsidRPr="003F649D">
        <w:rPr>
          <w:rFonts w:ascii="PT Astra Serif" w:hAnsi="PT Astra Serif"/>
          <w:sz w:val="28"/>
          <w:szCs w:val="28"/>
        </w:rPr>
        <w:t>;</w:t>
      </w:r>
    </w:p>
    <w:p w:rsidR="00315972" w:rsidRPr="003F649D" w:rsidRDefault="00315972" w:rsidP="003159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49D">
        <w:rPr>
          <w:rFonts w:ascii="PT Astra Serif" w:hAnsi="PT Astra Serif"/>
          <w:sz w:val="28"/>
          <w:szCs w:val="28"/>
        </w:rPr>
        <w:t xml:space="preserve">24 место – </w:t>
      </w:r>
      <w:r w:rsidR="009F61F1" w:rsidRPr="003F649D">
        <w:rPr>
          <w:rFonts w:ascii="PT Astra Serif" w:hAnsi="PT Astra Serif"/>
          <w:sz w:val="28"/>
          <w:szCs w:val="28"/>
        </w:rPr>
        <w:t xml:space="preserve">Старокулаткинский район </w:t>
      </w:r>
      <w:r w:rsidR="009F61F1" w:rsidRPr="003F649D">
        <w:rPr>
          <w:rFonts w:ascii="PT Astra Serif" w:hAnsi="PT Astra Serif"/>
          <w:i/>
          <w:sz w:val="28"/>
          <w:szCs w:val="28"/>
        </w:rPr>
        <w:t>(19 место в 2023 году)</w:t>
      </w:r>
      <w:r w:rsidR="009F61F1" w:rsidRPr="003F649D">
        <w:rPr>
          <w:rFonts w:ascii="PT Astra Serif" w:hAnsi="PT Astra Serif"/>
          <w:sz w:val="28"/>
          <w:szCs w:val="28"/>
        </w:rPr>
        <w:t>.</w:t>
      </w:r>
    </w:p>
    <w:p w:rsidR="00832A27" w:rsidRPr="002255E1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55E1">
        <w:rPr>
          <w:rFonts w:ascii="PT Astra Serif" w:hAnsi="PT Astra Serif"/>
          <w:sz w:val="28"/>
          <w:szCs w:val="28"/>
        </w:rPr>
        <w:t>В целом</w:t>
      </w:r>
      <w:r w:rsidR="00726A80">
        <w:rPr>
          <w:rFonts w:ascii="PT Astra Serif" w:hAnsi="PT Astra Serif"/>
          <w:sz w:val="28"/>
          <w:szCs w:val="28"/>
        </w:rPr>
        <w:t>,</w:t>
      </w:r>
      <w:r w:rsidRPr="002255E1">
        <w:rPr>
          <w:rFonts w:ascii="PT Astra Serif" w:hAnsi="PT Astra Serif"/>
          <w:sz w:val="28"/>
          <w:szCs w:val="28"/>
        </w:rPr>
        <w:t xml:space="preserve"> по итогам 202</w:t>
      </w:r>
      <w:r w:rsidR="002255E1" w:rsidRPr="002255E1">
        <w:rPr>
          <w:rFonts w:ascii="PT Astra Serif" w:hAnsi="PT Astra Serif"/>
          <w:sz w:val="28"/>
          <w:szCs w:val="28"/>
        </w:rPr>
        <w:t>4</w:t>
      </w:r>
      <w:r w:rsidRPr="002255E1">
        <w:rPr>
          <w:rFonts w:ascii="PT Astra Serif" w:hAnsi="PT Astra Serif"/>
          <w:sz w:val="28"/>
          <w:szCs w:val="28"/>
        </w:rPr>
        <w:t xml:space="preserve"> года позиции </w:t>
      </w:r>
      <w:r w:rsidR="00AB1374" w:rsidRPr="002255E1">
        <w:rPr>
          <w:rFonts w:ascii="PT Astra Serif" w:hAnsi="PT Astra Serif"/>
          <w:sz w:val="28"/>
          <w:szCs w:val="28"/>
        </w:rPr>
        <w:t>10</w:t>
      </w:r>
      <w:r w:rsidRPr="002255E1">
        <w:rPr>
          <w:rFonts w:ascii="PT Astra Serif" w:hAnsi="PT Astra Serif"/>
          <w:sz w:val="28"/>
          <w:szCs w:val="28"/>
        </w:rPr>
        <w:t xml:space="preserve"> муниципальных образований улучшились, </w:t>
      </w:r>
      <w:r w:rsidR="002255E1" w:rsidRPr="002255E1">
        <w:rPr>
          <w:rFonts w:ascii="PT Astra Serif" w:hAnsi="PT Astra Serif"/>
          <w:sz w:val="28"/>
          <w:szCs w:val="28"/>
        </w:rPr>
        <w:t>5</w:t>
      </w:r>
      <w:r w:rsidRPr="002255E1">
        <w:rPr>
          <w:rFonts w:ascii="PT Astra Serif" w:hAnsi="PT Astra Serif"/>
          <w:sz w:val="28"/>
          <w:szCs w:val="28"/>
        </w:rPr>
        <w:t xml:space="preserve"> муниципальн</w:t>
      </w:r>
      <w:r w:rsidR="00AB1374" w:rsidRPr="002255E1">
        <w:rPr>
          <w:rFonts w:ascii="PT Astra Serif" w:hAnsi="PT Astra Serif"/>
          <w:sz w:val="28"/>
          <w:szCs w:val="28"/>
        </w:rPr>
        <w:t>ых</w:t>
      </w:r>
      <w:r w:rsidRPr="002255E1">
        <w:rPr>
          <w:rFonts w:ascii="PT Astra Serif" w:hAnsi="PT Astra Serif"/>
          <w:sz w:val="28"/>
          <w:szCs w:val="28"/>
        </w:rPr>
        <w:t xml:space="preserve"> образовани</w:t>
      </w:r>
      <w:r w:rsidR="00AB1374" w:rsidRPr="002255E1">
        <w:rPr>
          <w:rFonts w:ascii="PT Astra Serif" w:hAnsi="PT Astra Serif"/>
          <w:sz w:val="28"/>
          <w:szCs w:val="28"/>
        </w:rPr>
        <w:t>й</w:t>
      </w:r>
      <w:r w:rsidRPr="002255E1">
        <w:rPr>
          <w:rFonts w:ascii="PT Astra Serif" w:hAnsi="PT Astra Serif"/>
          <w:sz w:val="28"/>
          <w:szCs w:val="28"/>
        </w:rPr>
        <w:t xml:space="preserve"> остал</w:t>
      </w:r>
      <w:r w:rsidR="00AB1374" w:rsidRPr="002255E1">
        <w:rPr>
          <w:rFonts w:ascii="PT Astra Serif" w:hAnsi="PT Astra Serif"/>
          <w:sz w:val="28"/>
          <w:szCs w:val="28"/>
        </w:rPr>
        <w:t>и</w:t>
      </w:r>
      <w:r w:rsidRPr="002255E1">
        <w:rPr>
          <w:rFonts w:ascii="PT Astra Serif" w:hAnsi="PT Astra Serif"/>
          <w:sz w:val="28"/>
          <w:szCs w:val="28"/>
        </w:rPr>
        <w:t>сь на прежнем уровне</w:t>
      </w:r>
      <w:r w:rsidR="00691517" w:rsidRPr="002255E1">
        <w:rPr>
          <w:rFonts w:ascii="PT Astra Serif" w:hAnsi="PT Astra Serif"/>
          <w:sz w:val="28"/>
          <w:szCs w:val="28"/>
        </w:rPr>
        <w:t>,</w:t>
      </w:r>
      <w:r w:rsidRPr="002255E1">
        <w:rPr>
          <w:rFonts w:ascii="PT Astra Serif" w:hAnsi="PT Astra Serif"/>
          <w:sz w:val="28"/>
          <w:szCs w:val="28"/>
        </w:rPr>
        <w:t xml:space="preserve"> </w:t>
      </w:r>
      <w:r w:rsidR="00691517" w:rsidRPr="002255E1">
        <w:rPr>
          <w:rFonts w:ascii="PT Astra Serif" w:hAnsi="PT Astra Serif"/>
          <w:sz w:val="28"/>
          <w:szCs w:val="28"/>
        </w:rPr>
        <w:t>у</w:t>
      </w:r>
      <w:r w:rsidR="009C2239">
        <w:rPr>
          <w:rFonts w:ascii="PT Astra Serif" w:hAnsi="PT Astra Serif"/>
          <w:sz w:val="28"/>
          <w:szCs w:val="28"/>
        </w:rPr>
        <w:t> </w:t>
      </w:r>
      <w:r w:rsidR="002255E1" w:rsidRPr="002255E1">
        <w:rPr>
          <w:rFonts w:ascii="PT Astra Serif" w:hAnsi="PT Astra Serif"/>
          <w:sz w:val="28"/>
          <w:szCs w:val="28"/>
        </w:rPr>
        <w:t>9</w:t>
      </w:r>
      <w:r w:rsidR="009C2239">
        <w:rPr>
          <w:rFonts w:ascii="PT Astra Serif" w:hAnsi="PT Astra Serif"/>
          <w:sz w:val="28"/>
          <w:szCs w:val="28"/>
        </w:rPr>
        <w:t> </w:t>
      </w:r>
      <w:r w:rsidRPr="002255E1">
        <w:rPr>
          <w:rFonts w:ascii="PT Astra Serif" w:hAnsi="PT Astra Serif"/>
          <w:sz w:val="28"/>
          <w:szCs w:val="28"/>
        </w:rPr>
        <w:t xml:space="preserve">муниципальных образований – ухудшились. </w:t>
      </w:r>
    </w:p>
    <w:p w:rsidR="002255E1" w:rsidRPr="007F7B24" w:rsidRDefault="00832A27" w:rsidP="00D234C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55E1">
        <w:rPr>
          <w:rFonts w:ascii="PT Astra Serif" w:hAnsi="PT Astra Serif"/>
          <w:sz w:val="28"/>
          <w:szCs w:val="28"/>
        </w:rPr>
        <w:t xml:space="preserve">Наиболее существенные положительные изменения в рейтинге комплексной оценки (по сравнению с </w:t>
      </w:r>
      <w:r w:rsidR="002255E1" w:rsidRPr="002255E1">
        <w:rPr>
          <w:rFonts w:ascii="PT Astra Serif" w:hAnsi="PT Astra Serif"/>
          <w:sz w:val="28"/>
          <w:szCs w:val="28"/>
        </w:rPr>
        <w:t>2023</w:t>
      </w:r>
      <w:r w:rsidRPr="002255E1">
        <w:rPr>
          <w:rFonts w:ascii="PT Astra Serif" w:hAnsi="PT Astra Serif"/>
          <w:sz w:val="28"/>
          <w:szCs w:val="28"/>
        </w:rPr>
        <w:t xml:space="preserve"> годом) отмечаются у </w:t>
      </w:r>
      <w:r w:rsidR="002255E1" w:rsidRPr="002255E1">
        <w:rPr>
          <w:rFonts w:ascii="PT Astra Serif" w:hAnsi="PT Astra Serif"/>
          <w:sz w:val="28"/>
          <w:szCs w:val="28"/>
        </w:rPr>
        <w:t>Ульяновского района</w:t>
      </w:r>
      <w:r w:rsidRPr="002255E1">
        <w:rPr>
          <w:rFonts w:ascii="PT Astra Serif" w:hAnsi="PT Astra Serif"/>
          <w:sz w:val="28"/>
          <w:szCs w:val="28"/>
        </w:rPr>
        <w:t xml:space="preserve">, который переместился с </w:t>
      </w:r>
      <w:r w:rsidR="00AB1374" w:rsidRPr="002255E1">
        <w:rPr>
          <w:rFonts w:ascii="PT Astra Serif" w:hAnsi="PT Astra Serif"/>
          <w:sz w:val="28"/>
          <w:szCs w:val="28"/>
        </w:rPr>
        <w:t>6</w:t>
      </w:r>
      <w:r w:rsidRPr="002255E1">
        <w:rPr>
          <w:rFonts w:ascii="PT Astra Serif" w:hAnsi="PT Astra Serif"/>
          <w:sz w:val="28"/>
          <w:szCs w:val="28"/>
        </w:rPr>
        <w:t xml:space="preserve"> места на </w:t>
      </w:r>
      <w:r w:rsidR="002255E1" w:rsidRPr="002255E1">
        <w:rPr>
          <w:rFonts w:ascii="PT Astra Serif" w:hAnsi="PT Astra Serif"/>
          <w:sz w:val="28"/>
          <w:szCs w:val="28"/>
        </w:rPr>
        <w:t>4</w:t>
      </w:r>
      <w:r w:rsidRPr="002255E1">
        <w:rPr>
          <w:rFonts w:ascii="PT Astra Serif" w:hAnsi="PT Astra Serif"/>
          <w:sz w:val="28"/>
          <w:szCs w:val="28"/>
        </w:rPr>
        <w:t xml:space="preserve"> место, </w:t>
      </w:r>
      <w:r w:rsidR="002255E1" w:rsidRPr="002255E1">
        <w:rPr>
          <w:rFonts w:ascii="PT Astra Serif" w:hAnsi="PT Astra Serif"/>
          <w:sz w:val="28"/>
          <w:szCs w:val="28"/>
        </w:rPr>
        <w:t>г. Димитровграда</w:t>
      </w:r>
      <w:r w:rsidR="00726A80">
        <w:rPr>
          <w:rFonts w:ascii="PT Astra Serif" w:hAnsi="PT Astra Serif"/>
          <w:sz w:val="28"/>
          <w:szCs w:val="28"/>
        </w:rPr>
        <w:t xml:space="preserve"> </w:t>
      </w:r>
      <w:r w:rsidR="007A3C94" w:rsidRPr="002255E1">
        <w:rPr>
          <w:rFonts w:ascii="PT Astra Serif" w:hAnsi="PT Astra Serif"/>
          <w:sz w:val="28"/>
          <w:szCs w:val="28"/>
        </w:rPr>
        <w:t>– с</w:t>
      </w:r>
      <w:r w:rsidR="002255E1" w:rsidRPr="002255E1">
        <w:rPr>
          <w:rFonts w:ascii="PT Astra Serif" w:hAnsi="PT Astra Serif"/>
          <w:sz w:val="28"/>
          <w:szCs w:val="28"/>
        </w:rPr>
        <w:t> 14</w:t>
      </w:r>
      <w:r w:rsidR="00726A80">
        <w:rPr>
          <w:rFonts w:ascii="PT Astra Serif" w:hAnsi="PT Astra Serif"/>
          <w:sz w:val="28"/>
          <w:szCs w:val="28"/>
        </w:rPr>
        <w:t> </w:t>
      </w:r>
      <w:r w:rsidR="007A3C94" w:rsidRPr="002255E1">
        <w:rPr>
          <w:rFonts w:ascii="PT Astra Serif" w:hAnsi="PT Astra Serif"/>
          <w:sz w:val="28"/>
          <w:szCs w:val="28"/>
        </w:rPr>
        <w:t xml:space="preserve">места на </w:t>
      </w:r>
      <w:r w:rsidR="002255E1" w:rsidRPr="002255E1">
        <w:rPr>
          <w:rFonts w:ascii="PT Astra Serif" w:hAnsi="PT Astra Serif"/>
          <w:sz w:val="28"/>
          <w:szCs w:val="28"/>
        </w:rPr>
        <w:t>7</w:t>
      </w:r>
      <w:r w:rsidR="007A3C94" w:rsidRPr="002255E1">
        <w:rPr>
          <w:rFonts w:ascii="PT Astra Serif" w:hAnsi="PT Astra Serif"/>
          <w:sz w:val="28"/>
          <w:szCs w:val="28"/>
        </w:rPr>
        <w:t xml:space="preserve"> место, </w:t>
      </w:r>
      <w:r w:rsidR="002255E1" w:rsidRPr="002255E1">
        <w:rPr>
          <w:rFonts w:ascii="PT Astra Serif" w:hAnsi="PT Astra Serif"/>
          <w:sz w:val="28"/>
          <w:szCs w:val="28"/>
        </w:rPr>
        <w:t>Сенгилеевского район</w:t>
      </w:r>
      <w:r w:rsidR="00726A80">
        <w:rPr>
          <w:rFonts w:ascii="PT Astra Serif" w:hAnsi="PT Astra Serif"/>
          <w:sz w:val="28"/>
          <w:szCs w:val="28"/>
        </w:rPr>
        <w:t>а</w:t>
      </w:r>
      <w:r w:rsidR="002255E1" w:rsidRPr="002255E1">
        <w:rPr>
          <w:rFonts w:ascii="PT Astra Serif" w:hAnsi="PT Astra Serif"/>
          <w:sz w:val="28"/>
          <w:szCs w:val="28"/>
        </w:rPr>
        <w:t xml:space="preserve"> – с 17 места на 8 место, Барышского </w:t>
      </w:r>
      <w:r w:rsidR="00AB1374" w:rsidRPr="002255E1">
        <w:rPr>
          <w:rFonts w:ascii="PT Astra Serif" w:hAnsi="PT Astra Serif"/>
          <w:sz w:val="28"/>
          <w:szCs w:val="28"/>
        </w:rPr>
        <w:t xml:space="preserve">района – с 15 места на </w:t>
      </w:r>
      <w:r w:rsidR="002255E1" w:rsidRPr="002255E1">
        <w:rPr>
          <w:rFonts w:ascii="PT Astra Serif" w:hAnsi="PT Astra Serif"/>
          <w:sz w:val="28"/>
          <w:szCs w:val="28"/>
        </w:rPr>
        <w:t>10</w:t>
      </w:r>
      <w:r w:rsidR="00AB1374" w:rsidRPr="002255E1">
        <w:rPr>
          <w:rFonts w:ascii="PT Astra Serif" w:hAnsi="PT Astra Serif"/>
          <w:sz w:val="28"/>
          <w:szCs w:val="28"/>
        </w:rPr>
        <w:t xml:space="preserve"> место</w:t>
      </w:r>
      <w:r w:rsidR="002255E1" w:rsidRPr="002255E1">
        <w:rPr>
          <w:rFonts w:ascii="PT Astra Serif" w:hAnsi="PT Astra Serif"/>
          <w:sz w:val="28"/>
          <w:szCs w:val="28"/>
        </w:rPr>
        <w:t xml:space="preserve"> </w:t>
      </w:r>
      <w:r w:rsidR="007A3C94" w:rsidRPr="002255E1">
        <w:rPr>
          <w:rFonts w:ascii="PT Astra Serif" w:hAnsi="PT Astra Serif"/>
          <w:sz w:val="28"/>
          <w:szCs w:val="28"/>
        </w:rPr>
        <w:t>и</w:t>
      </w:r>
      <w:r w:rsidR="00AB1374" w:rsidRPr="002255E1">
        <w:rPr>
          <w:rFonts w:ascii="PT Astra Serif" w:hAnsi="PT Astra Serif"/>
          <w:sz w:val="28"/>
          <w:szCs w:val="28"/>
        </w:rPr>
        <w:t xml:space="preserve"> </w:t>
      </w:r>
      <w:r w:rsidR="002255E1" w:rsidRPr="002255E1">
        <w:rPr>
          <w:rFonts w:ascii="PT Astra Serif" w:hAnsi="PT Astra Serif"/>
          <w:sz w:val="28"/>
          <w:szCs w:val="28"/>
        </w:rPr>
        <w:t xml:space="preserve">Цильнинского </w:t>
      </w:r>
      <w:r w:rsidR="00AB1374" w:rsidRPr="002255E1">
        <w:rPr>
          <w:rFonts w:ascii="PT Astra Serif" w:hAnsi="PT Astra Serif"/>
          <w:sz w:val="28"/>
          <w:szCs w:val="28"/>
        </w:rPr>
        <w:t xml:space="preserve">района – с </w:t>
      </w:r>
      <w:r w:rsidR="002255E1" w:rsidRPr="002255E1">
        <w:rPr>
          <w:rFonts w:ascii="PT Astra Serif" w:hAnsi="PT Astra Serif"/>
          <w:sz w:val="28"/>
          <w:szCs w:val="28"/>
        </w:rPr>
        <w:t>21</w:t>
      </w:r>
      <w:r w:rsidR="00AB1374" w:rsidRPr="002255E1">
        <w:rPr>
          <w:rFonts w:ascii="PT Astra Serif" w:hAnsi="PT Astra Serif"/>
          <w:sz w:val="28"/>
          <w:szCs w:val="28"/>
        </w:rPr>
        <w:t xml:space="preserve"> места на</w:t>
      </w:r>
      <w:r w:rsidR="000B3E80">
        <w:rPr>
          <w:rFonts w:ascii="PT Astra Serif" w:hAnsi="PT Astra Serif"/>
          <w:sz w:val="28"/>
          <w:szCs w:val="28"/>
        </w:rPr>
        <w:t> </w:t>
      </w:r>
      <w:r w:rsidR="00AB1374" w:rsidRPr="002255E1">
        <w:rPr>
          <w:rFonts w:ascii="PT Astra Serif" w:hAnsi="PT Astra Serif"/>
          <w:sz w:val="28"/>
          <w:szCs w:val="28"/>
        </w:rPr>
        <w:t>1</w:t>
      </w:r>
      <w:r w:rsidR="002255E1" w:rsidRPr="002255E1">
        <w:rPr>
          <w:rFonts w:ascii="PT Astra Serif" w:hAnsi="PT Astra Serif"/>
          <w:sz w:val="28"/>
          <w:szCs w:val="28"/>
        </w:rPr>
        <w:t>5</w:t>
      </w:r>
      <w:r w:rsidR="00AB1374" w:rsidRPr="002255E1">
        <w:rPr>
          <w:rFonts w:ascii="PT Astra Serif" w:hAnsi="PT Astra Serif"/>
          <w:sz w:val="28"/>
          <w:szCs w:val="28"/>
        </w:rPr>
        <w:t xml:space="preserve"> место в рейтинге</w:t>
      </w:r>
      <w:r w:rsidR="007A3C94" w:rsidRPr="002255E1">
        <w:rPr>
          <w:rFonts w:ascii="PT Astra Serif" w:hAnsi="PT Astra Serif"/>
          <w:sz w:val="28"/>
          <w:szCs w:val="28"/>
        </w:rPr>
        <w:t>.</w:t>
      </w:r>
    </w:p>
    <w:sectPr w:rsidR="002255E1" w:rsidRPr="007F7B24" w:rsidSect="00FA44F1">
      <w:headerReference w:type="first" r:id="rId4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E46" w:rsidRDefault="00064E46" w:rsidP="005C7754">
      <w:pPr>
        <w:spacing w:after="0" w:line="240" w:lineRule="auto"/>
      </w:pPr>
      <w:r>
        <w:separator/>
      </w:r>
    </w:p>
  </w:endnote>
  <w:endnote w:type="continuationSeparator" w:id="0">
    <w:p w:rsidR="00064E46" w:rsidRDefault="00064E46" w:rsidP="005C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ndale Sans UI">
    <w:charset w:val="01"/>
    <w:family w:val="auto"/>
    <w:pitch w:val="variable"/>
  </w:font>
  <w:font w:name="PT Serif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E46" w:rsidRDefault="00064E46" w:rsidP="005C7754">
      <w:pPr>
        <w:spacing w:after="0" w:line="240" w:lineRule="auto"/>
      </w:pPr>
      <w:r>
        <w:separator/>
      </w:r>
    </w:p>
  </w:footnote>
  <w:footnote w:type="continuationSeparator" w:id="0">
    <w:p w:rsidR="00064E46" w:rsidRDefault="00064E46" w:rsidP="005C7754">
      <w:pPr>
        <w:spacing w:after="0" w:line="240" w:lineRule="auto"/>
      </w:pPr>
      <w:r>
        <w:continuationSeparator/>
      </w:r>
    </w:p>
  </w:footnote>
  <w:footnote w:id="1">
    <w:p w:rsidR="00064E46" w:rsidRDefault="00064E46" w:rsidP="00065D52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4209DE">
        <w:rPr>
          <w:rFonts w:ascii="PT Astra Serif" w:hAnsi="PT Astra Serif"/>
          <w:sz w:val="24"/>
          <w:szCs w:val="24"/>
        </w:rPr>
        <w:t>В соответствии с Методическими рекомендациями по мониторингу эффективности деятельности органов местного самоуправления, разработанными Минэкономразвития России, сбор данных по показателю «Доля прибыльных сельскохозяйственных организаций в</w:t>
      </w:r>
      <w:r>
        <w:rPr>
          <w:rFonts w:ascii="PT Astra Serif" w:hAnsi="PT Astra Serif"/>
          <w:sz w:val="24"/>
          <w:szCs w:val="24"/>
        </w:rPr>
        <w:t> </w:t>
      </w:r>
      <w:r w:rsidRPr="004209DE">
        <w:rPr>
          <w:rFonts w:ascii="PT Astra Serif" w:hAnsi="PT Astra Serif"/>
          <w:sz w:val="24"/>
          <w:szCs w:val="24"/>
        </w:rPr>
        <w:t>общем их числе» осуществляется в отношении сельхозпроизводителей, являющихся получателями государственной поддержки, в соответствии с формами внутриведомственной отчётности.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T Astra Serif" w:hAnsi="PT Astra Serif"/>
      </w:rPr>
      <w:id w:val="1526672891"/>
      <w:docPartObj>
        <w:docPartGallery w:val="Page Numbers (Top of Page)"/>
        <w:docPartUnique/>
      </w:docPartObj>
    </w:sdtPr>
    <w:sdtContent>
      <w:p w:rsidR="00064E46" w:rsidRPr="00931BAA" w:rsidRDefault="00064E46">
        <w:pPr>
          <w:pStyle w:val="ad"/>
          <w:jc w:val="center"/>
          <w:rPr>
            <w:rFonts w:ascii="PT Astra Serif" w:hAnsi="PT Astra Serif"/>
          </w:rPr>
        </w:pPr>
        <w:r w:rsidRPr="00931BAA">
          <w:rPr>
            <w:rFonts w:ascii="PT Astra Serif" w:hAnsi="PT Astra Serif"/>
          </w:rPr>
          <w:fldChar w:fldCharType="begin"/>
        </w:r>
        <w:r w:rsidRPr="00931BAA">
          <w:rPr>
            <w:rFonts w:ascii="PT Astra Serif" w:hAnsi="PT Astra Serif"/>
          </w:rPr>
          <w:instrText>PAGE   \* MERGEFORMAT</w:instrText>
        </w:r>
        <w:r w:rsidRPr="00931BAA"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  <w:noProof/>
          </w:rPr>
          <w:t>76</w:t>
        </w:r>
        <w:r w:rsidRPr="00931BAA">
          <w:rPr>
            <w:rFonts w:ascii="PT Astra Serif" w:hAnsi="PT Astra Serif"/>
          </w:rPr>
          <w:fldChar w:fldCharType="end"/>
        </w:r>
      </w:p>
    </w:sdtContent>
  </w:sdt>
  <w:p w:rsidR="00064E46" w:rsidRPr="00931BAA" w:rsidRDefault="00064E46">
    <w:pPr>
      <w:pStyle w:val="ad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E46" w:rsidRDefault="00064E46" w:rsidP="001F1552">
    <w:pPr>
      <w:pStyle w:val="ad"/>
      <w:jc w:val="center"/>
    </w:pPr>
  </w:p>
  <w:p w:rsidR="00064E46" w:rsidRDefault="00064E4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E46" w:rsidRDefault="00064E46" w:rsidP="001F1552">
    <w:pPr>
      <w:pStyle w:val="ad"/>
      <w:jc w:val="center"/>
    </w:pPr>
  </w:p>
  <w:p w:rsidR="00064E46" w:rsidRDefault="00064E4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F2700"/>
    <w:multiLevelType w:val="hybridMultilevel"/>
    <w:tmpl w:val="A5B0F4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754"/>
    <w:rsid w:val="000033E0"/>
    <w:rsid w:val="00004363"/>
    <w:rsid w:val="0000439E"/>
    <w:rsid w:val="00004F2A"/>
    <w:rsid w:val="00005FE9"/>
    <w:rsid w:val="00006DF4"/>
    <w:rsid w:val="00007358"/>
    <w:rsid w:val="00010B6A"/>
    <w:rsid w:val="0001234B"/>
    <w:rsid w:val="00012406"/>
    <w:rsid w:val="00013655"/>
    <w:rsid w:val="000146E4"/>
    <w:rsid w:val="00014C79"/>
    <w:rsid w:val="0001556C"/>
    <w:rsid w:val="0001586A"/>
    <w:rsid w:val="00015970"/>
    <w:rsid w:val="00015AD1"/>
    <w:rsid w:val="00016219"/>
    <w:rsid w:val="00016522"/>
    <w:rsid w:val="00016EEF"/>
    <w:rsid w:val="000203CE"/>
    <w:rsid w:val="00020D3D"/>
    <w:rsid w:val="00022F95"/>
    <w:rsid w:val="00023909"/>
    <w:rsid w:val="00024437"/>
    <w:rsid w:val="0002458E"/>
    <w:rsid w:val="0002479D"/>
    <w:rsid w:val="000257F3"/>
    <w:rsid w:val="00026310"/>
    <w:rsid w:val="0003051F"/>
    <w:rsid w:val="00030A41"/>
    <w:rsid w:val="000316FF"/>
    <w:rsid w:val="0003386F"/>
    <w:rsid w:val="000340B6"/>
    <w:rsid w:val="00034426"/>
    <w:rsid w:val="00034622"/>
    <w:rsid w:val="00034DBD"/>
    <w:rsid w:val="00035236"/>
    <w:rsid w:val="000359B2"/>
    <w:rsid w:val="00037C73"/>
    <w:rsid w:val="00037D24"/>
    <w:rsid w:val="00040358"/>
    <w:rsid w:val="00040B3A"/>
    <w:rsid w:val="00041538"/>
    <w:rsid w:val="00041A5D"/>
    <w:rsid w:val="00043EFE"/>
    <w:rsid w:val="000440F2"/>
    <w:rsid w:val="00045A4A"/>
    <w:rsid w:val="0004699D"/>
    <w:rsid w:val="00046BCB"/>
    <w:rsid w:val="00046C14"/>
    <w:rsid w:val="000505B6"/>
    <w:rsid w:val="00050E69"/>
    <w:rsid w:val="0005145A"/>
    <w:rsid w:val="00051F90"/>
    <w:rsid w:val="000536C1"/>
    <w:rsid w:val="000543B4"/>
    <w:rsid w:val="00054854"/>
    <w:rsid w:val="00054B4C"/>
    <w:rsid w:val="0005610F"/>
    <w:rsid w:val="000561AA"/>
    <w:rsid w:val="000562DB"/>
    <w:rsid w:val="00057834"/>
    <w:rsid w:val="00057A42"/>
    <w:rsid w:val="000603A2"/>
    <w:rsid w:val="00061FDC"/>
    <w:rsid w:val="000620A6"/>
    <w:rsid w:val="00064E46"/>
    <w:rsid w:val="0006533A"/>
    <w:rsid w:val="00065A7E"/>
    <w:rsid w:val="00065D52"/>
    <w:rsid w:val="00066091"/>
    <w:rsid w:val="0006688B"/>
    <w:rsid w:val="00066D05"/>
    <w:rsid w:val="00067AF0"/>
    <w:rsid w:val="00070DB3"/>
    <w:rsid w:val="000734E1"/>
    <w:rsid w:val="00076A90"/>
    <w:rsid w:val="00077A62"/>
    <w:rsid w:val="000801FC"/>
    <w:rsid w:val="00081BFF"/>
    <w:rsid w:val="0008348D"/>
    <w:rsid w:val="00083B1E"/>
    <w:rsid w:val="0008476A"/>
    <w:rsid w:val="00085231"/>
    <w:rsid w:val="000855D7"/>
    <w:rsid w:val="0008562F"/>
    <w:rsid w:val="00085E82"/>
    <w:rsid w:val="00086612"/>
    <w:rsid w:val="00087E98"/>
    <w:rsid w:val="00091C04"/>
    <w:rsid w:val="00091DDE"/>
    <w:rsid w:val="00092B00"/>
    <w:rsid w:val="0009483B"/>
    <w:rsid w:val="00095D32"/>
    <w:rsid w:val="00095F73"/>
    <w:rsid w:val="00096906"/>
    <w:rsid w:val="000A045E"/>
    <w:rsid w:val="000A1041"/>
    <w:rsid w:val="000A1103"/>
    <w:rsid w:val="000A1C2A"/>
    <w:rsid w:val="000A2951"/>
    <w:rsid w:val="000A3169"/>
    <w:rsid w:val="000A4550"/>
    <w:rsid w:val="000A4574"/>
    <w:rsid w:val="000A4894"/>
    <w:rsid w:val="000A65EA"/>
    <w:rsid w:val="000A6714"/>
    <w:rsid w:val="000B05C3"/>
    <w:rsid w:val="000B07F6"/>
    <w:rsid w:val="000B0BA4"/>
    <w:rsid w:val="000B32D3"/>
    <w:rsid w:val="000B3A64"/>
    <w:rsid w:val="000B3E80"/>
    <w:rsid w:val="000B48EF"/>
    <w:rsid w:val="000B4B20"/>
    <w:rsid w:val="000B4F22"/>
    <w:rsid w:val="000B5134"/>
    <w:rsid w:val="000B5452"/>
    <w:rsid w:val="000B749E"/>
    <w:rsid w:val="000B76C4"/>
    <w:rsid w:val="000B76CD"/>
    <w:rsid w:val="000B76D4"/>
    <w:rsid w:val="000B7912"/>
    <w:rsid w:val="000C2332"/>
    <w:rsid w:val="000C3EB6"/>
    <w:rsid w:val="000C49DE"/>
    <w:rsid w:val="000C57D2"/>
    <w:rsid w:val="000C696D"/>
    <w:rsid w:val="000D0569"/>
    <w:rsid w:val="000D0F61"/>
    <w:rsid w:val="000D1D01"/>
    <w:rsid w:val="000D2C1D"/>
    <w:rsid w:val="000D4DF9"/>
    <w:rsid w:val="000D50D5"/>
    <w:rsid w:val="000D547B"/>
    <w:rsid w:val="000D5738"/>
    <w:rsid w:val="000D5AE4"/>
    <w:rsid w:val="000D5EFA"/>
    <w:rsid w:val="000E10DA"/>
    <w:rsid w:val="000E2CC0"/>
    <w:rsid w:val="000E2CC5"/>
    <w:rsid w:val="000E2F4D"/>
    <w:rsid w:val="000E3597"/>
    <w:rsid w:val="000E4146"/>
    <w:rsid w:val="000E4226"/>
    <w:rsid w:val="000E425D"/>
    <w:rsid w:val="000E63CE"/>
    <w:rsid w:val="000E736C"/>
    <w:rsid w:val="000E7526"/>
    <w:rsid w:val="000E7C72"/>
    <w:rsid w:val="000F04BE"/>
    <w:rsid w:val="000F059A"/>
    <w:rsid w:val="000F0EE0"/>
    <w:rsid w:val="000F17E8"/>
    <w:rsid w:val="000F1B27"/>
    <w:rsid w:val="000F3D5D"/>
    <w:rsid w:val="000F48E9"/>
    <w:rsid w:val="000F7DBD"/>
    <w:rsid w:val="00100EC8"/>
    <w:rsid w:val="00103C2E"/>
    <w:rsid w:val="00105279"/>
    <w:rsid w:val="00105A61"/>
    <w:rsid w:val="00105B26"/>
    <w:rsid w:val="001071DB"/>
    <w:rsid w:val="0011069E"/>
    <w:rsid w:val="001117F0"/>
    <w:rsid w:val="00111DC8"/>
    <w:rsid w:val="00114066"/>
    <w:rsid w:val="00114880"/>
    <w:rsid w:val="00114D2F"/>
    <w:rsid w:val="001154DE"/>
    <w:rsid w:val="00115D1D"/>
    <w:rsid w:val="00115E91"/>
    <w:rsid w:val="001178A2"/>
    <w:rsid w:val="00117B1D"/>
    <w:rsid w:val="00117DE1"/>
    <w:rsid w:val="00120BA2"/>
    <w:rsid w:val="00121665"/>
    <w:rsid w:val="001219DC"/>
    <w:rsid w:val="001224F3"/>
    <w:rsid w:val="001230B6"/>
    <w:rsid w:val="0012521C"/>
    <w:rsid w:val="001254D4"/>
    <w:rsid w:val="00125F7E"/>
    <w:rsid w:val="001264F4"/>
    <w:rsid w:val="0012737B"/>
    <w:rsid w:val="001306B4"/>
    <w:rsid w:val="00130F08"/>
    <w:rsid w:val="001318D6"/>
    <w:rsid w:val="0013221C"/>
    <w:rsid w:val="0013300C"/>
    <w:rsid w:val="00133BC7"/>
    <w:rsid w:val="00134609"/>
    <w:rsid w:val="001353BE"/>
    <w:rsid w:val="00136B16"/>
    <w:rsid w:val="0014007C"/>
    <w:rsid w:val="00141C68"/>
    <w:rsid w:val="00143570"/>
    <w:rsid w:val="00143651"/>
    <w:rsid w:val="001450FD"/>
    <w:rsid w:val="00146339"/>
    <w:rsid w:val="00147296"/>
    <w:rsid w:val="001503B3"/>
    <w:rsid w:val="00150C26"/>
    <w:rsid w:val="00151D42"/>
    <w:rsid w:val="00152FC9"/>
    <w:rsid w:val="00153002"/>
    <w:rsid w:val="001540B6"/>
    <w:rsid w:val="001542BA"/>
    <w:rsid w:val="001548DD"/>
    <w:rsid w:val="00155483"/>
    <w:rsid w:val="00155C19"/>
    <w:rsid w:val="0015612E"/>
    <w:rsid w:val="001562E9"/>
    <w:rsid w:val="00156D84"/>
    <w:rsid w:val="001635EA"/>
    <w:rsid w:val="001646B2"/>
    <w:rsid w:val="001658D5"/>
    <w:rsid w:val="001668FA"/>
    <w:rsid w:val="00167575"/>
    <w:rsid w:val="00167A22"/>
    <w:rsid w:val="00167B7D"/>
    <w:rsid w:val="00167D2B"/>
    <w:rsid w:val="00171BF7"/>
    <w:rsid w:val="00171F95"/>
    <w:rsid w:val="00172AFE"/>
    <w:rsid w:val="00175AAB"/>
    <w:rsid w:val="00175E1F"/>
    <w:rsid w:val="00176591"/>
    <w:rsid w:val="0017736A"/>
    <w:rsid w:val="001775A8"/>
    <w:rsid w:val="00177A0A"/>
    <w:rsid w:val="00180BEB"/>
    <w:rsid w:val="00182618"/>
    <w:rsid w:val="0018282B"/>
    <w:rsid w:val="00182B64"/>
    <w:rsid w:val="00182C87"/>
    <w:rsid w:val="001834FB"/>
    <w:rsid w:val="00183607"/>
    <w:rsid w:val="001839FB"/>
    <w:rsid w:val="001841AC"/>
    <w:rsid w:val="00186262"/>
    <w:rsid w:val="00187FF9"/>
    <w:rsid w:val="001908B9"/>
    <w:rsid w:val="00190A16"/>
    <w:rsid w:val="00190EF6"/>
    <w:rsid w:val="001918D9"/>
    <w:rsid w:val="00191971"/>
    <w:rsid w:val="001921FD"/>
    <w:rsid w:val="00192422"/>
    <w:rsid w:val="00192770"/>
    <w:rsid w:val="00194D4E"/>
    <w:rsid w:val="00194FA4"/>
    <w:rsid w:val="001953B1"/>
    <w:rsid w:val="00195DE0"/>
    <w:rsid w:val="00197328"/>
    <w:rsid w:val="001A2593"/>
    <w:rsid w:val="001A25A0"/>
    <w:rsid w:val="001A3933"/>
    <w:rsid w:val="001A3F62"/>
    <w:rsid w:val="001A40FF"/>
    <w:rsid w:val="001A558B"/>
    <w:rsid w:val="001A5D36"/>
    <w:rsid w:val="001A5D44"/>
    <w:rsid w:val="001B05D9"/>
    <w:rsid w:val="001B06BD"/>
    <w:rsid w:val="001B1137"/>
    <w:rsid w:val="001B2072"/>
    <w:rsid w:val="001B2CF0"/>
    <w:rsid w:val="001B4603"/>
    <w:rsid w:val="001B78CD"/>
    <w:rsid w:val="001C0102"/>
    <w:rsid w:val="001C2293"/>
    <w:rsid w:val="001C36D5"/>
    <w:rsid w:val="001C5488"/>
    <w:rsid w:val="001C6862"/>
    <w:rsid w:val="001C6B75"/>
    <w:rsid w:val="001C70C4"/>
    <w:rsid w:val="001D064F"/>
    <w:rsid w:val="001D310B"/>
    <w:rsid w:val="001D3853"/>
    <w:rsid w:val="001D3C15"/>
    <w:rsid w:val="001D57D4"/>
    <w:rsid w:val="001D79FB"/>
    <w:rsid w:val="001E01DE"/>
    <w:rsid w:val="001E0B1F"/>
    <w:rsid w:val="001E0ECD"/>
    <w:rsid w:val="001E0F28"/>
    <w:rsid w:val="001E1587"/>
    <w:rsid w:val="001E28B8"/>
    <w:rsid w:val="001E2F52"/>
    <w:rsid w:val="001E3046"/>
    <w:rsid w:val="001E3689"/>
    <w:rsid w:val="001E3DA0"/>
    <w:rsid w:val="001E4293"/>
    <w:rsid w:val="001E4DBB"/>
    <w:rsid w:val="001E5724"/>
    <w:rsid w:val="001F060E"/>
    <w:rsid w:val="001F0BAA"/>
    <w:rsid w:val="001F0ED7"/>
    <w:rsid w:val="001F12E2"/>
    <w:rsid w:val="001F13FE"/>
    <w:rsid w:val="001F1552"/>
    <w:rsid w:val="001F2F8E"/>
    <w:rsid w:val="001F3B6F"/>
    <w:rsid w:val="001F3B7A"/>
    <w:rsid w:val="001F527E"/>
    <w:rsid w:val="001F59D3"/>
    <w:rsid w:val="001F5B3F"/>
    <w:rsid w:val="001F5D28"/>
    <w:rsid w:val="001F611A"/>
    <w:rsid w:val="001F73C1"/>
    <w:rsid w:val="00200812"/>
    <w:rsid w:val="00200832"/>
    <w:rsid w:val="0020093D"/>
    <w:rsid w:val="00200DD9"/>
    <w:rsid w:val="00201E49"/>
    <w:rsid w:val="00202374"/>
    <w:rsid w:val="002024A2"/>
    <w:rsid w:val="0020265C"/>
    <w:rsid w:val="00203EA4"/>
    <w:rsid w:val="002045DF"/>
    <w:rsid w:val="00204BF5"/>
    <w:rsid w:val="00204F94"/>
    <w:rsid w:val="002063B9"/>
    <w:rsid w:val="00206421"/>
    <w:rsid w:val="002074ED"/>
    <w:rsid w:val="00207515"/>
    <w:rsid w:val="00211B7D"/>
    <w:rsid w:val="00211F6C"/>
    <w:rsid w:val="00213B23"/>
    <w:rsid w:val="0021528D"/>
    <w:rsid w:val="00216AA0"/>
    <w:rsid w:val="00216C33"/>
    <w:rsid w:val="002175F9"/>
    <w:rsid w:val="0022092F"/>
    <w:rsid w:val="00221C64"/>
    <w:rsid w:val="0022369D"/>
    <w:rsid w:val="002240F5"/>
    <w:rsid w:val="0022424B"/>
    <w:rsid w:val="0022428E"/>
    <w:rsid w:val="0022469F"/>
    <w:rsid w:val="00225005"/>
    <w:rsid w:val="002253BF"/>
    <w:rsid w:val="002254A6"/>
    <w:rsid w:val="002255E1"/>
    <w:rsid w:val="00225FED"/>
    <w:rsid w:val="00227DE7"/>
    <w:rsid w:val="00230040"/>
    <w:rsid w:val="00230201"/>
    <w:rsid w:val="002311E4"/>
    <w:rsid w:val="002328DA"/>
    <w:rsid w:val="00235716"/>
    <w:rsid w:val="00235CCB"/>
    <w:rsid w:val="00236CD1"/>
    <w:rsid w:val="00240BE8"/>
    <w:rsid w:val="002411FD"/>
    <w:rsid w:val="0024134F"/>
    <w:rsid w:val="00242051"/>
    <w:rsid w:val="00242A04"/>
    <w:rsid w:val="002439FA"/>
    <w:rsid w:val="00243E10"/>
    <w:rsid w:val="002452CE"/>
    <w:rsid w:val="00247475"/>
    <w:rsid w:val="002474C4"/>
    <w:rsid w:val="00247610"/>
    <w:rsid w:val="00250DDE"/>
    <w:rsid w:val="002514EE"/>
    <w:rsid w:val="0025218E"/>
    <w:rsid w:val="0025247E"/>
    <w:rsid w:val="00255258"/>
    <w:rsid w:val="00255728"/>
    <w:rsid w:val="00255C03"/>
    <w:rsid w:val="00255F65"/>
    <w:rsid w:val="002579B7"/>
    <w:rsid w:val="00257B1D"/>
    <w:rsid w:val="002601C8"/>
    <w:rsid w:val="00261295"/>
    <w:rsid w:val="00261A5A"/>
    <w:rsid w:val="00262246"/>
    <w:rsid w:val="002629A5"/>
    <w:rsid w:val="00263BE6"/>
    <w:rsid w:val="00265819"/>
    <w:rsid w:val="00265C99"/>
    <w:rsid w:val="00266F8B"/>
    <w:rsid w:val="00267ADF"/>
    <w:rsid w:val="002711B1"/>
    <w:rsid w:val="0027131D"/>
    <w:rsid w:val="00272627"/>
    <w:rsid w:val="00272B5C"/>
    <w:rsid w:val="00272E76"/>
    <w:rsid w:val="00273BEE"/>
    <w:rsid w:val="0027433B"/>
    <w:rsid w:val="002748C5"/>
    <w:rsid w:val="002752DD"/>
    <w:rsid w:val="002754F4"/>
    <w:rsid w:val="00275AFA"/>
    <w:rsid w:val="00275C1E"/>
    <w:rsid w:val="00275D9E"/>
    <w:rsid w:val="0027645B"/>
    <w:rsid w:val="002769A9"/>
    <w:rsid w:val="00276D11"/>
    <w:rsid w:val="00277206"/>
    <w:rsid w:val="0027770D"/>
    <w:rsid w:val="002801BD"/>
    <w:rsid w:val="00281D75"/>
    <w:rsid w:val="00281EEF"/>
    <w:rsid w:val="00281F94"/>
    <w:rsid w:val="00282519"/>
    <w:rsid w:val="0028280B"/>
    <w:rsid w:val="0028335E"/>
    <w:rsid w:val="00284F58"/>
    <w:rsid w:val="002851D4"/>
    <w:rsid w:val="00285BE8"/>
    <w:rsid w:val="00285D1F"/>
    <w:rsid w:val="002860B5"/>
    <w:rsid w:val="002866B0"/>
    <w:rsid w:val="002910EF"/>
    <w:rsid w:val="00291107"/>
    <w:rsid w:val="002917B6"/>
    <w:rsid w:val="00292317"/>
    <w:rsid w:val="00293378"/>
    <w:rsid w:val="00293B50"/>
    <w:rsid w:val="00293EBD"/>
    <w:rsid w:val="002944A4"/>
    <w:rsid w:val="00295239"/>
    <w:rsid w:val="00295B94"/>
    <w:rsid w:val="002965BD"/>
    <w:rsid w:val="0029738B"/>
    <w:rsid w:val="00297AFA"/>
    <w:rsid w:val="002A018B"/>
    <w:rsid w:val="002A01B3"/>
    <w:rsid w:val="002A0B2A"/>
    <w:rsid w:val="002A0D12"/>
    <w:rsid w:val="002A115B"/>
    <w:rsid w:val="002A18AB"/>
    <w:rsid w:val="002A28F5"/>
    <w:rsid w:val="002A302E"/>
    <w:rsid w:val="002A308E"/>
    <w:rsid w:val="002A3091"/>
    <w:rsid w:val="002A3520"/>
    <w:rsid w:val="002A3B87"/>
    <w:rsid w:val="002A4589"/>
    <w:rsid w:val="002A5D6B"/>
    <w:rsid w:val="002A5DF2"/>
    <w:rsid w:val="002A619B"/>
    <w:rsid w:val="002A6616"/>
    <w:rsid w:val="002A6C5F"/>
    <w:rsid w:val="002A798B"/>
    <w:rsid w:val="002B03F4"/>
    <w:rsid w:val="002B0B46"/>
    <w:rsid w:val="002B0F6B"/>
    <w:rsid w:val="002B10BC"/>
    <w:rsid w:val="002B1209"/>
    <w:rsid w:val="002B425A"/>
    <w:rsid w:val="002B467E"/>
    <w:rsid w:val="002B4E4E"/>
    <w:rsid w:val="002B5055"/>
    <w:rsid w:val="002B57BD"/>
    <w:rsid w:val="002B7B9A"/>
    <w:rsid w:val="002C2419"/>
    <w:rsid w:val="002C2649"/>
    <w:rsid w:val="002C2A9A"/>
    <w:rsid w:val="002C410A"/>
    <w:rsid w:val="002C5216"/>
    <w:rsid w:val="002C6247"/>
    <w:rsid w:val="002C6271"/>
    <w:rsid w:val="002C64A1"/>
    <w:rsid w:val="002C6744"/>
    <w:rsid w:val="002C676D"/>
    <w:rsid w:val="002C6D29"/>
    <w:rsid w:val="002D0E67"/>
    <w:rsid w:val="002D1A8F"/>
    <w:rsid w:val="002D297C"/>
    <w:rsid w:val="002D2AF7"/>
    <w:rsid w:val="002D2E7D"/>
    <w:rsid w:val="002D33B9"/>
    <w:rsid w:val="002D4996"/>
    <w:rsid w:val="002E0AAC"/>
    <w:rsid w:val="002E29AE"/>
    <w:rsid w:val="002E2E60"/>
    <w:rsid w:val="002E3824"/>
    <w:rsid w:val="002E471F"/>
    <w:rsid w:val="002E474C"/>
    <w:rsid w:val="002E480B"/>
    <w:rsid w:val="002E636C"/>
    <w:rsid w:val="002E6AD0"/>
    <w:rsid w:val="002E6B86"/>
    <w:rsid w:val="002E723F"/>
    <w:rsid w:val="002E7D43"/>
    <w:rsid w:val="002E7ED7"/>
    <w:rsid w:val="002F04AC"/>
    <w:rsid w:val="002F1FD3"/>
    <w:rsid w:val="002F2E2B"/>
    <w:rsid w:val="002F2EE3"/>
    <w:rsid w:val="002F3625"/>
    <w:rsid w:val="002F4B66"/>
    <w:rsid w:val="002F5044"/>
    <w:rsid w:val="002F60FB"/>
    <w:rsid w:val="002F79A1"/>
    <w:rsid w:val="00300ACD"/>
    <w:rsid w:val="00301062"/>
    <w:rsid w:val="003012DE"/>
    <w:rsid w:val="00301796"/>
    <w:rsid w:val="00301848"/>
    <w:rsid w:val="00302204"/>
    <w:rsid w:val="00302D70"/>
    <w:rsid w:val="00304E6F"/>
    <w:rsid w:val="0030518E"/>
    <w:rsid w:val="00305AC9"/>
    <w:rsid w:val="00306AC3"/>
    <w:rsid w:val="003101DC"/>
    <w:rsid w:val="00311A6F"/>
    <w:rsid w:val="00311A9C"/>
    <w:rsid w:val="00311B77"/>
    <w:rsid w:val="00315972"/>
    <w:rsid w:val="00315DE7"/>
    <w:rsid w:val="00316697"/>
    <w:rsid w:val="00316E00"/>
    <w:rsid w:val="003172D3"/>
    <w:rsid w:val="00317516"/>
    <w:rsid w:val="00317A0F"/>
    <w:rsid w:val="00320051"/>
    <w:rsid w:val="00320B74"/>
    <w:rsid w:val="0032104D"/>
    <w:rsid w:val="00321FC9"/>
    <w:rsid w:val="003222DB"/>
    <w:rsid w:val="00323C2E"/>
    <w:rsid w:val="0032449C"/>
    <w:rsid w:val="00324B8B"/>
    <w:rsid w:val="00324E05"/>
    <w:rsid w:val="00327B74"/>
    <w:rsid w:val="00327E1A"/>
    <w:rsid w:val="00330669"/>
    <w:rsid w:val="003306C2"/>
    <w:rsid w:val="00330880"/>
    <w:rsid w:val="0033159D"/>
    <w:rsid w:val="00333B65"/>
    <w:rsid w:val="00333F6C"/>
    <w:rsid w:val="0033420E"/>
    <w:rsid w:val="003358BB"/>
    <w:rsid w:val="00336808"/>
    <w:rsid w:val="00336B1E"/>
    <w:rsid w:val="003378C9"/>
    <w:rsid w:val="00341585"/>
    <w:rsid w:val="00342A33"/>
    <w:rsid w:val="00343AEC"/>
    <w:rsid w:val="00345928"/>
    <w:rsid w:val="003459B7"/>
    <w:rsid w:val="00345C53"/>
    <w:rsid w:val="00347D93"/>
    <w:rsid w:val="00350C43"/>
    <w:rsid w:val="003516BA"/>
    <w:rsid w:val="00353821"/>
    <w:rsid w:val="00355A38"/>
    <w:rsid w:val="00355DCA"/>
    <w:rsid w:val="00357B05"/>
    <w:rsid w:val="00360FB1"/>
    <w:rsid w:val="00361A49"/>
    <w:rsid w:val="00361EBC"/>
    <w:rsid w:val="0036320E"/>
    <w:rsid w:val="00364091"/>
    <w:rsid w:val="003652C8"/>
    <w:rsid w:val="00365F2A"/>
    <w:rsid w:val="00366CE0"/>
    <w:rsid w:val="0036720D"/>
    <w:rsid w:val="00367A66"/>
    <w:rsid w:val="003710B8"/>
    <w:rsid w:val="00373878"/>
    <w:rsid w:val="00373A62"/>
    <w:rsid w:val="00374050"/>
    <w:rsid w:val="003745D0"/>
    <w:rsid w:val="003752DF"/>
    <w:rsid w:val="00375380"/>
    <w:rsid w:val="0037617F"/>
    <w:rsid w:val="00377155"/>
    <w:rsid w:val="00377410"/>
    <w:rsid w:val="003779BB"/>
    <w:rsid w:val="00377A7B"/>
    <w:rsid w:val="003805C3"/>
    <w:rsid w:val="003827CC"/>
    <w:rsid w:val="003832A2"/>
    <w:rsid w:val="00383328"/>
    <w:rsid w:val="00383802"/>
    <w:rsid w:val="00383ACD"/>
    <w:rsid w:val="00383E1F"/>
    <w:rsid w:val="00385936"/>
    <w:rsid w:val="0038684F"/>
    <w:rsid w:val="003914AD"/>
    <w:rsid w:val="00392D12"/>
    <w:rsid w:val="003955FE"/>
    <w:rsid w:val="003960BF"/>
    <w:rsid w:val="00396690"/>
    <w:rsid w:val="003A0082"/>
    <w:rsid w:val="003A031E"/>
    <w:rsid w:val="003A0739"/>
    <w:rsid w:val="003A2D22"/>
    <w:rsid w:val="003A3DB9"/>
    <w:rsid w:val="003A3DC6"/>
    <w:rsid w:val="003A3DDE"/>
    <w:rsid w:val="003A43E1"/>
    <w:rsid w:val="003A5011"/>
    <w:rsid w:val="003A6C39"/>
    <w:rsid w:val="003B051B"/>
    <w:rsid w:val="003B11EF"/>
    <w:rsid w:val="003B1477"/>
    <w:rsid w:val="003B2028"/>
    <w:rsid w:val="003B3E70"/>
    <w:rsid w:val="003B5402"/>
    <w:rsid w:val="003B62EE"/>
    <w:rsid w:val="003B6EBE"/>
    <w:rsid w:val="003B7EB8"/>
    <w:rsid w:val="003C032A"/>
    <w:rsid w:val="003C0A90"/>
    <w:rsid w:val="003C19B2"/>
    <w:rsid w:val="003C1DE6"/>
    <w:rsid w:val="003C2484"/>
    <w:rsid w:val="003C27A2"/>
    <w:rsid w:val="003C338F"/>
    <w:rsid w:val="003C3F32"/>
    <w:rsid w:val="003C5262"/>
    <w:rsid w:val="003C530F"/>
    <w:rsid w:val="003C59BD"/>
    <w:rsid w:val="003C59E6"/>
    <w:rsid w:val="003C5BC7"/>
    <w:rsid w:val="003C6F32"/>
    <w:rsid w:val="003C72A8"/>
    <w:rsid w:val="003D0D86"/>
    <w:rsid w:val="003D2C13"/>
    <w:rsid w:val="003D4060"/>
    <w:rsid w:val="003D515E"/>
    <w:rsid w:val="003D58F8"/>
    <w:rsid w:val="003D5D01"/>
    <w:rsid w:val="003D5DD7"/>
    <w:rsid w:val="003D77E2"/>
    <w:rsid w:val="003E0286"/>
    <w:rsid w:val="003E07BB"/>
    <w:rsid w:val="003E080F"/>
    <w:rsid w:val="003E122F"/>
    <w:rsid w:val="003E14CA"/>
    <w:rsid w:val="003E183B"/>
    <w:rsid w:val="003E1B21"/>
    <w:rsid w:val="003E20DB"/>
    <w:rsid w:val="003E45C2"/>
    <w:rsid w:val="003E4811"/>
    <w:rsid w:val="003E4D16"/>
    <w:rsid w:val="003E4FC8"/>
    <w:rsid w:val="003E6051"/>
    <w:rsid w:val="003F10DA"/>
    <w:rsid w:val="003F21D3"/>
    <w:rsid w:val="003F2292"/>
    <w:rsid w:val="003F2721"/>
    <w:rsid w:val="003F280C"/>
    <w:rsid w:val="003F43E3"/>
    <w:rsid w:val="003F4780"/>
    <w:rsid w:val="003F649D"/>
    <w:rsid w:val="003F6A70"/>
    <w:rsid w:val="003F6E75"/>
    <w:rsid w:val="003F7253"/>
    <w:rsid w:val="003F760D"/>
    <w:rsid w:val="00400805"/>
    <w:rsid w:val="0040083A"/>
    <w:rsid w:val="00400956"/>
    <w:rsid w:val="00401677"/>
    <w:rsid w:val="00401753"/>
    <w:rsid w:val="00401BB7"/>
    <w:rsid w:val="00402129"/>
    <w:rsid w:val="00403594"/>
    <w:rsid w:val="00403A56"/>
    <w:rsid w:val="00405EBA"/>
    <w:rsid w:val="004064A1"/>
    <w:rsid w:val="004065DA"/>
    <w:rsid w:val="00406924"/>
    <w:rsid w:val="00407320"/>
    <w:rsid w:val="00411607"/>
    <w:rsid w:val="0041173C"/>
    <w:rsid w:val="0041289D"/>
    <w:rsid w:val="00412FE7"/>
    <w:rsid w:val="00413ABD"/>
    <w:rsid w:val="004161D1"/>
    <w:rsid w:val="00416E89"/>
    <w:rsid w:val="00417D16"/>
    <w:rsid w:val="00417FDD"/>
    <w:rsid w:val="004218E6"/>
    <w:rsid w:val="00421B32"/>
    <w:rsid w:val="00421BB3"/>
    <w:rsid w:val="00421C3B"/>
    <w:rsid w:val="00422B48"/>
    <w:rsid w:val="00423570"/>
    <w:rsid w:val="004245A5"/>
    <w:rsid w:val="00425363"/>
    <w:rsid w:val="00425473"/>
    <w:rsid w:val="00425AF9"/>
    <w:rsid w:val="00425FE1"/>
    <w:rsid w:val="0042617E"/>
    <w:rsid w:val="00426461"/>
    <w:rsid w:val="00426F41"/>
    <w:rsid w:val="00431286"/>
    <w:rsid w:val="00431562"/>
    <w:rsid w:val="00431CF7"/>
    <w:rsid w:val="00432A2F"/>
    <w:rsid w:val="004332DB"/>
    <w:rsid w:val="00433AFB"/>
    <w:rsid w:val="00433F9D"/>
    <w:rsid w:val="00434B69"/>
    <w:rsid w:val="0043534F"/>
    <w:rsid w:val="004360C9"/>
    <w:rsid w:val="00436B38"/>
    <w:rsid w:val="00437970"/>
    <w:rsid w:val="00437AEE"/>
    <w:rsid w:val="00437B3A"/>
    <w:rsid w:val="00440E2A"/>
    <w:rsid w:val="0044187A"/>
    <w:rsid w:val="00443714"/>
    <w:rsid w:val="0044455C"/>
    <w:rsid w:val="00444A50"/>
    <w:rsid w:val="00445582"/>
    <w:rsid w:val="00445AB6"/>
    <w:rsid w:val="00447331"/>
    <w:rsid w:val="00447EDB"/>
    <w:rsid w:val="00447F3B"/>
    <w:rsid w:val="00450C34"/>
    <w:rsid w:val="004516D2"/>
    <w:rsid w:val="00451915"/>
    <w:rsid w:val="00451E70"/>
    <w:rsid w:val="00451EEF"/>
    <w:rsid w:val="0045287A"/>
    <w:rsid w:val="00452ADD"/>
    <w:rsid w:val="004546D2"/>
    <w:rsid w:val="0045542F"/>
    <w:rsid w:val="004561D2"/>
    <w:rsid w:val="00456B38"/>
    <w:rsid w:val="00456F90"/>
    <w:rsid w:val="004575F4"/>
    <w:rsid w:val="00460411"/>
    <w:rsid w:val="00460808"/>
    <w:rsid w:val="00460DC4"/>
    <w:rsid w:val="00460DE9"/>
    <w:rsid w:val="00460EB2"/>
    <w:rsid w:val="00460EF1"/>
    <w:rsid w:val="00462877"/>
    <w:rsid w:val="00463766"/>
    <w:rsid w:val="00465ADB"/>
    <w:rsid w:val="00465E56"/>
    <w:rsid w:val="00465FA9"/>
    <w:rsid w:val="00466748"/>
    <w:rsid w:val="00470D0D"/>
    <w:rsid w:val="00471465"/>
    <w:rsid w:val="00471A97"/>
    <w:rsid w:val="00472078"/>
    <w:rsid w:val="00473969"/>
    <w:rsid w:val="00473C44"/>
    <w:rsid w:val="00474E16"/>
    <w:rsid w:val="00475C63"/>
    <w:rsid w:val="0047743F"/>
    <w:rsid w:val="00481345"/>
    <w:rsid w:val="00481476"/>
    <w:rsid w:val="00483317"/>
    <w:rsid w:val="00483370"/>
    <w:rsid w:val="004836FF"/>
    <w:rsid w:val="004849EF"/>
    <w:rsid w:val="00485292"/>
    <w:rsid w:val="00486131"/>
    <w:rsid w:val="0048698C"/>
    <w:rsid w:val="00486F1F"/>
    <w:rsid w:val="00487823"/>
    <w:rsid w:val="00490FF9"/>
    <w:rsid w:val="00491BB3"/>
    <w:rsid w:val="004922A4"/>
    <w:rsid w:val="004941AA"/>
    <w:rsid w:val="00494BE3"/>
    <w:rsid w:val="00496C3B"/>
    <w:rsid w:val="00496D51"/>
    <w:rsid w:val="004970B2"/>
    <w:rsid w:val="004975D7"/>
    <w:rsid w:val="004977CF"/>
    <w:rsid w:val="004A0861"/>
    <w:rsid w:val="004A1096"/>
    <w:rsid w:val="004A16A9"/>
    <w:rsid w:val="004A1F3D"/>
    <w:rsid w:val="004A2820"/>
    <w:rsid w:val="004A2C9D"/>
    <w:rsid w:val="004A4010"/>
    <w:rsid w:val="004A5B65"/>
    <w:rsid w:val="004A6B1D"/>
    <w:rsid w:val="004A6F02"/>
    <w:rsid w:val="004A6F43"/>
    <w:rsid w:val="004A706F"/>
    <w:rsid w:val="004A7599"/>
    <w:rsid w:val="004A779F"/>
    <w:rsid w:val="004B0BD3"/>
    <w:rsid w:val="004B294B"/>
    <w:rsid w:val="004B2F2C"/>
    <w:rsid w:val="004B3B15"/>
    <w:rsid w:val="004B494D"/>
    <w:rsid w:val="004B6075"/>
    <w:rsid w:val="004B6387"/>
    <w:rsid w:val="004B7B2A"/>
    <w:rsid w:val="004B7CCA"/>
    <w:rsid w:val="004C02D3"/>
    <w:rsid w:val="004C0BC0"/>
    <w:rsid w:val="004C19E9"/>
    <w:rsid w:val="004C276E"/>
    <w:rsid w:val="004C2EF1"/>
    <w:rsid w:val="004C37E2"/>
    <w:rsid w:val="004C42E8"/>
    <w:rsid w:val="004C5115"/>
    <w:rsid w:val="004C5277"/>
    <w:rsid w:val="004C5B6D"/>
    <w:rsid w:val="004C5F12"/>
    <w:rsid w:val="004C67F7"/>
    <w:rsid w:val="004C78C0"/>
    <w:rsid w:val="004C7BEC"/>
    <w:rsid w:val="004D022A"/>
    <w:rsid w:val="004D07D5"/>
    <w:rsid w:val="004D0D13"/>
    <w:rsid w:val="004D248B"/>
    <w:rsid w:val="004D2D5F"/>
    <w:rsid w:val="004D3144"/>
    <w:rsid w:val="004D3BF6"/>
    <w:rsid w:val="004D59D3"/>
    <w:rsid w:val="004D74FE"/>
    <w:rsid w:val="004D7698"/>
    <w:rsid w:val="004E221C"/>
    <w:rsid w:val="004E4530"/>
    <w:rsid w:val="004E4F3E"/>
    <w:rsid w:val="004E5405"/>
    <w:rsid w:val="004E5C51"/>
    <w:rsid w:val="004E6C66"/>
    <w:rsid w:val="004E76E6"/>
    <w:rsid w:val="004F1208"/>
    <w:rsid w:val="004F2254"/>
    <w:rsid w:val="004F3085"/>
    <w:rsid w:val="004F3EFF"/>
    <w:rsid w:val="004F4276"/>
    <w:rsid w:val="004F4BC2"/>
    <w:rsid w:val="004F4D7B"/>
    <w:rsid w:val="004F4F97"/>
    <w:rsid w:val="004F6E37"/>
    <w:rsid w:val="004F70AC"/>
    <w:rsid w:val="004F730E"/>
    <w:rsid w:val="00501811"/>
    <w:rsid w:val="005027D4"/>
    <w:rsid w:val="00503CB9"/>
    <w:rsid w:val="00504957"/>
    <w:rsid w:val="00504FE7"/>
    <w:rsid w:val="00505E4B"/>
    <w:rsid w:val="00506300"/>
    <w:rsid w:val="00506F22"/>
    <w:rsid w:val="0050798E"/>
    <w:rsid w:val="005100A0"/>
    <w:rsid w:val="00510CF2"/>
    <w:rsid w:val="00510D7D"/>
    <w:rsid w:val="00511AC7"/>
    <w:rsid w:val="00511BF7"/>
    <w:rsid w:val="00513665"/>
    <w:rsid w:val="00513715"/>
    <w:rsid w:val="00514410"/>
    <w:rsid w:val="00514635"/>
    <w:rsid w:val="005160E2"/>
    <w:rsid w:val="00517921"/>
    <w:rsid w:val="00517CF3"/>
    <w:rsid w:val="00520598"/>
    <w:rsid w:val="005219E2"/>
    <w:rsid w:val="00522068"/>
    <w:rsid w:val="005225EB"/>
    <w:rsid w:val="00522DC5"/>
    <w:rsid w:val="0052308F"/>
    <w:rsid w:val="0052312B"/>
    <w:rsid w:val="00524106"/>
    <w:rsid w:val="005243C9"/>
    <w:rsid w:val="00525D31"/>
    <w:rsid w:val="00530506"/>
    <w:rsid w:val="00531BED"/>
    <w:rsid w:val="00532C39"/>
    <w:rsid w:val="00533180"/>
    <w:rsid w:val="00534A10"/>
    <w:rsid w:val="005358A7"/>
    <w:rsid w:val="00536189"/>
    <w:rsid w:val="00536984"/>
    <w:rsid w:val="00536BA5"/>
    <w:rsid w:val="00537275"/>
    <w:rsid w:val="00540434"/>
    <w:rsid w:val="0054076C"/>
    <w:rsid w:val="00540D19"/>
    <w:rsid w:val="00541A52"/>
    <w:rsid w:val="00542944"/>
    <w:rsid w:val="00542E2A"/>
    <w:rsid w:val="00543912"/>
    <w:rsid w:val="00543AFD"/>
    <w:rsid w:val="00543B3F"/>
    <w:rsid w:val="00544777"/>
    <w:rsid w:val="00544AA9"/>
    <w:rsid w:val="005463F7"/>
    <w:rsid w:val="0054656C"/>
    <w:rsid w:val="00546966"/>
    <w:rsid w:val="00546E8F"/>
    <w:rsid w:val="00547DCA"/>
    <w:rsid w:val="00551179"/>
    <w:rsid w:val="0055165B"/>
    <w:rsid w:val="005516AC"/>
    <w:rsid w:val="00551D12"/>
    <w:rsid w:val="0055273D"/>
    <w:rsid w:val="0055283F"/>
    <w:rsid w:val="00553182"/>
    <w:rsid w:val="00554BAC"/>
    <w:rsid w:val="00555082"/>
    <w:rsid w:val="0055515F"/>
    <w:rsid w:val="00555208"/>
    <w:rsid w:val="00555682"/>
    <w:rsid w:val="0055763D"/>
    <w:rsid w:val="0056003C"/>
    <w:rsid w:val="0056075E"/>
    <w:rsid w:val="00560844"/>
    <w:rsid w:val="00561AC0"/>
    <w:rsid w:val="0056241E"/>
    <w:rsid w:val="0056262D"/>
    <w:rsid w:val="00562C04"/>
    <w:rsid w:val="005657EB"/>
    <w:rsid w:val="0056662B"/>
    <w:rsid w:val="005666B5"/>
    <w:rsid w:val="00566710"/>
    <w:rsid w:val="00567936"/>
    <w:rsid w:val="0057011E"/>
    <w:rsid w:val="00570165"/>
    <w:rsid w:val="005707A0"/>
    <w:rsid w:val="005720D4"/>
    <w:rsid w:val="005723EB"/>
    <w:rsid w:val="00574966"/>
    <w:rsid w:val="00575CDC"/>
    <w:rsid w:val="00575F55"/>
    <w:rsid w:val="005766C2"/>
    <w:rsid w:val="0058006C"/>
    <w:rsid w:val="00580D2B"/>
    <w:rsid w:val="005813CB"/>
    <w:rsid w:val="00581813"/>
    <w:rsid w:val="00582D00"/>
    <w:rsid w:val="0058334B"/>
    <w:rsid w:val="00583B08"/>
    <w:rsid w:val="00583B2C"/>
    <w:rsid w:val="00584BB1"/>
    <w:rsid w:val="00585210"/>
    <w:rsid w:val="00585B3E"/>
    <w:rsid w:val="00585F4C"/>
    <w:rsid w:val="00585FAC"/>
    <w:rsid w:val="00586C46"/>
    <w:rsid w:val="00587F21"/>
    <w:rsid w:val="00591862"/>
    <w:rsid w:val="00593A14"/>
    <w:rsid w:val="00594020"/>
    <w:rsid w:val="00594D6C"/>
    <w:rsid w:val="00594D8C"/>
    <w:rsid w:val="00596458"/>
    <w:rsid w:val="00596CFF"/>
    <w:rsid w:val="00597810"/>
    <w:rsid w:val="005A0EC4"/>
    <w:rsid w:val="005A1FCD"/>
    <w:rsid w:val="005A21F1"/>
    <w:rsid w:val="005A2D0D"/>
    <w:rsid w:val="005A3044"/>
    <w:rsid w:val="005A3339"/>
    <w:rsid w:val="005A3A90"/>
    <w:rsid w:val="005A4C02"/>
    <w:rsid w:val="005A5BC3"/>
    <w:rsid w:val="005A69AF"/>
    <w:rsid w:val="005B0F13"/>
    <w:rsid w:val="005B1801"/>
    <w:rsid w:val="005B18F6"/>
    <w:rsid w:val="005B2A08"/>
    <w:rsid w:val="005B2FE3"/>
    <w:rsid w:val="005B3A0D"/>
    <w:rsid w:val="005B5862"/>
    <w:rsid w:val="005B58DE"/>
    <w:rsid w:val="005B5C5F"/>
    <w:rsid w:val="005B5E7B"/>
    <w:rsid w:val="005B6608"/>
    <w:rsid w:val="005B67C9"/>
    <w:rsid w:val="005B7C29"/>
    <w:rsid w:val="005C079A"/>
    <w:rsid w:val="005C1462"/>
    <w:rsid w:val="005C2203"/>
    <w:rsid w:val="005C2335"/>
    <w:rsid w:val="005C2CBC"/>
    <w:rsid w:val="005C300B"/>
    <w:rsid w:val="005C3A82"/>
    <w:rsid w:val="005C52A8"/>
    <w:rsid w:val="005C7754"/>
    <w:rsid w:val="005D0BF4"/>
    <w:rsid w:val="005D11E3"/>
    <w:rsid w:val="005D1810"/>
    <w:rsid w:val="005D212F"/>
    <w:rsid w:val="005D265C"/>
    <w:rsid w:val="005D432B"/>
    <w:rsid w:val="005D4780"/>
    <w:rsid w:val="005D485A"/>
    <w:rsid w:val="005D4B64"/>
    <w:rsid w:val="005D4CBD"/>
    <w:rsid w:val="005D557C"/>
    <w:rsid w:val="005D58A7"/>
    <w:rsid w:val="005D7050"/>
    <w:rsid w:val="005D7B43"/>
    <w:rsid w:val="005D7D83"/>
    <w:rsid w:val="005E0D03"/>
    <w:rsid w:val="005E1271"/>
    <w:rsid w:val="005E2609"/>
    <w:rsid w:val="005E3F06"/>
    <w:rsid w:val="005E4C07"/>
    <w:rsid w:val="005E560E"/>
    <w:rsid w:val="005E6227"/>
    <w:rsid w:val="005E63DA"/>
    <w:rsid w:val="005E680F"/>
    <w:rsid w:val="005E7564"/>
    <w:rsid w:val="005E7727"/>
    <w:rsid w:val="005F017C"/>
    <w:rsid w:val="005F0BFE"/>
    <w:rsid w:val="005F35E3"/>
    <w:rsid w:val="005F4787"/>
    <w:rsid w:val="005F55F4"/>
    <w:rsid w:val="005F63AE"/>
    <w:rsid w:val="005F65B4"/>
    <w:rsid w:val="005F6691"/>
    <w:rsid w:val="005F7EF3"/>
    <w:rsid w:val="006008B0"/>
    <w:rsid w:val="00600928"/>
    <w:rsid w:val="00600BA1"/>
    <w:rsid w:val="00601806"/>
    <w:rsid w:val="00604D5F"/>
    <w:rsid w:val="0060537D"/>
    <w:rsid w:val="00605EDD"/>
    <w:rsid w:val="006074C5"/>
    <w:rsid w:val="00610293"/>
    <w:rsid w:val="006125D9"/>
    <w:rsid w:val="00612846"/>
    <w:rsid w:val="00612B94"/>
    <w:rsid w:val="006137DF"/>
    <w:rsid w:val="00614984"/>
    <w:rsid w:val="00614DE1"/>
    <w:rsid w:val="006153DD"/>
    <w:rsid w:val="006159E4"/>
    <w:rsid w:val="00616422"/>
    <w:rsid w:val="0061657F"/>
    <w:rsid w:val="00617C3B"/>
    <w:rsid w:val="00620971"/>
    <w:rsid w:val="00620FD1"/>
    <w:rsid w:val="00621A9A"/>
    <w:rsid w:val="0062214E"/>
    <w:rsid w:val="0062295F"/>
    <w:rsid w:val="00622F3C"/>
    <w:rsid w:val="006232CD"/>
    <w:rsid w:val="00623703"/>
    <w:rsid w:val="00624EE9"/>
    <w:rsid w:val="00626243"/>
    <w:rsid w:val="0062624B"/>
    <w:rsid w:val="006268F7"/>
    <w:rsid w:val="00626E7C"/>
    <w:rsid w:val="0063122D"/>
    <w:rsid w:val="006319CD"/>
    <w:rsid w:val="00631AD3"/>
    <w:rsid w:val="006339ED"/>
    <w:rsid w:val="00633BF1"/>
    <w:rsid w:val="00634D69"/>
    <w:rsid w:val="006356AC"/>
    <w:rsid w:val="006359FF"/>
    <w:rsid w:val="00636F1B"/>
    <w:rsid w:val="006373CA"/>
    <w:rsid w:val="0063794A"/>
    <w:rsid w:val="00640659"/>
    <w:rsid w:val="006422BB"/>
    <w:rsid w:val="00642F05"/>
    <w:rsid w:val="00644403"/>
    <w:rsid w:val="00644D80"/>
    <w:rsid w:val="00645083"/>
    <w:rsid w:val="0064552B"/>
    <w:rsid w:val="006464A8"/>
    <w:rsid w:val="00646E6C"/>
    <w:rsid w:val="0064738B"/>
    <w:rsid w:val="0064745B"/>
    <w:rsid w:val="00651EDB"/>
    <w:rsid w:val="00652010"/>
    <w:rsid w:val="00652E18"/>
    <w:rsid w:val="006534E0"/>
    <w:rsid w:val="00654100"/>
    <w:rsid w:val="00654623"/>
    <w:rsid w:val="00654B4E"/>
    <w:rsid w:val="00654F53"/>
    <w:rsid w:val="0065527A"/>
    <w:rsid w:val="0065546D"/>
    <w:rsid w:val="006566D4"/>
    <w:rsid w:val="00660B44"/>
    <w:rsid w:val="00661532"/>
    <w:rsid w:val="00661B71"/>
    <w:rsid w:val="006629FB"/>
    <w:rsid w:val="00662ABA"/>
    <w:rsid w:val="006640CF"/>
    <w:rsid w:val="00664CD7"/>
    <w:rsid w:val="006664B8"/>
    <w:rsid w:val="006672D2"/>
    <w:rsid w:val="00671CA3"/>
    <w:rsid w:val="0067315A"/>
    <w:rsid w:val="0067348D"/>
    <w:rsid w:val="00673575"/>
    <w:rsid w:val="006736CB"/>
    <w:rsid w:val="00673AAA"/>
    <w:rsid w:val="00673B64"/>
    <w:rsid w:val="006744DE"/>
    <w:rsid w:val="00675775"/>
    <w:rsid w:val="00676B49"/>
    <w:rsid w:val="006770E9"/>
    <w:rsid w:val="00680A03"/>
    <w:rsid w:val="0068195E"/>
    <w:rsid w:val="0068385D"/>
    <w:rsid w:val="00684BA7"/>
    <w:rsid w:val="0068600C"/>
    <w:rsid w:val="00686892"/>
    <w:rsid w:val="00687AEA"/>
    <w:rsid w:val="006907B5"/>
    <w:rsid w:val="00690F9E"/>
    <w:rsid w:val="00691278"/>
    <w:rsid w:val="00691517"/>
    <w:rsid w:val="00691F90"/>
    <w:rsid w:val="00692385"/>
    <w:rsid w:val="00692603"/>
    <w:rsid w:val="00692D6A"/>
    <w:rsid w:val="00692E46"/>
    <w:rsid w:val="0069387B"/>
    <w:rsid w:val="00693FFB"/>
    <w:rsid w:val="006944A0"/>
    <w:rsid w:val="00695916"/>
    <w:rsid w:val="00695B16"/>
    <w:rsid w:val="0069763E"/>
    <w:rsid w:val="00697B61"/>
    <w:rsid w:val="00697DD3"/>
    <w:rsid w:val="006A00C9"/>
    <w:rsid w:val="006A017A"/>
    <w:rsid w:val="006A0418"/>
    <w:rsid w:val="006A1AF4"/>
    <w:rsid w:val="006A1BC2"/>
    <w:rsid w:val="006A1F8F"/>
    <w:rsid w:val="006A20EE"/>
    <w:rsid w:val="006A24A6"/>
    <w:rsid w:val="006A267E"/>
    <w:rsid w:val="006A2A6C"/>
    <w:rsid w:val="006A4521"/>
    <w:rsid w:val="006A514B"/>
    <w:rsid w:val="006A6303"/>
    <w:rsid w:val="006A791C"/>
    <w:rsid w:val="006B0994"/>
    <w:rsid w:val="006B0A7F"/>
    <w:rsid w:val="006B1619"/>
    <w:rsid w:val="006B3723"/>
    <w:rsid w:val="006B3DDA"/>
    <w:rsid w:val="006B4E58"/>
    <w:rsid w:val="006B50D0"/>
    <w:rsid w:val="006B74F2"/>
    <w:rsid w:val="006C07CC"/>
    <w:rsid w:val="006C0BCA"/>
    <w:rsid w:val="006C0E9E"/>
    <w:rsid w:val="006C1DBC"/>
    <w:rsid w:val="006C32AC"/>
    <w:rsid w:val="006C348F"/>
    <w:rsid w:val="006C3708"/>
    <w:rsid w:val="006C4905"/>
    <w:rsid w:val="006C4C7B"/>
    <w:rsid w:val="006C5380"/>
    <w:rsid w:val="006C545D"/>
    <w:rsid w:val="006C65C2"/>
    <w:rsid w:val="006C6FE4"/>
    <w:rsid w:val="006D0517"/>
    <w:rsid w:val="006D07FA"/>
    <w:rsid w:val="006D1019"/>
    <w:rsid w:val="006D1026"/>
    <w:rsid w:val="006D1ECD"/>
    <w:rsid w:val="006D2CF7"/>
    <w:rsid w:val="006D309E"/>
    <w:rsid w:val="006D3196"/>
    <w:rsid w:val="006D40C6"/>
    <w:rsid w:val="006D494C"/>
    <w:rsid w:val="006D4CCF"/>
    <w:rsid w:val="006D678C"/>
    <w:rsid w:val="006D67AF"/>
    <w:rsid w:val="006D686B"/>
    <w:rsid w:val="006E1057"/>
    <w:rsid w:val="006E1858"/>
    <w:rsid w:val="006E2530"/>
    <w:rsid w:val="006E3012"/>
    <w:rsid w:val="006E3241"/>
    <w:rsid w:val="006E4EEC"/>
    <w:rsid w:val="006E582B"/>
    <w:rsid w:val="006E5E57"/>
    <w:rsid w:val="006E62FF"/>
    <w:rsid w:val="006E67CF"/>
    <w:rsid w:val="006F003E"/>
    <w:rsid w:val="006F05E5"/>
    <w:rsid w:val="006F1EE7"/>
    <w:rsid w:val="006F2260"/>
    <w:rsid w:val="006F3B97"/>
    <w:rsid w:val="006F4CE7"/>
    <w:rsid w:val="006F69E5"/>
    <w:rsid w:val="006F7AD4"/>
    <w:rsid w:val="00700258"/>
    <w:rsid w:val="007005B1"/>
    <w:rsid w:val="00700896"/>
    <w:rsid w:val="00700F05"/>
    <w:rsid w:val="00701808"/>
    <w:rsid w:val="0070191D"/>
    <w:rsid w:val="00701AC3"/>
    <w:rsid w:val="007026B1"/>
    <w:rsid w:val="00703DC3"/>
    <w:rsid w:val="00703E29"/>
    <w:rsid w:val="00704ADF"/>
    <w:rsid w:val="00704AFC"/>
    <w:rsid w:val="00706742"/>
    <w:rsid w:val="00707548"/>
    <w:rsid w:val="007105D1"/>
    <w:rsid w:val="007105EF"/>
    <w:rsid w:val="00710968"/>
    <w:rsid w:val="007110B3"/>
    <w:rsid w:val="00711FF9"/>
    <w:rsid w:val="007121E4"/>
    <w:rsid w:val="00714456"/>
    <w:rsid w:val="00714725"/>
    <w:rsid w:val="007156C6"/>
    <w:rsid w:val="007157B7"/>
    <w:rsid w:val="00716A2C"/>
    <w:rsid w:val="0071743C"/>
    <w:rsid w:val="00717719"/>
    <w:rsid w:val="00717CEE"/>
    <w:rsid w:val="0072037E"/>
    <w:rsid w:val="00720DFA"/>
    <w:rsid w:val="00721FDB"/>
    <w:rsid w:val="007229B4"/>
    <w:rsid w:val="00723D2B"/>
    <w:rsid w:val="00725A9F"/>
    <w:rsid w:val="00726A80"/>
    <w:rsid w:val="007270C3"/>
    <w:rsid w:val="00731F00"/>
    <w:rsid w:val="007324C8"/>
    <w:rsid w:val="0073270E"/>
    <w:rsid w:val="007343E2"/>
    <w:rsid w:val="00734B11"/>
    <w:rsid w:val="00734B22"/>
    <w:rsid w:val="00735406"/>
    <w:rsid w:val="00735B17"/>
    <w:rsid w:val="00735DA4"/>
    <w:rsid w:val="00736159"/>
    <w:rsid w:val="007362E6"/>
    <w:rsid w:val="0073700C"/>
    <w:rsid w:val="007417FD"/>
    <w:rsid w:val="00741803"/>
    <w:rsid w:val="00741A93"/>
    <w:rsid w:val="0074744E"/>
    <w:rsid w:val="00751B2D"/>
    <w:rsid w:val="0075289C"/>
    <w:rsid w:val="00752F77"/>
    <w:rsid w:val="0075311A"/>
    <w:rsid w:val="007532BC"/>
    <w:rsid w:val="00753E87"/>
    <w:rsid w:val="0075414D"/>
    <w:rsid w:val="00755D20"/>
    <w:rsid w:val="0075652E"/>
    <w:rsid w:val="00756F79"/>
    <w:rsid w:val="007572C7"/>
    <w:rsid w:val="00757680"/>
    <w:rsid w:val="00757B8E"/>
    <w:rsid w:val="00757BB1"/>
    <w:rsid w:val="00763B8A"/>
    <w:rsid w:val="00763C11"/>
    <w:rsid w:val="00764761"/>
    <w:rsid w:val="007650A1"/>
    <w:rsid w:val="00766866"/>
    <w:rsid w:val="00766F2B"/>
    <w:rsid w:val="00767936"/>
    <w:rsid w:val="007700EC"/>
    <w:rsid w:val="00771A48"/>
    <w:rsid w:val="00771B07"/>
    <w:rsid w:val="007723EB"/>
    <w:rsid w:val="00772A2F"/>
    <w:rsid w:val="00772E1D"/>
    <w:rsid w:val="007745DC"/>
    <w:rsid w:val="0077489C"/>
    <w:rsid w:val="00774B6D"/>
    <w:rsid w:val="0077597D"/>
    <w:rsid w:val="00775B9C"/>
    <w:rsid w:val="007765BF"/>
    <w:rsid w:val="00776C81"/>
    <w:rsid w:val="0077747D"/>
    <w:rsid w:val="00777E5D"/>
    <w:rsid w:val="00780449"/>
    <w:rsid w:val="0078131F"/>
    <w:rsid w:val="00781879"/>
    <w:rsid w:val="00781CD2"/>
    <w:rsid w:val="00781D2F"/>
    <w:rsid w:val="007829B1"/>
    <w:rsid w:val="00782DE6"/>
    <w:rsid w:val="007849AE"/>
    <w:rsid w:val="00784CBF"/>
    <w:rsid w:val="00785365"/>
    <w:rsid w:val="00785667"/>
    <w:rsid w:val="00785A8E"/>
    <w:rsid w:val="00785CB1"/>
    <w:rsid w:val="00786DCF"/>
    <w:rsid w:val="007873BD"/>
    <w:rsid w:val="007878AB"/>
    <w:rsid w:val="00791396"/>
    <w:rsid w:val="00791DDA"/>
    <w:rsid w:val="007923EA"/>
    <w:rsid w:val="00792465"/>
    <w:rsid w:val="00792C99"/>
    <w:rsid w:val="00793993"/>
    <w:rsid w:val="00794419"/>
    <w:rsid w:val="00795428"/>
    <w:rsid w:val="00795BD1"/>
    <w:rsid w:val="00796DEC"/>
    <w:rsid w:val="00797335"/>
    <w:rsid w:val="007A00D7"/>
    <w:rsid w:val="007A0319"/>
    <w:rsid w:val="007A06E7"/>
    <w:rsid w:val="007A1539"/>
    <w:rsid w:val="007A1F54"/>
    <w:rsid w:val="007A3C94"/>
    <w:rsid w:val="007A3CB0"/>
    <w:rsid w:val="007A5193"/>
    <w:rsid w:val="007A5CB0"/>
    <w:rsid w:val="007A6187"/>
    <w:rsid w:val="007A626E"/>
    <w:rsid w:val="007B05CF"/>
    <w:rsid w:val="007B0FEE"/>
    <w:rsid w:val="007B1440"/>
    <w:rsid w:val="007B2D3C"/>
    <w:rsid w:val="007B4433"/>
    <w:rsid w:val="007B4904"/>
    <w:rsid w:val="007B571A"/>
    <w:rsid w:val="007B5CCD"/>
    <w:rsid w:val="007B60C7"/>
    <w:rsid w:val="007C0A3E"/>
    <w:rsid w:val="007C1548"/>
    <w:rsid w:val="007C1936"/>
    <w:rsid w:val="007C2F84"/>
    <w:rsid w:val="007C3083"/>
    <w:rsid w:val="007C31C2"/>
    <w:rsid w:val="007C341E"/>
    <w:rsid w:val="007C43F8"/>
    <w:rsid w:val="007C4D6D"/>
    <w:rsid w:val="007C6A24"/>
    <w:rsid w:val="007C6A6A"/>
    <w:rsid w:val="007C6B9D"/>
    <w:rsid w:val="007C7554"/>
    <w:rsid w:val="007C760B"/>
    <w:rsid w:val="007D158D"/>
    <w:rsid w:val="007D1801"/>
    <w:rsid w:val="007D2478"/>
    <w:rsid w:val="007D26DF"/>
    <w:rsid w:val="007D3496"/>
    <w:rsid w:val="007D4F17"/>
    <w:rsid w:val="007D5876"/>
    <w:rsid w:val="007D696F"/>
    <w:rsid w:val="007E0540"/>
    <w:rsid w:val="007E09D1"/>
    <w:rsid w:val="007E11DA"/>
    <w:rsid w:val="007E13B5"/>
    <w:rsid w:val="007E28BF"/>
    <w:rsid w:val="007E3192"/>
    <w:rsid w:val="007E3394"/>
    <w:rsid w:val="007E3E0E"/>
    <w:rsid w:val="007E58A7"/>
    <w:rsid w:val="007E5B22"/>
    <w:rsid w:val="007E5BCC"/>
    <w:rsid w:val="007E687D"/>
    <w:rsid w:val="007E6F8B"/>
    <w:rsid w:val="007E7E3E"/>
    <w:rsid w:val="007F0313"/>
    <w:rsid w:val="007F0447"/>
    <w:rsid w:val="007F1F82"/>
    <w:rsid w:val="007F2408"/>
    <w:rsid w:val="007F24EC"/>
    <w:rsid w:val="007F324F"/>
    <w:rsid w:val="007F3FC8"/>
    <w:rsid w:val="007F422F"/>
    <w:rsid w:val="007F50FC"/>
    <w:rsid w:val="007F59BA"/>
    <w:rsid w:val="007F614F"/>
    <w:rsid w:val="007F669C"/>
    <w:rsid w:val="007F71B4"/>
    <w:rsid w:val="007F751D"/>
    <w:rsid w:val="007F774A"/>
    <w:rsid w:val="007F7914"/>
    <w:rsid w:val="007F7B24"/>
    <w:rsid w:val="007F7FC1"/>
    <w:rsid w:val="00801BF0"/>
    <w:rsid w:val="0080293A"/>
    <w:rsid w:val="0080392E"/>
    <w:rsid w:val="00804233"/>
    <w:rsid w:val="00804C37"/>
    <w:rsid w:val="00804F7C"/>
    <w:rsid w:val="008050D8"/>
    <w:rsid w:val="008055B5"/>
    <w:rsid w:val="00806EA0"/>
    <w:rsid w:val="0081162F"/>
    <w:rsid w:val="00811A5D"/>
    <w:rsid w:val="0081573C"/>
    <w:rsid w:val="00815871"/>
    <w:rsid w:val="00815B54"/>
    <w:rsid w:val="008169CE"/>
    <w:rsid w:val="008206FA"/>
    <w:rsid w:val="00821E21"/>
    <w:rsid w:val="008227A7"/>
    <w:rsid w:val="0082321A"/>
    <w:rsid w:val="008246AE"/>
    <w:rsid w:val="00824F77"/>
    <w:rsid w:val="0082543B"/>
    <w:rsid w:val="008266EC"/>
    <w:rsid w:val="00826825"/>
    <w:rsid w:val="0082763D"/>
    <w:rsid w:val="00827666"/>
    <w:rsid w:val="00827742"/>
    <w:rsid w:val="00831397"/>
    <w:rsid w:val="0083144D"/>
    <w:rsid w:val="00831845"/>
    <w:rsid w:val="0083207D"/>
    <w:rsid w:val="00832118"/>
    <w:rsid w:val="00832A27"/>
    <w:rsid w:val="008335C8"/>
    <w:rsid w:val="00834149"/>
    <w:rsid w:val="008345D2"/>
    <w:rsid w:val="0083488D"/>
    <w:rsid w:val="00835573"/>
    <w:rsid w:val="00836273"/>
    <w:rsid w:val="00840E22"/>
    <w:rsid w:val="00841E65"/>
    <w:rsid w:val="00841F3E"/>
    <w:rsid w:val="00842136"/>
    <w:rsid w:val="00842A45"/>
    <w:rsid w:val="00842D51"/>
    <w:rsid w:val="00844151"/>
    <w:rsid w:val="008441ED"/>
    <w:rsid w:val="0084543E"/>
    <w:rsid w:val="00845BEF"/>
    <w:rsid w:val="008470A4"/>
    <w:rsid w:val="00847AF6"/>
    <w:rsid w:val="0085031F"/>
    <w:rsid w:val="00850836"/>
    <w:rsid w:val="00850E1D"/>
    <w:rsid w:val="008519C6"/>
    <w:rsid w:val="00851DDA"/>
    <w:rsid w:val="00851F9B"/>
    <w:rsid w:val="0085278B"/>
    <w:rsid w:val="00853AC5"/>
    <w:rsid w:val="00854706"/>
    <w:rsid w:val="00855648"/>
    <w:rsid w:val="00855911"/>
    <w:rsid w:val="008567BB"/>
    <w:rsid w:val="00856F5A"/>
    <w:rsid w:val="00856F87"/>
    <w:rsid w:val="008608D3"/>
    <w:rsid w:val="00861F89"/>
    <w:rsid w:val="00862EE5"/>
    <w:rsid w:val="00862F65"/>
    <w:rsid w:val="008642F5"/>
    <w:rsid w:val="008643AD"/>
    <w:rsid w:val="00865BF5"/>
    <w:rsid w:val="00865ECD"/>
    <w:rsid w:val="008665DD"/>
    <w:rsid w:val="008669B5"/>
    <w:rsid w:val="00866E3B"/>
    <w:rsid w:val="00870319"/>
    <w:rsid w:val="00871207"/>
    <w:rsid w:val="008713C8"/>
    <w:rsid w:val="008715E2"/>
    <w:rsid w:val="00871752"/>
    <w:rsid w:val="008723B6"/>
    <w:rsid w:val="00872FC7"/>
    <w:rsid w:val="00873DA8"/>
    <w:rsid w:val="00874D08"/>
    <w:rsid w:val="008753C4"/>
    <w:rsid w:val="00875E62"/>
    <w:rsid w:val="00877204"/>
    <w:rsid w:val="008777AB"/>
    <w:rsid w:val="00880972"/>
    <w:rsid w:val="00880DB7"/>
    <w:rsid w:val="00882DAE"/>
    <w:rsid w:val="00882EB6"/>
    <w:rsid w:val="008836C2"/>
    <w:rsid w:val="00883D3D"/>
    <w:rsid w:val="0088564D"/>
    <w:rsid w:val="00885CFC"/>
    <w:rsid w:val="00887556"/>
    <w:rsid w:val="00890617"/>
    <w:rsid w:val="0089082E"/>
    <w:rsid w:val="008908A1"/>
    <w:rsid w:val="00890D81"/>
    <w:rsid w:val="00892048"/>
    <w:rsid w:val="00893C68"/>
    <w:rsid w:val="008942E3"/>
    <w:rsid w:val="008944CD"/>
    <w:rsid w:val="00895A80"/>
    <w:rsid w:val="00895F72"/>
    <w:rsid w:val="0089690E"/>
    <w:rsid w:val="00896F02"/>
    <w:rsid w:val="00896F8E"/>
    <w:rsid w:val="00897ABE"/>
    <w:rsid w:val="008A059F"/>
    <w:rsid w:val="008A0EE2"/>
    <w:rsid w:val="008A11C8"/>
    <w:rsid w:val="008A2638"/>
    <w:rsid w:val="008A3096"/>
    <w:rsid w:val="008A4031"/>
    <w:rsid w:val="008A43B0"/>
    <w:rsid w:val="008A4FCB"/>
    <w:rsid w:val="008A561E"/>
    <w:rsid w:val="008A5A4E"/>
    <w:rsid w:val="008A5FB3"/>
    <w:rsid w:val="008A6402"/>
    <w:rsid w:val="008A6AB0"/>
    <w:rsid w:val="008A74E9"/>
    <w:rsid w:val="008B0802"/>
    <w:rsid w:val="008B3A2A"/>
    <w:rsid w:val="008B3FF3"/>
    <w:rsid w:val="008B4106"/>
    <w:rsid w:val="008B45E9"/>
    <w:rsid w:val="008B529C"/>
    <w:rsid w:val="008B639B"/>
    <w:rsid w:val="008B657E"/>
    <w:rsid w:val="008B6B3A"/>
    <w:rsid w:val="008B79A3"/>
    <w:rsid w:val="008B7A80"/>
    <w:rsid w:val="008B7E5B"/>
    <w:rsid w:val="008C01A8"/>
    <w:rsid w:val="008C0CBA"/>
    <w:rsid w:val="008C115C"/>
    <w:rsid w:val="008C12B0"/>
    <w:rsid w:val="008C21D4"/>
    <w:rsid w:val="008C29F0"/>
    <w:rsid w:val="008C2B3D"/>
    <w:rsid w:val="008C2BD4"/>
    <w:rsid w:val="008C3211"/>
    <w:rsid w:val="008C3634"/>
    <w:rsid w:val="008C3F98"/>
    <w:rsid w:val="008C459D"/>
    <w:rsid w:val="008C4AC6"/>
    <w:rsid w:val="008C5704"/>
    <w:rsid w:val="008C574D"/>
    <w:rsid w:val="008C5891"/>
    <w:rsid w:val="008C5EA9"/>
    <w:rsid w:val="008C6421"/>
    <w:rsid w:val="008C78A3"/>
    <w:rsid w:val="008D19C6"/>
    <w:rsid w:val="008D30D9"/>
    <w:rsid w:val="008D352C"/>
    <w:rsid w:val="008D3889"/>
    <w:rsid w:val="008D41FA"/>
    <w:rsid w:val="008D49B9"/>
    <w:rsid w:val="008D50B2"/>
    <w:rsid w:val="008D5964"/>
    <w:rsid w:val="008D632B"/>
    <w:rsid w:val="008D77E3"/>
    <w:rsid w:val="008E014E"/>
    <w:rsid w:val="008E03C3"/>
    <w:rsid w:val="008E050B"/>
    <w:rsid w:val="008E2BAA"/>
    <w:rsid w:val="008E2FAF"/>
    <w:rsid w:val="008E33F3"/>
    <w:rsid w:val="008E3A41"/>
    <w:rsid w:val="008E3C30"/>
    <w:rsid w:val="008E5102"/>
    <w:rsid w:val="008E5284"/>
    <w:rsid w:val="008E57DA"/>
    <w:rsid w:val="008E5F66"/>
    <w:rsid w:val="008E60BD"/>
    <w:rsid w:val="008E695F"/>
    <w:rsid w:val="008F112E"/>
    <w:rsid w:val="008F12F6"/>
    <w:rsid w:val="008F13B8"/>
    <w:rsid w:val="008F161A"/>
    <w:rsid w:val="008F1906"/>
    <w:rsid w:val="008F1D07"/>
    <w:rsid w:val="008F258E"/>
    <w:rsid w:val="008F2802"/>
    <w:rsid w:val="008F2A59"/>
    <w:rsid w:val="008F41D3"/>
    <w:rsid w:val="008F4C7E"/>
    <w:rsid w:val="008F6110"/>
    <w:rsid w:val="008F66F0"/>
    <w:rsid w:val="008F6C39"/>
    <w:rsid w:val="008F7773"/>
    <w:rsid w:val="008F7BB1"/>
    <w:rsid w:val="00900355"/>
    <w:rsid w:val="00900489"/>
    <w:rsid w:val="009010C6"/>
    <w:rsid w:val="00902878"/>
    <w:rsid w:val="009031AD"/>
    <w:rsid w:val="009036AB"/>
    <w:rsid w:val="0090379B"/>
    <w:rsid w:val="00904A35"/>
    <w:rsid w:val="00904F1B"/>
    <w:rsid w:val="00905BA7"/>
    <w:rsid w:val="009062F8"/>
    <w:rsid w:val="00910324"/>
    <w:rsid w:val="009121EC"/>
    <w:rsid w:val="009124F3"/>
    <w:rsid w:val="00912DE2"/>
    <w:rsid w:val="009132C7"/>
    <w:rsid w:val="00913BAC"/>
    <w:rsid w:val="00915536"/>
    <w:rsid w:val="009157D1"/>
    <w:rsid w:val="0091735E"/>
    <w:rsid w:val="00917C6A"/>
    <w:rsid w:val="00917DAF"/>
    <w:rsid w:val="00920282"/>
    <w:rsid w:val="0092050E"/>
    <w:rsid w:val="00920B30"/>
    <w:rsid w:val="00920F40"/>
    <w:rsid w:val="009216F3"/>
    <w:rsid w:val="0092227B"/>
    <w:rsid w:val="00923B12"/>
    <w:rsid w:val="009240BB"/>
    <w:rsid w:val="0092445A"/>
    <w:rsid w:val="009245C4"/>
    <w:rsid w:val="009257F5"/>
    <w:rsid w:val="00926209"/>
    <w:rsid w:val="00927AD6"/>
    <w:rsid w:val="00930A98"/>
    <w:rsid w:val="009313AD"/>
    <w:rsid w:val="00931BAA"/>
    <w:rsid w:val="009340E7"/>
    <w:rsid w:val="009352D4"/>
    <w:rsid w:val="00935A0F"/>
    <w:rsid w:val="00937533"/>
    <w:rsid w:val="00937D1A"/>
    <w:rsid w:val="00937E4C"/>
    <w:rsid w:val="00940373"/>
    <w:rsid w:val="0094073F"/>
    <w:rsid w:val="0094177A"/>
    <w:rsid w:val="009417B5"/>
    <w:rsid w:val="00941A4A"/>
    <w:rsid w:val="009428EB"/>
    <w:rsid w:val="00942C07"/>
    <w:rsid w:val="009447CE"/>
    <w:rsid w:val="00944BE6"/>
    <w:rsid w:val="009505A7"/>
    <w:rsid w:val="00952184"/>
    <w:rsid w:val="0095265E"/>
    <w:rsid w:val="009535A0"/>
    <w:rsid w:val="009539E5"/>
    <w:rsid w:val="00954474"/>
    <w:rsid w:val="009547F4"/>
    <w:rsid w:val="00956772"/>
    <w:rsid w:val="00956A86"/>
    <w:rsid w:val="00957413"/>
    <w:rsid w:val="009603FF"/>
    <w:rsid w:val="0096047C"/>
    <w:rsid w:val="009606B4"/>
    <w:rsid w:val="0096079B"/>
    <w:rsid w:val="00961A7E"/>
    <w:rsid w:val="009628FA"/>
    <w:rsid w:val="009628FB"/>
    <w:rsid w:val="00962D12"/>
    <w:rsid w:val="00962D14"/>
    <w:rsid w:val="00963B31"/>
    <w:rsid w:val="00966868"/>
    <w:rsid w:val="00966CB2"/>
    <w:rsid w:val="0096721F"/>
    <w:rsid w:val="00967915"/>
    <w:rsid w:val="00967DF8"/>
    <w:rsid w:val="009704A6"/>
    <w:rsid w:val="00970E2F"/>
    <w:rsid w:val="00971D6F"/>
    <w:rsid w:val="00972A03"/>
    <w:rsid w:val="00976CF6"/>
    <w:rsid w:val="009776F3"/>
    <w:rsid w:val="00977924"/>
    <w:rsid w:val="00977C39"/>
    <w:rsid w:val="009807A1"/>
    <w:rsid w:val="0098100B"/>
    <w:rsid w:val="00981F00"/>
    <w:rsid w:val="00983B0E"/>
    <w:rsid w:val="009849FD"/>
    <w:rsid w:val="00984A99"/>
    <w:rsid w:val="00985D07"/>
    <w:rsid w:val="00986823"/>
    <w:rsid w:val="00986B9A"/>
    <w:rsid w:val="0099029D"/>
    <w:rsid w:val="00990F22"/>
    <w:rsid w:val="00991209"/>
    <w:rsid w:val="00991331"/>
    <w:rsid w:val="00991491"/>
    <w:rsid w:val="00991D8F"/>
    <w:rsid w:val="009951EB"/>
    <w:rsid w:val="00995360"/>
    <w:rsid w:val="009A0715"/>
    <w:rsid w:val="009A1125"/>
    <w:rsid w:val="009A2138"/>
    <w:rsid w:val="009A25E2"/>
    <w:rsid w:val="009A2FE5"/>
    <w:rsid w:val="009A35D6"/>
    <w:rsid w:val="009A4157"/>
    <w:rsid w:val="009A459A"/>
    <w:rsid w:val="009A5022"/>
    <w:rsid w:val="009A5378"/>
    <w:rsid w:val="009A5A93"/>
    <w:rsid w:val="009A6CA1"/>
    <w:rsid w:val="009A74F6"/>
    <w:rsid w:val="009B23AA"/>
    <w:rsid w:val="009B4BB2"/>
    <w:rsid w:val="009B4C2D"/>
    <w:rsid w:val="009B6C2F"/>
    <w:rsid w:val="009C0563"/>
    <w:rsid w:val="009C12B8"/>
    <w:rsid w:val="009C14D3"/>
    <w:rsid w:val="009C2239"/>
    <w:rsid w:val="009C27C7"/>
    <w:rsid w:val="009C2903"/>
    <w:rsid w:val="009C3423"/>
    <w:rsid w:val="009C3856"/>
    <w:rsid w:val="009C46E0"/>
    <w:rsid w:val="009C5350"/>
    <w:rsid w:val="009C68B6"/>
    <w:rsid w:val="009C6DB7"/>
    <w:rsid w:val="009D0381"/>
    <w:rsid w:val="009D0B7C"/>
    <w:rsid w:val="009D0DBC"/>
    <w:rsid w:val="009D3365"/>
    <w:rsid w:val="009D368E"/>
    <w:rsid w:val="009D37D5"/>
    <w:rsid w:val="009D4484"/>
    <w:rsid w:val="009D4A22"/>
    <w:rsid w:val="009D4C1B"/>
    <w:rsid w:val="009D56CA"/>
    <w:rsid w:val="009D581F"/>
    <w:rsid w:val="009D5DE9"/>
    <w:rsid w:val="009D7AE7"/>
    <w:rsid w:val="009E1CFE"/>
    <w:rsid w:val="009E1ECD"/>
    <w:rsid w:val="009E1FB6"/>
    <w:rsid w:val="009E248B"/>
    <w:rsid w:val="009E24F6"/>
    <w:rsid w:val="009E298B"/>
    <w:rsid w:val="009E2A32"/>
    <w:rsid w:val="009E2A67"/>
    <w:rsid w:val="009E2B4A"/>
    <w:rsid w:val="009E42A7"/>
    <w:rsid w:val="009E46C0"/>
    <w:rsid w:val="009E4B55"/>
    <w:rsid w:val="009E4CFC"/>
    <w:rsid w:val="009E4F91"/>
    <w:rsid w:val="009E5B38"/>
    <w:rsid w:val="009E5EF3"/>
    <w:rsid w:val="009E5F71"/>
    <w:rsid w:val="009E755B"/>
    <w:rsid w:val="009F0208"/>
    <w:rsid w:val="009F195B"/>
    <w:rsid w:val="009F260D"/>
    <w:rsid w:val="009F3587"/>
    <w:rsid w:val="009F4563"/>
    <w:rsid w:val="009F51E8"/>
    <w:rsid w:val="009F5209"/>
    <w:rsid w:val="009F52B7"/>
    <w:rsid w:val="009F5671"/>
    <w:rsid w:val="009F599B"/>
    <w:rsid w:val="009F61F1"/>
    <w:rsid w:val="009F6CD5"/>
    <w:rsid w:val="009F6EB9"/>
    <w:rsid w:val="009F71D9"/>
    <w:rsid w:val="009F7839"/>
    <w:rsid w:val="009F79EF"/>
    <w:rsid w:val="00A00C23"/>
    <w:rsid w:val="00A023E9"/>
    <w:rsid w:val="00A02BFB"/>
    <w:rsid w:val="00A03113"/>
    <w:rsid w:val="00A03F4E"/>
    <w:rsid w:val="00A05EED"/>
    <w:rsid w:val="00A0788C"/>
    <w:rsid w:val="00A1017B"/>
    <w:rsid w:val="00A10324"/>
    <w:rsid w:val="00A1138A"/>
    <w:rsid w:val="00A12E34"/>
    <w:rsid w:val="00A14589"/>
    <w:rsid w:val="00A1523F"/>
    <w:rsid w:val="00A16E4B"/>
    <w:rsid w:val="00A16F8A"/>
    <w:rsid w:val="00A20454"/>
    <w:rsid w:val="00A20ED5"/>
    <w:rsid w:val="00A21760"/>
    <w:rsid w:val="00A226A0"/>
    <w:rsid w:val="00A236F6"/>
    <w:rsid w:val="00A242B6"/>
    <w:rsid w:val="00A24542"/>
    <w:rsid w:val="00A2462B"/>
    <w:rsid w:val="00A24762"/>
    <w:rsid w:val="00A24B2C"/>
    <w:rsid w:val="00A24FBF"/>
    <w:rsid w:val="00A26754"/>
    <w:rsid w:val="00A26879"/>
    <w:rsid w:val="00A27F44"/>
    <w:rsid w:val="00A31133"/>
    <w:rsid w:val="00A3131C"/>
    <w:rsid w:val="00A3151B"/>
    <w:rsid w:val="00A321BC"/>
    <w:rsid w:val="00A32222"/>
    <w:rsid w:val="00A325A7"/>
    <w:rsid w:val="00A34E29"/>
    <w:rsid w:val="00A34F18"/>
    <w:rsid w:val="00A35731"/>
    <w:rsid w:val="00A411BF"/>
    <w:rsid w:val="00A430A7"/>
    <w:rsid w:val="00A436AB"/>
    <w:rsid w:val="00A4394E"/>
    <w:rsid w:val="00A43ACD"/>
    <w:rsid w:val="00A43DA0"/>
    <w:rsid w:val="00A4442E"/>
    <w:rsid w:val="00A4547A"/>
    <w:rsid w:val="00A4550D"/>
    <w:rsid w:val="00A463B4"/>
    <w:rsid w:val="00A469F8"/>
    <w:rsid w:val="00A5056C"/>
    <w:rsid w:val="00A506F6"/>
    <w:rsid w:val="00A517C1"/>
    <w:rsid w:val="00A519CC"/>
    <w:rsid w:val="00A52113"/>
    <w:rsid w:val="00A526FE"/>
    <w:rsid w:val="00A534D9"/>
    <w:rsid w:val="00A53716"/>
    <w:rsid w:val="00A5407A"/>
    <w:rsid w:val="00A5553C"/>
    <w:rsid w:val="00A600AB"/>
    <w:rsid w:val="00A606BB"/>
    <w:rsid w:val="00A62143"/>
    <w:rsid w:val="00A6306D"/>
    <w:rsid w:val="00A64217"/>
    <w:rsid w:val="00A65A7B"/>
    <w:rsid w:val="00A667E6"/>
    <w:rsid w:val="00A67F70"/>
    <w:rsid w:val="00A703FE"/>
    <w:rsid w:val="00A70B38"/>
    <w:rsid w:val="00A7143F"/>
    <w:rsid w:val="00A7152D"/>
    <w:rsid w:val="00A71E66"/>
    <w:rsid w:val="00A730B6"/>
    <w:rsid w:val="00A7394D"/>
    <w:rsid w:val="00A739E9"/>
    <w:rsid w:val="00A73A03"/>
    <w:rsid w:val="00A75321"/>
    <w:rsid w:val="00A75BB3"/>
    <w:rsid w:val="00A77963"/>
    <w:rsid w:val="00A77E35"/>
    <w:rsid w:val="00A77E60"/>
    <w:rsid w:val="00A80910"/>
    <w:rsid w:val="00A82A55"/>
    <w:rsid w:val="00A82C36"/>
    <w:rsid w:val="00A83041"/>
    <w:rsid w:val="00A8324E"/>
    <w:rsid w:val="00A83433"/>
    <w:rsid w:val="00A83594"/>
    <w:rsid w:val="00A83BFE"/>
    <w:rsid w:val="00A8424C"/>
    <w:rsid w:val="00A847B7"/>
    <w:rsid w:val="00A85028"/>
    <w:rsid w:val="00A859E6"/>
    <w:rsid w:val="00A866D4"/>
    <w:rsid w:val="00A873C4"/>
    <w:rsid w:val="00A9057F"/>
    <w:rsid w:val="00A9134A"/>
    <w:rsid w:val="00A926D5"/>
    <w:rsid w:val="00A927C4"/>
    <w:rsid w:val="00A928B3"/>
    <w:rsid w:val="00A9472B"/>
    <w:rsid w:val="00A94F3C"/>
    <w:rsid w:val="00A9520E"/>
    <w:rsid w:val="00A953A1"/>
    <w:rsid w:val="00A95B93"/>
    <w:rsid w:val="00A96165"/>
    <w:rsid w:val="00A961A1"/>
    <w:rsid w:val="00A9668E"/>
    <w:rsid w:val="00A96FCB"/>
    <w:rsid w:val="00AA0287"/>
    <w:rsid w:val="00AA059B"/>
    <w:rsid w:val="00AA2439"/>
    <w:rsid w:val="00AA2565"/>
    <w:rsid w:val="00AA33A2"/>
    <w:rsid w:val="00AA392B"/>
    <w:rsid w:val="00AA42B3"/>
    <w:rsid w:val="00AA53B0"/>
    <w:rsid w:val="00AA5826"/>
    <w:rsid w:val="00AA5C00"/>
    <w:rsid w:val="00AA6A64"/>
    <w:rsid w:val="00AA6C80"/>
    <w:rsid w:val="00AA7749"/>
    <w:rsid w:val="00AA7BB3"/>
    <w:rsid w:val="00AB0C75"/>
    <w:rsid w:val="00AB1374"/>
    <w:rsid w:val="00AB15C3"/>
    <w:rsid w:val="00AB1D24"/>
    <w:rsid w:val="00AB1E6C"/>
    <w:rsid w:val="00AB2B1A"/>
    <w:rsid w:val="00AB2F8E"/>
    <w:rsid w:val="00AB3CEB"/>
    <w:rsid w:val="00AB437C"/>
    <w:rsid w:val="00AB5D93"/>
    <w:rsid w:val="00AB672F"/>
    <w:rsid w:val="00AC0231"/>
    <w:rsid w:val="00AC0334"/>
    <w:rsid w:val="00AC0FA8"/>
    <w:rsid w:val="00AC1258"/>
    <w:rsid w:val="00AC2008"/>
    <w:rsid w:val="00AC22DB"/>
    <w:rsid w:val="00AC291F"/>
    <w:rsid w:val="00AC3900"/>
    <w:rsid w:val="00AC3BA7"/>
    <w:rsid w:val="00AC466F"/>
    <w:rsid w:val="00AC5D53"/>
    <w:rsid w:val="00AC5F95"/>
    <w:rsid w:val="00AC62CD"/>
    <w:rsid w:val="00AC6480"/>
    <w:rsid w:val="00AC7A74"/>
    <w:rsid w:val="00AC7B51"/>
    <w:rsid w:val="00AD1058"/>
    <w:rsid w:val="00AD10C8"/>
    <w:rsid w:val="00AD2120"/>
    <w:rsid w:val="00AD4055"/>
    <w:rsid w:val="00AD4218"/>
    <w:rsid w:val="00AD4631"/>
    <w:rsid w:val="00AD54CF"/>
    <w:rsid w:val="00AD59CA"/>
    <w:rsid w:val="00AD5ACF"/>
    <w:rsid w:val="00AD5ED5"/>
    <w:rsid w:val="00AD67C6"/>
    <w:rsid w:val="00AD68F4"/>
    <w:rsid w:val="00AE16C4"/>
    <w:rsid w:val="00AE18D1"/>
    <w:rsid w:val="00AE270D"/>
    <w:rsid w:val="00AE33A6"/>
    <w:rsid w:val="00AE3BC4"/>
    <w:rsid w:val="00AE5403"/>
    <w:rsid w:val="00AE7E4F"/>
    <w:rsid w:val="00AF0C08"/>
    <w:rsid w:val="00AF121E"/>
    <w:rsid w:val="00AF1CF8"/>
    <w:rsid w:val="00AF3CE6"/>
    <w:rsid w:val="00AF57A7"/>
    <w:rsid w:val="00AF6807"/>
    <w:rsid w:val="00AF6B98"/>
    <w:rsid w:val="00B0213B"/>
    <w:rsid w:val="00B026A5"/>
    <w:rsid w:val="00B02A0F"/>
    <w:rsid w:val="00B02A21"/>
    <w:rsid w:val="00B02E6F"/>
    <w:rsid w:val="00B02EA5"/>
    <w:rsid w:val="00B04882"/>
    <w:rsid w:val="00B0529C"/>
    <w:rsid w:val="00B05632"/>
    <w:rsid w:val="00B059B4"/>
    <w:rsid w:val="00B05E41"/>
    <w:rsid w:val="00B06CCB"/>
    <w:rsid w:val="00B10E20"/>
    <w:rsid w:val="00B10EF7"/>
    <w:rsid w:val="00B11366"/>
    <w:rsid w:val="00B11D0D"/>
    <w:rsid w:val="00B1246B"/>
    <w:rsid w:val="00B12F44"/>
    <w:rsid w:val="00B13F82"/>
    <w:rsid w:val="00B15DB1"/>
    <w:rsid w:val="00B17593"/>
    <w:rsid w:val="00B1769D"/>
    <w:rsid w:val="00B211DC"/>
    <w:rsid w:val="00B21325"/>
    <w:rsid w:val="00B21E73"/>
    <w:rsid w:val="00B22426"/>
    <w:rsid w:val="00B23964"/>
    <w:rsid w:val="00B2413F"/>
    <w:rsid w:val="00B26BCF"/>
    <w:rsid w:val="00B26FDD"/>
    <w:rsid w:val="00B27096"/>
    <w:rsid w:val="00B27A79"/>
    <w:rsid w:val="00B3091F"/>
    <w:rsid w:val="00B312D4"/>
    <w:rsid w:val="00B323F0"/>
    <w:rsid w:val="00B32745"/>
    <w:rsid w:val="00B32909"/>
    <w:rsid w:val="00B32AA8"/>
    <w:rsid w:val="00B33E71"/>
    <w:rsid w:val="00B34322"/>
    <w:rsid w:val="00B345EB"/>
    <w:rsid w:val="00B3466A"/>
    <w:rsid w:val="00B34731"/>
    <w:rsid w:val="00B354CA"/>
    <w:rsid w:val="00B35EE0"/>
    <w:rsid w:val="00B36152"/>
    <w:rsid w:val="00B3686B"/>
    <w:rsid w:val="00B40543"/>
    <w:rsid w:val="00B40989"/>
    <w:rsid w:val="00B40E32"/>
    <w:rsid w:val="00B432B6"/>
    <w:rsid w:val="00B4344D"/>
    <w:rsid w:val="00B453B6"/>
    <w:rsid w:val="00B454B9"/>
    <w:rsid w:val="00B463C4"/>
    <w:rsid w:val="00B46E1E"/>
    <w:rsid w:val="00B509E2"/>
    <w:rsid w:val="00B511F5"/>
    <w:rsid w:val="00B51B55"/>
    <w:rsid w:val="00B52B5B"/>
    <w:rsid w:val="00B53975"/>
    <w:rsid w:val="00B54716"/>
    <w:rsid w:val="00B5538A"/>
    <w:rsid w:val="00B5574A"/>
    <w:rsid w:val="00B568BA"/>
    <w:rsid w:val="00B618B2"/>
    <w:rsid w:val="00B62200"/>
    <w:rsid w:val="00B62BFF"/>
    <w:rsid w:val="00B62DC0"/>
    <w:rsid w:val="00B636E5"/>
    <w:rsid w:val="00B63A48"/>
    <w:rsid w:val="00B63E3F"/>
    <w:rsid w:val="00B63EF5"/>
    <w:rsid w:val="00B65CD0"/>
    <w:rsid w:val="00B6627E"/>
    <w:rsid w:val="00B66FDA"/>
    <w:rsid w:val="00B701EA"/>
    <w:rsid w:val="00B72B19"/>
    <w:rsid w:val="00B72FFD"/>
    <w:rsid w:val="00B736AD"/>
    <w:rsid w:val="00B738A4"/>
    <w:rsid w:val="00B740AE"/>
    <w:rsid w:val="00B74B9B"/>
    <w:rsid w:val="00B74BF8"/>
    <w:rsid w:val="00B760F5"/>
    <w:rsid w:val="00B76929"/>
    <w:rsid w:val="00B800F2"/>
    <w:rsid w:val="00B80C49"/>
    <w:rsid w:val="00B83297"/>
    <w:rsid w:val="00B84AC3"/>
    <w:rsid w:val="00B858D3"/>
    <w:rsid w:val="00B859A0"/>
    <w:rsid w:val="00B87524"/>
    <w:rsid w:val="00B87DB6"/>
    <w:rsid w:val="00B91333"/>
    <w:rsid w:val="00B9209B"/>
    <w:rsid w:val="00B941C7"/>
    <w:rsid w:val="00B951B5"/>
    <w:rsid w:val="00B9520D"/>
    <w:rsid w:val="00B954C1"/>
    <w:rsid w:val="00B96EF2"/>
    <w:rsid w:val="00BA0451"/>
    <w:rsid w:val="00BA0660"/>
    <w:rsid w:val="00BA080D"/>
    <w:rsid w:val="00BA176B"/>
    <w:rsid w:val="00BA28A2"/>
    <w:rsid w:val="00BA290A"/>
    <w:rsid w:val="00BA2B85"/>
    <w:rsid w:val="00BA2F79"/>
    <w:rsid w:val="00BA37B2"/>
    <w:rsid w:val="00BA3CF0"/>
    <w:rsid w:val="00BA44DB"/>
    <w:rsid w:val="00BA4A27"/>
    <w:rsid w:val="00BA4F22"/>
    <w:rsid w:val="00BA4F90"/>
    <w:rsid w:val="00BA5746"/>
    <w:rsid w:val="00BA58DE"/>
    <w:rsid w:val="00BA5C73"/>
    <w:rsid w:val="00BA5D4D"/>
    <w:rsid w:val="00BA7451"/>
    <w:rsid w:val="00BA7AB0"/>
    <w:rsid w:val="00BB3191"/>
    <w:rsid w:val="00BB33DA"/>
    <w:rsid w:val="00BB5943"/>
    <w:rsid w:val="00BB605B"/>
    <w:rsid w:val="00BB608C"/>
    <w:rsid w:val="00BB6186"/>
    <w:rsid w:val="00BB6300"/>
    <w:rsid w:val="00BB648F"/>
    <w:rsid w:val="00BB6559"/>
    <w:rsid w:val="00BB70B5"/>
    <w:rsid w:val="00BB798E"/>
    <w:rsid w:val="00BC004E"/>
    <w:rsid w:val="00BC020C"/>
    <w:rsid w:val="00BC042F"/>
    <w:rsid w:val="00BC1076"/>
    <w:rsid w:val="00BC206F"/>
    <w:rsid w:val="00BC21AE"/>
    <w:rsid w:val="00BC28ED"/>
    <w:rsid w:val="00BC2E59"/>
    <w:rsid w:val="00BC4E7F"/>
    <w:rsid w:val="00BC512D"/>
    <w:rsid w:val="00BC5E11"/>
    <w:rsid w:val="00BC6ADD"/>
    <w:rsid w:val="00BC6CDD"/>
    <w:rsid w:val="00BC6EF6"/>
    <w:rsid w:val="00BC7019"/>
    <w:rsid w:val="00BC7853"/>
    <w:rsid w:val="00BC7C7F"/>
    <w:rsid w:val="00BC7F64"/>
    <w:rsid w:val="00BD0706"/>
    <w:rsid w:val="00BD0D2C"/>
    <w:rsid w:val="00BD0EE1"/>
    <w:rsid w:val="00BD1D89"/>
    <w:rsid w:val="00BD25F9"/>
    <w:rsid w:val="00BD3150"/>
    <w:rsid w:val="00BD4DB2"/>
    <w:rsid w:val="00BD54F9"/>
    <w:rsid w:val="00BD565A"/>
    <w:rsid w:val="00BD6B8F"/>
    <w:rsid w:val="00BD6EB3"/>
    <w:rsid w:val="00BE03D3"/>
    <w:rsid w:val="00BE0E64"/>
    <w:rsid w:val="00BE0F0F"/>
    <w:rsid w:val="00BE1218"/>
    <w:rsid w:val="00BE23F9"/>
    <w:rsid w:val="00BE33B6"/>
    <w:rsid w:val="00BE5037"/>
    <w:rsid w:val="00BE588C"/>
    <w:rsid w:val="00BE72C7"/>
    <w:rsid w:val="00BE72D3"/>
    <w:rsid w:val="00BF0C86"/>
    <w:rsid w:val="00BF173E"/>
    <w:rsid w:val="00BF1A4B"/>
    <w:rsid w:val="00BF4082"/>
    <w:rsid w:val="00BF4905"/>
    <w:rsid w:val="00BF4A97"/>
    <w:rsid w:val="00BF4D3E"/>
    <w:rsid w:val="00BF50AD"/>
    <w:rsid w:val="00BF6556"/>
    <w:rsid w:val="00BF7504"/>
    <w:rsid w:val="00C00781"/>
    <w:rsid w:val="00C0100F"/>
    <w:rsid w:val="00C02FB5"/>
    <w:rsid w:val="00C03AD1"/>
    <w:rsid w:val="00C03EAA"/>
    <w:rsid w:val="00C0675B"/>
    <w:rsid w:val="00C06C31"/>
    <w:rsid w:val="00C06FCA"/>
    <w:rsid w:val="00C07EA2"/>
    <w:rsid w:val="00C11243"/>
    <w:rsid w:val="00C12078"/>
    <w:rsid w:val="00C1258E"/>
    <w:rsid w:val="00C14431"/>
    <w:rsid w:val="00C14453"/>
    <w:rsid w:val="00C14F0A"/>
    <w:rsid w:val="00C159B1"/>
    <w:rsid w:val="00C15CAC"/>
    <w:rsid w:val="00C163EA"/>
    <w:rsid w:val="00C16F49"/>
    <w:rsid w:val="00C17297"/>
    <w:rsid w:val="00C17B88"/>
    <w:rsid w:val="00C20CFA"/>
    <w:rsid w:val="00C21174"/>
    <w:rsid w:val="00C21A2E"/>
    <w:rsid w:val="00C21BCB"/>
    <w:rsid w:val="00C21D70"/>
    <w:rsid w:val="00C24171"/>
    <w:rsid w:val="00C244B8"/>
    <w:rsid w:val="00C244DB"/>
    <w:rsid w:val="00C24921"/>
    <w:rsid w:val="00C2681F"/>
    <w:rsid w:val="00C26C79"/>
    <w:rsid w:val="00C277CD"/>
    <w:rsid w:val="00C30ED6"/>
    <w:rsid w:val="00C314A8"/>
    <w:rsid w:val="00C31585"/>
    <w:rsid w:val="00C318F6"/>
    <w:rsid w:val="00C32F35"/>
    <w:rsid w:val="00C347DF"/>
    <w:rsid w:val="00C354F7"/>
    <w:rsid w:val="00C372D4"/>
    <w:rsid w:val="00C37A28"/>
    <w:rsid w:val="00C40828"/>
    <w:rsid w:val="00C4088D"/>
    <w:rsid w:val="00C415F9"/>
    <w:rsid w:val="00C41A44"/>
    <w:rsid w:val="00C41B65"/>
    <w:rsid w:val="00C425E4"/>
    <w:rsid w:val="00C44C2A"/>
    <w:rsid w:val="00C46046"/>
    <w:rsid w:val="00C469A1"/>
    <w:rsid w:val="00C505E7"/>
    <w:rsid w:val="00C512A9"/>
    <w:rsid w:val="00C52599"/>
    <w:rsid w:val="00C528BB"/>
    <w:rsid w:val="00C52BDD"/>
    <w:rsid w:val="00C552E7"/>
    <w:rsid w:val="00C55FBB"/>
    <w:rsid w:val="00C56FBD"/>
    <w:rsid w:val="00C5751B"/>
    <w:rsid w:val="00C5758D"/>
    <w:rsid w:val="00C575F6"/>
    <w:rsid w:val="00C57E7A"/>
    <w:rsid w:val="00C6016C"/>
    <w:rsid w:val="00C60E9B"/>
    <w:rsid w:val="00C61250"/>
    <w:rsid w:val="00C620A6"/>
    <w:rsid w:val="00C62C87"/>
    <w:rsid w:val="00C63AE1"/>
    <w:rsid w:val="00C651CA"/>
    <w:rsid w:val="00C65646"/>
    <w:rsid w:val="00C66565"/>
    <w:rsid w:val="00C70791"/>
    <w:rsid w:val="00C70F86"/>
    <w:rsid w:val="00C717EE"/>
    <w:rsid w:val="00C722C1"/>
    <w:rsid w:val="00C72459"/>
    <w:rsid w:val="00C73E47"/>
    <w:rsid w:val="00C74C8A"/>
    <w:rsid w:val="00C74D91"/>
    <w:rsid w:val="00C7501E"/>
    <w:rsid w:val="00C76C8D"/>
    <w:rsid w:val="00C77E40"/>
    <w:rsid w:val="00C805D1"/>
    <w:rsid w:val="00C81B8C"/>
    <w:rsid w:val="00C81F72"/>
    <w:rsid w:val="00C81F95"/>
    <w:rsid w:val="00C8372F"/>
    <w:rsid w:val="00C83C10"/>
    <w:rsid w:val="00C83FEA"/>
    <w:rsid w:val="00C84436"/>
    <w:rsid w:val="00C84E2F"/>
    <w:rsid w:val="00C85989"/>
    <w:rsid w:val="00C86C3F"/>
    <w:rsid w:val="00C90BD0"/>
    <w:rsid w:val="00C91052"/>
    <w:rsid w:val="00C911AD"/>
    <w:rsid w:val="00C91AC0"/>
    <w:rsid w:val="00C9477B"/>
    <w:rsid w:val="00C97871"/>
    <w:rsid w:val="00CA1938"/>
    <w:rsid w:val="00CA1947"/>
    <w:rsid w:val="00CA26D5"/>
    <w:rsid w:val="00CA2B79"/>
    <w:rsid w:val="00CA47D3"/>
    <w:rsid w:val="00CA4877"/>
    <w:rsid w:val="00CA4A3C"/>
    <w:rsid w:val="00CA4CE4"/>
    <w:rsid w:val="00CA6677"/>
    <w:rsid w:val="00CA7AA2"/>
    <w:rsid w:val="00CB04E4"/>
    <w:rsid w:val="00CB0B0E"/>
    <w:rsid w:val="00CB18FF"/>
    <w:rsid w:val="00CB199A"/>
    <w:rsid w:val="00CB1F29"/>
    <w:rsid w:val="00CB1FD8"/>
    <w:rsid w:val="00CB441C"/>
    <w:rsid w:val="00CB5F54"/>
    <w:rsid w:val="00CB647B"/>
    <w:rsid w:val="00CB6B92"/>
    <w:rsid w:val="00CB6C35"/>
    <w:rsid w:val="00CB6E2C"/>
    <w:rsid w:val="00CC0750"/>
    <w:rsid w:val="00CC118D"/>
    <w:rsid w:val="00CC1A5E"/>
    <w:rsid w:val="00CC1B97"/>
    <w:rsid w:val="00CC235F"/>
    <w:rsid w:val="00CC35BB"/>
    <w:rsid w:val="00CC3841"/>
    <w:rsid w:val="00CC47CF"/>
    <w:rsid w:val="00CC7339"/>
    <w:rsid w:val="00CD15B2"/>
    <w:rsid w:val="00CD2AE4"/>
    <w:rsid w:val="00CD30FA"/>
    <w:rsid w:val="00CD4284"/>
    <w:rsid w:val="00CD70FF"/>
    <w:rsid w:val="00CD7BE8"/>
    <w:rsid w:val="00CE0B69"/>
    <w:rsid w:val="00CE2043"/>
    <w:rsid w:val="00CE2831"/>
    <w:rsid w:val="00CE3D93"/>
    <w:rsid w:val="00CE40EF"/>
    <w:rsid w:val="00CE5A2C"/>
    <w:rsid w:val="00CE6306"/>
    <w:rsid w:val="00CE71D1"/>
    <w:rsid w:val="00CE77EC"/>
    <w:rsid w:val="00CE7AC8"/>
    <w:rsid w:val="00CE7B96"/>
    <w:rsid w:val="00CF00D9"/>
    <w:rsid w:val="00CF018F"/>
    <w:rsid w:val="00CF097F"/>
    <w:rsid w:val="00CF1484"/>
    <w:rsid w:val="00CF1B66"/>
    <w:rsid w:val="00CF248B"/>
    <w:rsid w:val="00CF355B"/>
    <w:rsid w:val="00CF38BC"/>
    <w:rsid w:val="00CF5196"/>
    <w:rsid w:val="00CF53EA"/>
    <w:rsid w:val="00CF5B3C"/>
    <w:rsid w:val="00CF5CD0"/>
    <w:rsid w:val="00CF6DC6"/>
    <w:rsid w:val="00CF78A0"/>
    <w:rsid w:val="00D011B7"/>
    <w:rsid w:val="00D01662"/>
    <w:rsid w:val="00D02100"/>
    <w:rsid w:val="00D02811"/>
    <w:rsid w:val="00D04385"/>
    <w:rsid w:val="00D0543E"/>
    <w:rsid w:val="00D05840"/>
    <w:rsid w:val="00D0727B"/>
    <w:rsid w:val="00D07DCD"/>
    <w:rsid w:val="00D101E6"/>
    <w:rsid w:val="00D10216"/>
    <w:rsid w:val="00D10540"/>
    <w:rsid w:val="00D10AB5"/>
    <w:rsid w:val="00D11C63"/>
    <w:rsid w:val="00D13EFE"/>
    <w:rsid w:val="00D17A16"/>
    <w:rsid w:val="00D210C2"/>
    <w:rsid w:val="00D2115B"/>
    <w:rsid w:val="00D234CF"/>
    <w:rsid w:val="00D23F93"/>
    <w:rsid w:val="00D24C7C"/>
    <w:rsid w:val="00D25283"/>
    <w:rsid w:val="00D268AF"/>
    <w:rsid w:val="00D26C97"/>
    <w:rsid w:val="00D272D6"/>
    <w:rsid w:val="00D279C4"/>
    <w:rsid w:val="00D30344"/>
    <w:rsid w:val="00D31038"/>
    <w:rsid w:val="00D31204"/>
    <w:rsid w:val="00D31620"/>
    <w:rsid w:val="00D31B3E"/>
    <w:rsid w:val="00D31BC4"/>
    <w:rsid w:val="00D3338F"/>
    <w:rsid w:val="00D339D9"/>
    <w:rsid w:val="00D34CE5"/>
    <w:rsid w:val="00D35A90"/>
    <w:rsid w:val="00D35B3D"/>
    <w:rsid w:val="00D3629B"/>
    <w:rsid w:val="00D362A6"/>
    <w:rsid w:val="00D3670F"/>
    <w:rsid w:val="00D36F0C"/>
    <w:rsid w:val="00D37088"/>
    <w:rsid w:val="00D374A2"/>
    <w:rsid w:val="00D3765B"/>
    <w:rsid w:val="00D4176E"/>
    <w:rsid w:val="00D428AA"/>
    <w:rsid w:val="00D4365E"/>
    <w:rsid w:val="00D44344"/>
    <w:rsid w:val="00D45C39"/>
    <w:rsid w:val="00D46BB6"/>
    <w:rsid w:val="00D4737B"/>
    <w:rsid w:val="00D509FA"/>
    <w:rsid w:val="00D51F07"/>
    <w:rsid w:val="00D5448A"/>
    <w:rsid w:val="00D551EF"/>
    <w:rsid w:val="00D57AB0"/>
    <w:rsid w:val="00D57B00"/>
    <w:rsid w:val="00D57BF5"/>
    <w:rsid w:val="00D61C66"/>
    <w:rsid w:val="00D625E1"/>
    <w:rsid w:val="00D62AA3"/>
    <w:rsid w:val="00D63223"/>
    <w:rsid w:val="00D6330E"/>
    <w:rsid w:val="00D64BCB"/>
    <w:rsid w:val="00D654E1"/>
    <w:rsid w:val="00D66CA7"/>
    <w:rsid w:val="00D708FA"/>
    <w:rsid w:val="00D71EAF"/>
    <w:rsid w:val="00D73262"/>
    <w:rsid w:val="00D740CA"/>
    <w:rsid w:val="00D743B0"/>
    <w:rsid w:val="00D753DF"/>
    <w:rsid w:val="00D757EF"/>
    <w:rsid w:val="00D76688"/>
    <w:rsid w:val="00D77666"/>
    <w:rsid w:val="00D77CE9"/>
    <w:rsid w:val="00D808FB"/>
    <w:rsid w:val="00D80C0B"/>
    <w:rsid w:val="00D80DD2"/>
    <w:rsid w:val="00D811A5"/>
    <w:rsid w:val="00D813A5"/>
    <w:rsid w:val="00D814D5"/>
    <w:rsid w:val="00D82212"/>
    <w:rsid w:val="00D835C4"/>
    <w:rsid w:val="00D83642"/>
    <w:rsid w:val="00D83BE1"/>
    <w:rsid w:val="00D84216"/>
    <w:rsid w:val="00D84712"/>
    <w:rsid w:val="00D854F2"/>
    <w:rsid w:val="00D861FE"/>
    <w:rsid w:val="00D86877"/>
    <w:rsid w:val="00D87275"/>
    <w:rsid w:val="00D87475"/>
    <w:rsid w:val="00D87957"/>
    <w:rsid w:val="00D87A1B"/>
    <w:rsid w:val="00D90650"/>
    <w:rsid w:val="00D90815"/>
    <w:rsid w:val="00D91442"/>
    <w:rsid w:val="00D918D1"/>
    <w:rsid w:val="00D94C14"/>
    <w:rsid w:val="00D95B17"/>
    <w:rsid w:val="00D95DDA"/>
    <w:rsid w:val="00D960F7"/>
    <w:rsid w:val="00D962FD"/>
    <w:rsid w:val="00D9670C"/>
    <w:rsid w:val="00D96A72"/>
    <w:rsid w:val="00DA003A"/>
    <w:rsid w:val="00DA0CD5"/>
    <w:rsid w:val="00DA2580"/>
    <w:rsid w:val="00DA2F18"/>
    <w:rsid w:val="00DA52C2"/>
    <w:rsid w:val="00DA53C3"/>
    <w:rsid w:val="00DA6563"/>
    <w:rsid w:val="00DA6C73"/>
    <w:rsid w:val="00DB078F"/>
    <w:rsid w:val="00DB592A"/>
    <w:rsid w:val="00DB63C3"/>
    <w:rsid w:val="00DB6BFE"/>
    <w:rsid w:val="00DB6F1D"/>
    <w:rsid w:val="00DB7914"/>
    <w:rsid w:val="00DC010B"/>
    <w:rsid w:val="00DC12D4"/>
    <w:rsid w:val="00DC14D4"/>
    <w:rsid w:val="00DC15B0"/>
    <w:rsid w:val="00DC362D"/>
    <w:rsid w:val="00DC4B99"/>
    <w:rsid w:val="00DC5412"/>
    <w:rsid w:val="00DC56B9"/>
    <w:rsid w:val="00DC5A62"/>
    <w:rsid w:val="00DC5B8C"/>
    <w:rsid w:val="00DC5CF8"/>
    <w:rsid w:val="00DC5F4F"/>
    <w:rsid w:val="00DC7900"/>
    <w:rsid w:val="00DC7BF5"/>
    <w:rsid w:val="00DD0C7B"/>
    <w:rsid w:val="00DD1A3C"/>
    <w:rsid w:val="00DD1E06"/>
    <w:rsid w:val="00DD2FA8"/>
    <w:rsid w:val="00DD47D9"/>
    <w:rsid w:val="00DD4EDC"/>
    <w:rsid w:val="00DD5380"/>
    <w:rsid w:val="00DD5E0C"/>
    <w:rsid w:val="00DD5F77"/>
    <w:rsid w:val="00DD6831"/>
    <w:rsid w:val="00DD6C62"/>
    <w:rsid w:val="00DE0152"/>
    <w:rsid w:val="00DE0503"/>
    <w:rsid w:val="00DE17A7"/>
    <w:rsid w:val="00DE2BA9"/>
    <w:rsid w:val="00DE2BF0"/>
    <w:rsid w:val="00DE3094"/>
    <w:rsid w:val="00DE4F33"/>
    <w:rsid w:val="00DE728A"/>
    <w:rsid w:val="00DE76B3"/>
    <w:rsid w:val="00DE7AE4"/>
    <w:rsid w:val="00DF028B"/>
    <w:rsid w:val="00DF09F3"/>
    <w:rsid w:val="00DF236A"/>
    <w:rsid w:val="00DF3B87"/>
    <w:rsid w:val="00DF542C"/>
    <w:rsid w:val="00DF728B"/>
    <w:rsid w:val="00DF7FFD"/>
    <w:rsid w:val="00E00606"/>
    <w:rsid w:val="00E01C85"/>
    <w:rsid w:val="00E02495"/>
    <w:rsid w:val="00E02A6A"/>
    <w:rsid w:val="00E02EB8"/>
    <w:rsid w:val="00E03D95"/>
    <w:rsid w:val="00E04723"/>
    <w:rsid w:val="00E051D9"/>
    <w:rsid w:val="00E052A3"/>
    <w:rsid w:val="00E0571E"/>
    <w:rsid w:val="00E0672E"/>
    <w:rsid w:val="00E06D12"/>
    <w:rsid w:val="00E0752C"/>
    <w:rsid w:val="00E10F6B"/>
    <w:rsid w:val="00E11C88"/>
    <w:rsid w:val="00E129F1"/>
    <w:rsid w:val="00E12D4B"/>
    <w:rsid w:val="00E13D1C"/>
    <w:rsid w:val="00E145A1"/>
    <w:rsid w:val="00E14D1D"/>
    <w:rsid w:val="00E152AB"/>
    <w:rsid w:val="00E15988"/>
    <w:rsid w:val="00E16C34"/>
    <w:rsid w:val="00E175A4"/>
    <w:rsid w:val="00E175F4"/>
    <w:rsid w:val="00E1782B"/>
    <w:rsid w:val="00E20BF8"/>
    <w:rsid w:val="00E20C8F"/>
    <w:rsid w:val="00E2119C"/>
    <w:rsid w:val="00E217C4"/>
    <w:rsid w:val="00E21886"/>
    <w:rsid w:val="00E218F3"/>
    <w:rsid w:val="00E22BBB"/>
    <w:rsid w:val="00E23567"/>
    <w:rsid w:val="00E248B7"/>
    <w:rsid w:val="00E24B50"/>
    <w:rsid w:val="00E24D8E"/>
    <w:rsid w:val="00E25E25"/>
    <w:rsid w:val="00E26377"/>
    <w:rsid w:val="00E26A44"/>
    <w:rsid w:val="00E30E0E"/>
    <w:rsid w:val="00E31975"/>
    <w:rsid w:val="00E31F04"/>
    <w:rsid w:val="00E320B0"/>
    <w:rsid w:val="00E327C8"/>
    <w:rsid w:val="00E331C1"/>
    <w:rsid w:val="00E34C71"/>
    <w:rsid w:val="00E3675F"/>
    <w:rsid w:val="00E3763C"/>
    <w:rsid w:val="00E37BFC"/>
    <w:rsid w:val="00E4166D"/>
    <w:rsid w:val="00E422B7"/>
    <w:rsid w:val="00E423DA"/>
    <w:rsid w:val="00E42724"/>
    <w:rsid w:val="00E42C1D"/>
    <w:rsid w:val="00E44871"/>
    <w:rsid w:val="00E448DD"/>
    <w:rsid w:val="00E47939"/>
    <w:rsid w:val="00E47F20"/>
    <w:rsid w:val="00E50ED5"/>
    <w:rsid w:val="00E51517"/>
    <w:rsid w:val="00E516DF"/>
    <w:rsid w:val="00E51976"/>
    <w:rsid w:val="00E52D59"/>
    <w:rsid w:val="00E53F06"/>
    <w:rsid w:val="00E546E3"/>
    <w:rsid w:val="00E54C59"/>
    <w:rsid w:val="00E558D1"/>
    <w:rsid w:val="00E55F7D"/>
    <w:rsid w:val="00E569BD"/>
    <w:rsid w:val="00E570F9"/>
    <w:rsid w:val="00E571CC"/>
    <w:rsid w:val="00E605C5"/>
    <w:rsid w:val="00E6133B"/>
    <w:rsid w:val="00E62041"/>
    <w:rsid w:val="00E622C1"/>
    <w:rsid w:val="00E62B53"/>
    <w:rsid w:val="00E644D3"/>
    <w:rsid w:val="00E64B68"/>
    <w:rsid w:val="00E656BA"/>
    <w:rsid w:val="00E658C6"/>
    <w:rsid w:val="00E65A97"/>
    <w:rsid w:val="00E66560"/>
    <w:rsid w:val="00E66E26"/>
    <w:rsid w:val="00E66EF8"/>
    <w:rsid w:val="00E6776B"/>
    <w:rsid w:val="00E67BCE"/>
    <w:rsid w:val="00E70403"/>
    <w:rsid w:val="00E7062E"/>
    <w:rsid w:val="00E70AAD"/>
    <w:rsid w:val="00E70CDD"/>
    <w:rsid w:val="00E71AC0"/>
    <w:rsid w:val="00E71F2A"/>
    <w:rsid w:val="00E739C5"/>
    <w:rsid w:val="00E75024"/>
    <w:rsid w:val="00E7529E"/>
    <w:rsid w:val="00E75430"/>
    <w:rsid w:val="00E754FA"/>
    <w:rsid w:val="00E80335"/>
    <w:rsid w:val="00E81BB4"/>
    <w:rsid w:val="00E82F83"/>
    <w:rsid w:val="00E8305F"/>
    <w:rsid w:val="00E83399"/>
    <w:rsid w:val="00E8368D"/>
    <w:rsid w:val="00E83D6D"/>
    <w:rsid w:val="00E83F35"/>
    <w:rsid w:val="00E84E95"/>
    <w:rsid w:val="00E85A64"/>
    <w:rsid w:val="00E869DD"/>
    <w:rsid w:val="00E87567"/>
    <w:rsid w:val="00E90E89"/>
    <w:rsid w:val="00E920ED"/>
    <w:rsid w:val="00E92499"/>
    <w:rsid w:val="00E92D0C"/>
    <w:rsid w:val="00E94193"/>
    <w:rsid w:val="00E94215"/>
    <w:rsid w:val="00E94625"/>
    <w:rsid w:val="00E94AB6"/>
    <w:rsid w:val="00E950ED"/>
    <w:rsid w:val="00E967D8"/>
    <w:rsid w:val="00E96EB9"/>
    <w:rsid w:val="00E96F21"/>
    <w:rsid w:val="00E972DB"/>
    <w:rsid w:val="00E9774A"/>
    <w:rsid w:val="00EA2E91"/>
    <w:rsid w:val="00EA3B2A"/>
    <w:rsid w:val="00EA448B"/>
    <w:rsid w:val="00EA4B8C"/>
    <w:rsid w:val="00EA6F56"/>
    <w:rsid w:val="00EB146E"/>
    <w:rsid w:val="00EB2068"/>
    <w:rsid w:val="00EB20E5"/>
    <w:rsid w:val="00EB35A7"/>
    <w:rsid w:val="00EB3D35"/>
    <w:rsid w:val="00EB619E"/>
    <w:rsid w:val="00EB66A6"/>
    <w:rsid w:val="00EB6C07"/>
    <w:rsid w:val="00EB7B6B"/>
    <w:rsid w:val="00EC0FFF"/>
    <w:rsid w:val="00EC2A2E"/>
    <w:rsid w:val="00EC2BE4"/>
    <w:rsid w:val="00EC3239"/>
    <w:rsid w:val="00EC3495"/>
    <w:rsid w:val="00EC388B"/>
    <w:rsid w:val="00EC40E2"/>
    <w:rsid w:val="00EC4557"/>
    <w:rsid w:val="00EC467D"/>
    <w:rsid w:val="00EC4ABA"/>
    <w:rsid w:val="00EC599D"/>
    <w:rsid w:val="00EC7AB3"/>
    <w:rsid w:val="00EC7FC5"/>
    <w:rsid w:val="00ED0EDC"/>
    <w:rsid w:val="00ED14BD"/>
    <w:rsid w:val="00ED2AFF"/>
    <w:rsid w:val="00ED312A"/>
    <w:rsid w:val="00ED3532"/>
    <w:rsid w:val="00ED35CF"/>
    <w:rsid w:val="00ED4214"/>
    <w:rsid w:val="00ED652B"/>
    <w:rsid w:val="00ED6F7A"/>
    <w:rsid w:val="00ED7084"/>
    <w:rsid w:val="00EE0706"/>
    <w:rsid w:val="00EE1645"/>
    <w:rsid w:val="00EE3CC6"/>
    <w:rsid w:val="00EE4AD5"/>
    <w:rsid w:val="00EE5195"/>
    <w:rsid w:val="00EE5CE3"/>
    <w:rsid w:val="00EE6140"/>
    <w:rsid w:val="00EF0B23"/>
    <w:rsid w:val="00EF2D3B"/>
    <w:rsid w:val="00EF2F68"/>
    <w:rsid w:val="00EF3DB3"/>
    <w:rsid w:val="00EF440C"/>
    <w:rsid w:val="00EF4880"/>
    <w:rsid w:val="00EF598F"/>
    <w:rsid w:val="00EF5B82"/>
    <w:rsid w:val="00EF5D70"/>
    <w:rsid w:val="00EF603A"/>
    <w:rsid w:val="00EF656D"/>
    <w:rsid w:val="00EF689F"/>
    <w:rsid w:val="00F00A38"/>
    <w:rsid w:val="00F00D68"/>
    <w:rsid w:val="00F01765"/>
    <w:rsid w:val="00F029FA"/>
    <w:rsid w:val="00F032EB"/>
    <w:rsid w:val="00F03CBA"/>
    <w:rsid w:val="00F0436B"/>
    <w:rsid w:val="00F04C4C"/>
    <w:rsid w:val="00F06297"/>
    <w:rsid w:val="00F070E9"/>
    <w:rsid w:val="00F0797F"/>
    <w:rsid w:val="00F07986"/>
    <w:rsid w:val="00F1253E"/>
    <w:rsid w:val="00F14649"/>
    <w:rsid w:val="00F14709"/>
    <w:rsid w:val="00F14E95"/>
    <w:rsid w:val="00F15617"/>
    <w:rsid w:val="00F158F7"/>
    <w:rsid w:val="00F1616B"/>
    <w:rsid w:val="00F16504"/>
    <w:rsid w:val="00F16CC1"/>
    <w:rsid w:val="00F17D7F"/>
    <w:rsid w:val="00F21195"/>
    <w:rsid w:val="00F224A1"/>
    <w:rsid w:val="00F22CCD"/>
    <w:rsid w:val="00F22D9D"/>
    <w:rsid w:val="00F2570D"/>
    <w:rsid w:val="00F25723"/>
    <w:rsid w:val="00F25DAA"/>
    <w:rsid w:val="00F26F0F"/>
    <w:rsid w:val="00F273FF"/>
    <w:rsid w:val="00F27842"/>
    <w:rsid w:val="00F31FE1"/>
    <w:rsid w:val="00F32C17"/>
    <w:rsid w:val="00F352A8"/>
    <w:rsid w:val="00F36211"/>
    <w:rsid w:val="00F37A65"/>
    <w:rsid w:val="00F37F96"/>
    <w:rsid w:val="00F40173"/>
    <w:rsid w:val="00F41010"/>
    <w:rsid w:val="00F418F4"/>
    <w:rsid w:val="00F41A7F"/>
    <w:rsid w:val="00F41C0B"/>
    <w:rsid w:val="00F431FD"/>
    <w:rsid w:val="00F439E6"/>
    <w:rsid w:val="00F43BC8"/>
    <w:rsid w:val="00F44BFA"/>
    <w:rsid w:val="00F46541"/>
    <w:rsid w:val="00F4688C"/>
    <w:rsid w:val="00F46997"/>
    <w:rsid w:val="00F47623"/>
    <w:rsid w:val="00F47A06"/>
    <w:rsid w:val="00F500D4"/>
    <w:rsid w:val="00F50C49"/>
    <w:rsid w:val="00F51D76"/>
    <w:rsid w:val="00F51EEB"/>
    <w:rsid w:val="00F52727"/>
    <w:rsid w:val="00F535F0"/>
    <w:rsid w:val="00F53982"/>
    <w:rsid w:val="00F544B9"/>
    <w:rsid w:val="00F54AC1"/>
    <w:rsid w:val="00F54F36"/>
    <w:rsid w:val="00F55677"/>
    <w:rsid w:val="00F564B2"/>
    <w:rsid w:val="00F56840"/>
    <w:rsid w:val="00F56E17"/>
    <w:rsid w:val="00F6031F"/>
    <w:rsid w:val="00F61538"/>
    <w:rsid w:val="00F6163F"/>
    <w:rsid w:val="00F61FBE"/>
    <w:rsid w:val="00F62782"/>
    <w:rsid w:val="00F6302A"/>
    <w:rsid w:val="00F631AE"/>
    <w:rsid w:val="00F646D6"/>
    <w:rsid w:val="00F649FE"/>
    <w:rsid w:val="00F66B69"/>
    <w:rsid w:val="00F67829"/>
    <w:rsid w:val="00F706D6"/>
    <w:rsid w:val="00F7071A"/>
    <w:rsid w:val="00F71DC1"/>
    <w:rsid w:val="00F72125"/>
    <w:rsid w:val="00F72A59"/>
    <w:rsid w:val="00F742B2"/>
    <w:rsid w:val="00F743DB"/>
    <w:rsid w:val="00F745F9"/>
    <w:rsid w:val="00F752A3"/>
    <w:rsid w:val="00F7541A"/>
    <w:rsid w:val="00F75796"/>
    <w:rsid w:val="00F767A0"/>
    <w:rsid w:val="00F76A1D"/>
    <w:rsid w:val="00F76AC0"/>
    <w:rsid w:val="00F7718F"/>
    <w:rsid w:val="00F779CF"/>
    <w:rsid w:val="00F8045C"/>
    <w:rsid w:val="00F82905"/>
    <w:rsid w:val="00F82D13"/>
    <w:rsid w:val="00F82E8A"/>
    <w:rsid w:val="00F8335D"/>
    <w:rsid w:val="00F849C3"/>
    <w:rsid w:val="00F8511C"/>
    <w:rsid w:val="00F85220"/>
    <w:rsid w:val="00F877F2"/>
    <w:rsid w:val="00F87A83"/>
    <w:rsid w:val="00F92C95"/>
    <w:rsid w:val="00F92FA2"/>
    <w:rsid w:val="00F931CA"/>
    <w:rsid w:val="00F9330A"/>
    <w:rsid w:val="00F937E4"/>
    <w:rsid w:val="00F95629"/>
    <w:rsid w:val="00F95A66"/>
    <w:rsid w:val="00F95C41"/>
    <w:rsid w:val="00F97693"/>
    <w:rsid w:val="00FA0626"/>
    <w:rsid w:val="00FA070E"/>
    <w:rsid w:val="00FA2269"/>
    <w:rsid w:val="00FA2472"/>
    <w:rsid w:val="00FA28A5"/>
    <w:rsid w:val="00FA3663"/>
    <w:rsid w:val="00FA44F1"/>
    <w:rsid w:val="00FA57D9"/>
    <w:rsid w:val="00FA649D"/>
    <w:rsid w:val="00FA7394"/>
    <w:rsid w:val="00FA7CF2"/>
    <w:rsid w:val="00FA7D0C"/>
    <w:rsid w:val="00FA7E86"/>
    <w:rsid w:val="00FB099C"/>
    <w:rsid w:val="00FB1A9E"/>
    <w:rsid w:val="00FB3006"/>
    <w:rsid w:val="00FB3782"/>
    <w:rsid w:val="00FB4B46"/>
    <w:rsid w:val="00FB518C"/>
    <w:rsid w:val="00FB6682"/>
    <w:rsid w:val="00FB6A85"/>
    <w:rsid w:val="00FB6C66"/>
    <w:rsid w:val="00FC011D"/>
    <w:rsid w:val="00FC0B0B"/>
    <w:rsid w:val="00FC1C00"/>
    <w:rsid w:val="00FC2E44"/>
    <w:rsid w:val="00FC4E6D"/>
    <w:rsid w:val="00FC52A9"/>
    <w:rsid w:val="00FC590E"/>
    <w:rsid w:val="00FC695F"/>
    <w:rsid w:val="00FC7994"/>
    <w:rsid w:val="00FD060A"/>
    <w:rsid w:val="00FD27EA"/>
    <w:rsid w:val="00FD2C15"/>
    <w:rsid w:val="00FD3E12"/>
    <w:rsid w:val="00FD575A"/>
    <w:rsid w:val="00FD6975"/>
    <w:rsid w:val="00FD6ACA"/>
    <w:rsid w:val="00FE21DD"/>
    <w:rsid w:val="00FE357C"/>
    <w:rsid w:val="00FE3ADF"/>
    <w:rsid w:val="00FE724F"/>
    <w:rsid w:val="00FF15D3"/>
    <w:rsid w:val="00FF1F19"/>
    <w:rsid w:val="00FF2F2F"/>
    <w:rsid w:val="00FF3907"/>
    <w:rsid w:val="00FF424F"/>
    <w:rsid w:val="00FF591A"/>
    <w:rsid w:val="00FF6754"/>
    <w:rsid w:val="00FF75A0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B6EC9FE"/>
  <w15:docId w15:val="{4F99B676-08C9-4671-90FE-0A500CD7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754"/>
  </w:style>
  <w:style w:type="paragraph" w:styleId="1">
    <w:name w:val="heading 1"/>
    <w:basedOn w:val="a"/>
    <w:next w:val="a"/>
    <w:link w:val="10"/>
    <w:uiPriority w:val="9"/>
    <w:qFormat/>
    <w:rsid w:val="005C77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1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C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7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7754"/>
    <w:rPr>
      <w:color w:val="0000FF" w:themeColor="hyperlink"/>
      <w:u w:val="single"/>
    </w:rPr>
  </w:style>
  <w:style w:type="paragraph" w:styleId="a6">
    <w:name w:val="TOC Heading"/>
    <w:basedOn w:val="1"/>
    <w:next w:val="a"/>
    <w:uiPriority w:val="39"/>
    <w:unhideWhenUsed/>
    <w:qFormat/>
    <w:rsid w:val="005C775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5C7754"/>
    <w:pPr>
      <w:tabs>
        <w:tab w:val="right" w:leader="dot" w:pos="9911"/>
      </w:tabs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qFormat/>
    <w:rsid w:val="005C7754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5C77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C77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5C7754"/>
    <w:rPr>
      <w:color w:val="800080" w:themeColor="followedHyperlink"/>
      <w:u w:val="single"/>
    </w:rPr>
  </w:style>
  <w:style w:type="paragraph" w:styleId="aa">
    <w:name w:val="List Paragraph"/>
    <w:aliases w:val="Список точки,Абзац списка для документа,ПАРАГРАФ,Абзац списка основной,Bullet List,FooterText,numbered,список 1,List Paragraph,Подпись рисунка,Маркированный список_уровень1,Маркер,Булет 1,Bullet Number,Нумерованый список,lp1,1,UL,Title"/>
    <w:basedOn w:val="a"/>
    <w:link w:val="ab"/>
    <w:uiPriority w:val="34"/>
    <w:qFormat/>
    <w:rsid w:val="005C7754"/>
    <w:pPr>
      <w:ind w:left="720"/>
      <w:contextualSpacing/>
    </w:pPr>
  </w:style>
  <w:style w:type="paragraph" w:customStyle="1" w:styleId="ac">
    <w:name w:val="Знак Знак"/>
    <w:basedOn w:val="a"/>
    <w:rsid w:val="005C77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5C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7754"/>
  </w:style>
  <w:style w:type="paragraph" w:styleId="af">
    <w:name w:val="footer"/>
    <w:basedOn w:val="a"/>
    <w:link w:val="af0"/>
    <w:uiPriority w:val="99"/>
    <w:unhideWhenUsed/>
    <w:rsid w:val="005C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7754"/>
  </w:style>
  <w:style w:type="character" w:styleId="af1">
    <w:name w:val="Emphasis"/>
    <w:uiPriority w:val="20"/>
    <w:qFormat/>
    <w:rsid w:val="005C7754"/>
    <w:rPr>
      <w:i/>
      <w:iCs/>
    </w:rPr>
  </w:style>
  <w:style w:type="character" w:styleId="af2">
    <w:name w:val="line number"/>
    <w:basedOn w:val="a0"/>
    <w:uiPriority w:val="99"/>
    <w:semiHidden/>
    <w:unhideWhenUsed/>
    <w:rsid w:val="005C7754"/>
  </w:style>
  <w:style w:type="paragraph" w:customStyle="1" w:styleId="ConsPlusNormal">
    <w:name w:val="ConsPlusNormal"/>
    <w:qFormat/>
    <w:rsid w:val="005C77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3">
    <w:name w:val="Body Text"/>
    <w:basedOn w:val="a"/>
    <w:link w:val="af4"/>
    <w:uiPriority w:val="1"/>
    <w:qFormat/>
    <w:rsid w:val="005C77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5C7754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uiPriority w:val="99"/>
    <w:unhideWhenUsed/>
    <w:rsid w:val="005C77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6">
    <w:name w:val="Текст сноски Знак"/>
    <w:basedOn w:val="a0"/>
    <w:link w:val="af5"/>
    <w:uiPriority w:val="99"/>
    <w:rsid w:val="005C775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7">
    <w:name w:val="footnote reference"/>
    <w:semiHidden/>
    <w:unhideWhenUsed/>
    <w:rsid w:val="005C7754"/>
    <w:rPr>
      <w:vertAlign w:val="superscript"/>
    </w:rPr>
  </w:style>
  <w:style w:type="table" w:styleId="af8">
    <w:name w:val="Table Grid"/>
    <w:basedOn w:val="a1"/>
    <w:uiPriority w:val="39"/>
    <w:rsid w:val="005C77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7754"/>
  </w:style>
  <w:style w:type="paragraph" w:styleId="af9">
    <w:name w:val="caption"/>
    <w:basedOn w:val="a"/>
    <w:next w:val="a"/>
    <w:uiPriority w:val="35"/>
    <w:unhideWhenUsed/>
    <w:qFormat/>
    <w:rsid w:val="005C775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FontStyle12">
    <w:name w:val="Font Style12"/>
    <w:basedOn w:val="a0"/>
    <w:qFormat/>
    <w:rsid w:val="00A873C4"/>
    <w:rPr>
      <w:rFonts w:ascii="Franklin Gothic Medium" w:eastAsia="Franklin Gothic Medium" w:hAnsi="Franklin Gothic Medium" w:cs="Franklin Gothic Medium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A53C3"/>
    <w:pPr>
      <w:widowControl w:val="0"/>
      <w:autoSpaceDE w:val="0"/>
      <w:autoSpaceDN w:val="0"/>
      <w:spacing w:after="0" w:line="301" w:lineRule="exact"/>
      <w:ind w:left="16"/>
      <w:jc w:val="center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3771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Indent 2"/>
    <w:basedOn w:val="a"/>
    <w:link w:val="22"/>
    <w:uiPriority w:val="99"/>
    <w:semiHidden/>
    <w:unhideWhenUsed/>
    <w:rsid w:val="002A302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A302E"/>
  </w:style>
  <w:style w:type="character" w:customStyle="1" w:styleId="ab">
    <w:name w:val="Абзац списка Знак"/>
    <w:aliases w:val="Список точки Знак,Абзац списка для документа Знак,ПАРАГРАФ Знак,Абзац списка основной Знак,Bullet List Знак,FooterText Знак,numbered Знак,список 1 Знак,List Paragraph Знак,Подпись рисунка Знак,Маркированный список_уровень1 Знак,1 Знак"/>
    <w:link w:val="aa"/>
    <w:uiPriority w:val="34"/>
    <w:qFormat/>
    <w:locked/>
    <w:rsid w:val="00551179"/>
  </w:style>
  <w:style w:type="paragraph" w:styleId="afa">
    <w:name w:val="Normal (Web)"/>
    <w:basedOn w:val="a"/>
    <w:uiPriority w:val="99"/>
    <w:qFormat/>
    <w:rsid w:val="00125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631AE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"/>
    <w:rsid w:val="00576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Unresolved Mention"/>
    <w:basedOn w:val="a0"/>
    <w:uiPriority w:val="99"/>
    <w:semiHidden/>
    <w:unhideWhenUsed/>
    <w:rsid w:val="00F14E95"/>
    <w:rPr>
      <w:color w:val="605E5C"/>
      <w:shd w:val="clear" w:color="auto" w:fill="E1DFDD"/>
    </w:rPr>
  </w:style>
  <w:style w:type="character" w:customStyle="1" w:styleId="ListParagraphChar">
    <w:name w:val="List Paragraph Char"/>
    <w:aliases w:val="ТЗ список Char,Use Case List Paragraph Char,Маркер Char,Абзац списка литеральный Char,Bullet List Char,FooterText Char,List Paragraph1 Char,numbered Char,Paragraphe de liste1 Char,Bulletr List Paragraph Char,Bullet 1 Char,Булет1 Cha"/>
    <w:link w:val="13"/>
    <w:qFormat/>
    <w:locked/>
    <w:rsid w:val="00D25283"/>
    <w:rPr>
      <w:rFonts w:ascii="Calibri" w:hAnsi="Calibri" w:cs="Calibri"/>
    </w:rPr>
  </w:style>
  <w:style w:type="paragraph" w:customStyle="1" w:styleId="13">
    <w:name w:val="Абзац списка1"/>
    <w:basedOn w:val="a"/>
    <w:link w:val="ListParagraphChar"/>
    <w:qFormat/>
    <w:rsid w:val="00D25283"/>
    <w:pPr>
      <w:ind w:left="720"/>
    </w:pPr>
    <w:rPr>
      <w:rFonts w:ascii="Calibri" w:hAnsi="Calibri" w:cs="Calibri"/>
    </w:rPr>
  </w:style>
  <w:style w:type="character" w:customStyle="1" w:styleId="layout">
    <w:name w:val="layout"/>
    <w:rsid w:val="00D25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rysh-r73.gosweb.gosuslugi.ru/ofitsialno/teksty-vystupleniy-i-zayavleniy/texty-vystupleniy-i-zayavleniy_3007.html" TargetMode="External"/><Relationship Id="rId18" Type="http://schemas.openxmlformats.org/officeDocument/2006/relationships/hyperlink" Target="https://nikolaevka.gosuslugi.ru/deyatelnost/napravleniya-deyatelnosti/ekonomika/sotsialno-ekonomicheskoe-polozhenie-rayona/" TargetMode="External"/><Relationship Id="rId26" Type="http://schemas.openxmlformats.org/officeDocument/2006/relationships/hyperlink" Target="https://terenga.gosuslugi.ru/deyatelnost/napravleniya-deyatelnosti/ekonomika/itogi-sotsialno-ekonomicheskogo-razvitiya/itogi-goda/dokumenty_3367.html" TargetMode="External"/><Relationship Id="rId39" Type="http://schemas.openxmlformats.org/officeDocument/2006/relationships/chart" Target="charts/chart10.xml"/><Relationship Id="rId21" Type="http://schemas.openxmlformats.org/officeDocument/2006/relationships/hyperlink" Target="https://radishevo.gosuslugi.ru/deyatelnost/napravleniya-deyatelnosti/ekonomika/sotsialno-ekonomicheskoe-razvitie/dokumenty_3535.html" TargetMode="External"/><Relationship Id="rId34" Type="http://schemas.openxmlformats.org/officeDocument/2006/relationships/chart" Target="charts/chart5.xml"/><Relationship Id="rId42" Type="http://schemas.openxmlformats.org/officeDocument/2006/relationships/chart" Target="charts/chart13.xml"/><Relationship Id="rId47" Type="http://schemas.openxmlformats.org/officeDocument/2006/relationships/image" Target="media/image2.jp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ajnskij-r73.gosweb.gosuslugi.ru/deyatelnost/napravleniya-deyatelnosti/ekonomika/doklady-glavy-administratsii-rayona/dokumenty_5930.html" TargetMode="External"/><Relationship Id="rId29" Type="http://schemas.openxmlformats.org/officeDocument/2006/relationships/hyperlink" Target="https://cherdaklinskoe-r73.gosweb.gosuslugi.ru/deyatelnost/napravleniya-deyatelnosti/ekonomika/sotsialno-ekonomicheskoe-razvitie-rayona/" TargetMode="External"/><Relationship Id="rId11" Type="http://schemas.openxmlformats.org/officeDocument/2006/relationships/hyperlink" Target="https://ulyanovsk-r73.gosweb.gosuslugi.ru/deyatelnost/napravleniya-deyatelnosti/upravlenie-investitsiy-i-planirovaniya/otsenka-effektivnosti-deyatelnosti/" TargetMode="External"/><Relationship Id="rId24" Type="http://schemas.openxmlformats.org/officeDocument/2006/relationships/hyperlink" Target="https://stmaina.gosuslugi.ru/obschestvennyy-kontrol/otsenka-deyatelnosti-omsu/" TargetMode="External"/><Relationship Id="rId32" Type="http://schemas.openxmlformats.org/officeDocument/2006/relationships/chart" Target="charts/chart3.xml"/><Relationship Id="rId37" Type="http://schemas.openxmlformats.org/officeDocument/2006/relationships/chart" Target="charts/chart8.xml"/><Relationship Id="rId40" Type="http://schemas.openxmlformats.org/officeDocument/2006/relationships/chart" Target="charts/chart11.xml"/><Relationship Id="rId45" Type="http://schemas.openxmlformats.org/officeDocument/2006/relationships/chart" Target="charts/chart16.xml"/><Relationship Id="rId5" Type="http://schemas.openxmlformats.org/officeDocument/2006/relationships/webSettings" Target="webSettings.xml"/><Relationship Id="rId15" Type="http://schemas.openxmlformats.org/officeDocument/2006/relationships/hyperlink" Target="https://kuzovatovskij-r73.gosweb.gosuslugi.ru/ofitsialno/dokumenty/dokumenty-all-2494_1970.html" TargetMode="External"/><Relationship Id="rId23" Type="http://schemas.openxmlformats.org/officeDocument/2006/relationships/hyperlink" Target="https://kulatka.gosuslugi.ru/deyatelnost/napravleniya-deyatelnosti/biznes-predprinimatelstvo/ukaz-prezidenta-rf-ot-28042008-607/" TargetMode="External"/><Relationship Id="rId28" Type="http://schemas.openxmlformats.org/officeDocument/2006/relationships/hyperlink" Target="https://czilninskij-r73.gosweb.gosuslugi.ru/netcat_files/userfiles/Ofits_vystup/Doklad_po_Ukazu_607_za_2024_god.doc" TargetMode="External"/><Relationship Id="rId36" Type="http://schemas.openxmlformats.org/officeDocument/2006/relationships/chart" Target="charts/chart7.xml"/><Relationship Id="rId49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novospasskij-r73.gosweb.gosuslugi.ru/deyatelnost/napravleniya-deyatelnosti/ekonomika/ukaz-607/dokumenty_1168.html" TargetMode="External"/><Relationship Id="rId31" Type="http://schemas.openxmlformats.org/officeDocument/2006/relationships/chart" Target="charts/chart2.xml"/><Relationship Id="rId44" Type="http://schemas.openxmlformats.org/officeDocument/2006/relationships/chart" Target="charts/chart1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veshkajma-r73.gosweb.gosuslugi.ru/netcat_files/394/2929/30_04_2025_07_07_07.zip" TargetMode="External"/><Relationship Id="rId22" Type="http://schemas.openxmlformats.org/officeDocument/2006/relationships/hyperlink" Target="https://sengilej.gosuslugi.ru/deyatelnost/napravleniya-deyatelnosti/ekonomika/otchetnost/otchetnost_2541.html" TargetMode="External"/><Relationship Id="rId27" Type="http://schemas.openxmlformats.org/officeDocument/2006/relationships/hyperlink" Target="https://ulraion.gosuslugi.ru/deyatelnost/napravleniya-deyatelnosti/aconomik/osnovnye-ekonomicheskie-pokazateli/ukaz-prezidenta-rf-607/" TargetMode="External"/><Relationship Id="rId30" Type="http://schemas.openxmlformats.org/officeDocument/2006/relationships/chart" Target="charts/chart1.xml"/><Relationship Id="rId35" Type="http://schemas.openxmlformats.org/officeDocument/2006/relationships/chart" Target="charts/chart6.xml"/><Relationship Id="rId43" Type="http://schemas.openxmlformats.org/officeDocument/2006/relationships/chart" Target="charts/chart14.xml"/><Relationship Id="rId48" Type="http://schemas.openxmlformats.org/officeDocument/2006/relationships/header" Target="header3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dimitrovgrad.gosuslugi.ru/netcat_files/602/4962/Doklad_2024_god.pdf" TargetMode="External"/><Relationship Id="rId17" Type="http://schemas.openxmlformats.org/officeDocument/2006/relationships/hyperlink" Target="https://dimitrovgrad.gosuslugi.ru/deyatelnost/ekonomicheskiy-blok/param-soc-econom/" TargetMode="External"/><Relationship Id="rId25" Type="http://schemas.openxmlformats.org/officeDocument/2006/relationships/hyperlink" Target="https://surskoe-r73.gosuslugi.ru/deyatelnost/napravleniya-deyatelnosti/ekonomika/ukaz-607/" TargetMode="External"/><Relationship Id="rId33" Type="http://schemas.openxmlformats.org/officeDocument/2006/relationships/chart" Target="charts/chart4.xml"/><Relationship Id="rId38" Type="http://schemas.openxmlformats.org/officeDocument/2006/relationships/chart" Target="charts/chart9.xml"/><Relationship Id="rId46" Type="http://schemas.openxmlformats.org/officeDocument/2006/relationships/chart" Target="charts/chart17.xml"/><Relationship Id="rId20" Type="http://schemas.openxmlformats.org/officeDocument/2006/relationships/hyperlink" Target="https://pavlovskij-r73.gosweb.gosuslugi.ru/ofitsialno/struktura-munitsipalnogo-obrazovaniya/mestnaya-administratsiya/vystupleniya-doklady/dokumenty_2231.html" TargetMode="External"/><Relationship Id="rId41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sz="1050" b="1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среднесписочной численности работников (без внешних совместителей) малых и средних предприятий в среднесписочной численности работников </a:t>
            </a:r>
            <a:br>
              <a:rPr lang="ru-RU" sz="1050" b="1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050" b="1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(без внешних совместителей) всех предприятий и организаций</a:t>
            </a:r>
          </a:p>
        </c:rich>
      </c:tx>
      <c:layout>
        <c:manualLayout>
          <c:xMode val="edge"/>
          <c:yMode val="edge"/>
          <c:x val="0.11372271746512047"/>
          <c:y val="1.8657306390918897E-5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729918892822131E-2"/>
          <c:y val="9.6530383161846839E-2"/>
          <c:w val="0.93869123361756623"/>
          <c:h val="0.464772741212437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35.799999999999997</c:v>
                </c:pt>
                <c:pt idx="1">
                  <c:v>41.6</c:v>
                </c:pt>
                <c:pt idx="2">
                  <c:v>71.400000000000006</c:v>
                </c:pt>
                <c:pt idx="3">
                  <c:v>35</c:v>
                </c:pt>
                <c:pt idx="4">
                  <c:v>51.1</c:v>
                </c:pt>
                <c:pt idx="5">
                  <c:v>52.5</c:v>
                </c:pt>
                <c:pt idx="6">
                  <c:v>57.8</c:v>
                </c:pt>
                <c:pt idx="7">
                  <c:v>55.8</c:v>
                </c:pt>
                <c:pt idx="8">
                  <c:v>75.5</c:v>
                </c:pt>
                <c:pt idx="9">
                  <c:v>60.1</c:v>
                </c:pt>
                <c:pt idx="10">
                  <c:v>81.7</c:v>
                </c:pt>
                <c:pt idx="11">
                  <c:v>34.6</c:v>
                </c:pt>
                <c:pt idx="12">
                  <c:v>84</c:v>
                </c:pt>
                <c:pt idx="13">
                  <c:v>38.700000000000003</c:v>
                </c:pt>
                <c:pt idx="14">
                  <c:v>29.1</c:v>
                </c:pt>
                <c:pt idx="15">
                  <c:v>44.1</c:v>
                </c:pt>
                <c:pt idx="16">
                  <c:v>45.7</c:v>
                </c:pt>
                <c:pt idx="17">
                  <c:v>34.700000000000003</c:v>
                </c:pt>
                <c:pt idx="18">
                  <c:v>80.599999999999994</c:v>
                </c:pt>
                <c:pt idx="19">
                  <c:v>44.9</c:v>
                </c:pt>
                <c:pt idx="20">
                  <c:v>59.3</c:v>
                </c:pt>
                <c:pt idx="21">
                  <c:v>45</c:v>
                </c:pt>
                <c:pt idx="22">
                  <c:v>46.3</c:v>
                </c:pt>
                <c:pt idx="23">
                  <c:v>58.4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E3-44F1-B7C5-C0ADD17178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-2.0544427324088342E-3"/>
                  <c:y val="1.4074595355383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CC5-4D4E-B55C-7F28D170FD11}"/>
                </c:ext>
              </c:extLst>
            </c:dLbl>
            <c:dLbl>
              <c:idx val="1"/>
              <c:layout>
                <c:manualLayout>
                  <c:x val="-2.0544427324088342E-3"/>
                  <c:y val="1.4074595355383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CC5-4D4E-B55C-7F28D170FD11}"/>
                </c:ext>
              </c:extLst>
            </c:dLbl>
            <c:dLbl>
              <c:idx val="2"/>
              <c:layout>
                <c:manualLayout>
                  <c:x val="2.0544427324088342E-3"/>
                  <c:y val="1.7593244194229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CC5-4D4E-B55C-7F28D170FD11}"/>
                </c:ext>
              </c:extLst>
            </c:dLbl>
            <c:dLbl>
              <c:idx val="3"/>
              <c:layout>
                <c:manualLayout>
                  <c:x val="2.0544427324088342E-3"/>
                  <c:y val="1.4074595355383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CC5-4D4E-B55C-7F28D170FD11}"/>
                </c:ext>
              </c:extLst>
            </c:dLbl>
            <c:dLbl>
              <c:idx val="4"/>
              <c:layout>
                <c:manualLayout>
                  <c:x val="0"/>
                  <c:y val="1.0555946516537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CC5-4D4E-B55C-7F28D170FD11}"/>
                </c:ext>
              </c:extLst>
            </c:dLbl>
            <c:dLbl>
              <c:idx val="9"/>
              <c:layout>
                <c:manualLayout>
                  <c:x val="-7.5328696651458818E-17"/>
                  <c:y val="7.0372976776917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50-4BC8-8F64-D10DEE1FFD3F}"/>
                </c:ext>
              </c:extLst>
            </c:dLbl>
            <c:dLbl>
              <c:idx val="10"/>
              <c:layout>
                <c:manualLayout>
                  <c:x val="0"/>
                  <c:y val="1.055594651653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CC5-4D4E-B55C-7F28D170FD11}"/>
                </c:ext>
              </c:extLst>
            </c:dLbl>
            <c:dLbl>
              <c:idx val="11"/>
              <c:layout>
                <c:manualLayout>
                  <c:x val="0"/>
                  <c:y val="3.5186488388458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CC5-4D4E-B55C-7F28D170FD11}"/>
                </c:ext>
              </c:extLst>
            </c:dLbl>
            <c:dLbl>
              <c:idx val="12"/>
              <c:layout>
                <c:manualLayout>
                  <c:x val="0"/>
                  <c:y val="1.055594651653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CC5-4D4E-B55C-7F28D170FD11}"/>
                </c:ext>
              </c:extLst>
            </c:dLbl>
            <c:dLbl>
              <c:idx val="13"/>
              <c:layout>
                <c:manualLayout>
                  <c:x val="-2.0544427324089096E-3"/>
                  <c:y val="1.05559465165375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CC5-4D4E-B55C-7F28D170FD11}"/>
                </c:ext>
              </c:extLst>
            </c:dLbl>
            <c:dLbl>
              <c:idx val="14"/>
              <c:layout>
                <c:manualLayout>
                  <c:x val="-7.5328696651458818E-17"/>
                  <c:y val="1.0555946516537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CC5-4D4E-B55C-7F28D170FD11}"/>
                </c:ext>
              </c:extLst>
            </c:dLbl>
            <c:dLbl>
              <c:idx val="16"/>
              <c:layout>
                <c:manualLayout>
                  <c:x val="0"/>
                  <c:y val="-3.51864883884591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CC5-4D4E-B55C-7F28D170FD11}"/>
                </c:ext>
              </c:extLst>
            </c:dLbl>
            <c:dLbl>
              <c:idx val="18"/>
              <c:layout>
                <c:manualLayout>
                  <c:x val="0"/>
                  <c:y val="7.0372976776917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50-4BC8-8F64-D10DEE1FFD3F}"/>
                </c:ext>
              </c:extLst>
            </c:dLbl>
            <c:dLbl>
              <c:idx val="20"/>
              <c:layout>
                <c:manualLayout>
                  <c:x val="0"/>
                  <c:y val="1.055594651653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CC5-4D4E-B55C-7F28D170FD1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35.799999999999997</c:v>
                </c:pt>
                <c:pt idx="1">
                  <c:v>42.1</c:v>
                </c:pt>
                <c:pt idx="2">
                  <c:v>67</c:v>
                </c:pt>
                <c:pt idx="3">
                  <c:v>35.200000000000003</c:v>
                </c:pt>
                <c:pt idx="4">
                  <c:v>51.7</c:v>
                </c:pt>
                <c:pt idx="5">
                  <c:v>53.5</c:v>
                </c:pt>
                <c:pt idx="6">
                  <c:v>49.3</c:v>
                </c:pt>
                <c:pt idx="7">
                  <c:v>55.9</c:v>
                </c:pt>
                <c:pt idx="8">
                  <c:v>75.8</c:v>
                </c:pt>
                <c:pt idx="9">
                  <c:v>61.3</c:v>
                </c:pt>
                <c:pt idx="10">
                  <c:v>86.7</c:v>
                </c:pt>
                <c:pt idx="11">
                  <c:v>34.700000000000003</c:v>
                </c:pt>
                <c:pt idx="12">
                  <c:v>86.1</c:v>
                </c:pt>
                <c:pt idx="13">
                  <c:v>39.4</c:v>
                </c:pt>
                <c:pt idx="14">
                  <c:v>43.9</c:v>
                </c:pt>
                <c:pt idx="15">
                  <c:v>44.3</c:v>
                </c:pt>
                <c:pt idx="16">
                  <c:v>46.4</c:v>
                </c:pt>
                <c:pt idx="17">
                  <c:v>34.9</c:v>
                </c:pt>
                <c:pt idx="18">
                  <c:v>80.900000000000006</c:v>
                </c:pt>
                <c:pt idx="19">
                  <c:v>44.1</c:v>
                </c:pt>
                <c:pt idx="20">
                  <c:v>61</c:v>
                </c:pt>
                <c:pt idx="21">
                  <c:v>46</c:v>
                </c:pt>
                <c:pt idx="22">
                  <c:v>46.9</c:v>
                </c:pt>
                <c:pt idx="23">
                  <c:v>58.5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C5-4D4E-B55C-7F28D170FD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0835072"/>
        <c:axId val="290840960"/>
        <c:axId val="242767168"/>
      </c:bar3DChart>
      <c:catAx>
        <c:axId val="29083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90840960"/>
        <c:crosses val="autoZero"/>
        <c:auto val="1"/>
        <c:lblAlgn val="ctr"/>
        <c:lblOffset val="100"/>
        <c:noMultiLvlLbl val="0"/>
      </c:catAx>
      <c:valAx>
        <c:axId val="290840960"/>
        <c:scaling>
          <c:orientation val="minMax"/>
          <c:max val="10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4.1110295717342669E-2"/>
              <c:y val="0.13272862502504371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90835072"/>
        <c:crosses val="autoZero"/>
        <c:crossBetween val="between"/>
        <c:majorUnit val="25"/>
      </c:valAx>
      <c:serAx>
        <c:axId val="242767168"/>
        <c:scaling>
          <c:orientation val="minMax"/>
        </c:scaling>
        <c:delete val="1"/>
        <c:axPos val="b"/>
        <c:majorTickMark val="out"/>
        <c:minorTickMark val="none"/>
        <c:tickLblPos val="nextTo"/>
        <c:crossAx val="290840960"/>
        <c:crosses val="autoZero"/>
      </c:serAx>
    </c:plotArea>
    <c:legend>
      <c:legendPos val="b"/>
      <c:overlay val="0"/>
    </c:legend>
    <c:plotVisOnly val="1"/>
    <c:dispBlanksAs val="gap"/>
    <c:showDLblsOverMax val="0"/>
  </c:chart>
  <c:spPr>
    <a:ln cmpd="sng"/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5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обучающихся в муниципальных общеобразовательных учреждениях, занимающихся во вторую (третью) смену, в общей численности </a:t>
            </a:r>
            <a:r>
              <a:rPr lang="ru-RU" sz="11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обучающихся в муниципальных общеобразовательных учреждениях</a:t>
            </a:r>
            <a:endParaRPr lang="ru-RU" sz="11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6300094383681094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212778048119358E-2"/>
          <c:y val="0.27978526095609285"/>
          <c:w val="0.79775063112963218"/>
          <c:h val="0.3216883424688970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г. Ульяновск</c:v>
                </c:pt>
                <c:pt idx="1">
                  <c:v>г. Димитровград</c:v>
                </c:pt>
                <c:pt idx="2">
                  <c:v>Инзенский район</c:v>
                </c:pt>
                <c:pt idx="3">
                  <c:v>Мелекесский район</c:v>
                </c:pt>
                <c:pt idx="4">
                  <c:v>Новоспасский район</c:v>
                </c:pt>
                <c:pt idx="5">
                  <c:v>Чердаклинский район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5.67</c:v>
                </c:pt>
                <c:pt idx="1">
                  <c:v>24.33</c:v>
                </c:pt>
                <c:pt idx="2">
                  <c:v>3.16</c:v>
                </c:pt>
                <c:pt idx="3">
                  <c:v>2.98</c:v>
                </c:pt>
                <c:pt idx="4">
                  <c:v>18.309999999999999</c:v>
                </c:pt>
                <c:pt idx="5">
                  <c:v>2.02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0F-4239-9384-4529AE57031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5.3525997968628036E-3"/>
                  <c:y val="-1.19046992035694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B0E-44A5-80D2-51EBBAE0DB5B}"/>
                </c:ext>
              </c:extLst>
            </c:dLbl>
            <c:dLbl>
              <c:idx val="1"/>
              <c:layout>
                <c:manualLayout>
                  <c:x val="1.2779027880743444E-2"/>
                  <c:y val="-9.55566172957477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0E-44A5-80D2-51EBBAE0DB5B}"/>
                </c:ext>
              </c:extLst>
            </c:dLbl>
            <c:dLbl>
              <c:idx val="2"/>
              <c:layout>
                <c:manualLayout>
                  <c:x val="6.0755004131327218E-3"/>
                  <c:y val="-5.58742866171837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B0E-44A5-80D2-51EBBAE0DB5B}"/>
                </c:ext>
              </c:extLst>
            </c:dLbl>
            <c:dLbl>
              <c:idx val="3"/>
              <c:layout>
                <c:manualLayout>
                  <c:x val="6.9443854773234221E-3"/>
                  <c:y val="-1.1095101406638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0E-44A5-80D2-51EBBAE0DB5B}"/>
                </c:ext>
              </c:extLst>
            </c:dLbl>
            <c:dLbl>
              <c:idx val="4"/>
              <c:layout>
                <c:manualLayout>
                  <c:x val="6.7985643229684705E-3"/>
                  <c:y val="-1.5952688188223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B0E-44A5-80D2-51EBBAE0DB5B}"/>
                </c:ext>
              </c:extLst>
            </c:dLbl>
            <c:dLbl>
              <c:idx val="5"/>
              <c:layout>
                <c:manualLayout>
                  <c:x val="9.2592592592591737E-3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B0E-44A5-80D2-51EBBAE0DB5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г. Ульяновск</c:v>
                </c:pt>
                <c:pt idx="1">
                  <c:v>г. Димитровград</c:v>
                </c:pt>
                <c:pt idx="2">
                  <c:v>Инзенский район</c:v>
                </c:pt>
                <c:pt idx="3">
                  <c:v>Мелекесский район</c:v>
                </c:pt>
                <c:pt idx="4">
                  <c:v>Новоспасский район</c:v>
                </c:pt>
                <c:pt idx="5">
                  <c:v>Чердаклинский район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6.49</c:v>
                </c:pt>
                <c:pt idx="1">
                  <c:v>20.89</c:v>
                </c:pt>
                <c:pt idx="2">
                  <c:v>0</c:v>
                </c:pt>
                <c:pt idx="3">
                  <c:v>1.46</c:v>
                </c:pt>
                <c:pt idx="4">
                  <c:v>18.41</c:v>
                </c:pt>
                <c:pt idx="5">
                  <c:v>3.96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0F-4239-9384-4529AE5703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2771328"/>
        <c:axId val="312772864"/>
        <c:axId val="0"/>
      </c:bar3DChart>
      <c:catAx>
        <c:axId val="312771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772864"/>
        <c:crosses val="autoZero"/>
        <c:auto val="1"/>
        <c:lblAlgn val="ctr"/>
        <c:lblOffset val="100"/>
        <c:noMultiLvlLbl val="0"/>
      </c:catAx>
      <c:valAx>
        <c:axId val="312772864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11156396045683008"/>
              <c:y val="0.2085590889767541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2771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50" b="1" i="0" baseline="0">
                <a:solidFill>
                  <a:schemeClr val="tx2">
                    <a:lumMod val="75000"/>
                  </a:schemeClr>
                </a:solidFill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Уровень фактической обеспеченности учреждениями культуры </a:t>
            </a:r>
            <a:br>
              <a:rPr lang="ru-RU" sz="1150" b="1" i="0" baseline="0">
                <a:solidFill>
                  <a:schemeClr val="tx2">
                    <a:lumMod val="75000"/>
                  </a:schemeClr>
                </a:solidFill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</a:br>
            <a:r>
              <a:rPr lang="ru-RU" sz="1150" b="1" i="0" baseline="0">
                <a:solidFill>
                  <a:schemeClr val="tx2">
                    <a:lumMod val="75000"/>
                  </a:schemeClr>
                </a:solidFill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от нормативной потребности клубами и учреждениями клубного типа</a:t>
            </a:r>
            <a:endParaRPr lang="ru-RU" sz="1150">
              <a:solidFill>
                <a:schemeClr val="tx2">
                  <a:lumMod val="75000"/>
                </a:schemeClr>
              </a:solidFill>
              <a:effectLst/>
              <a:latin typeface="PT Astra Serif" panose="020A0603040505020204" pitchFamily="18" charset="-52"/>
              <a:ea typeface="PT Astra Serif" panose="020A0603040505020204" pitchFamily="18" charset="-52"/>
            </a:endParaRPr>
          </a:p>
        </c:rich>
      </c:tx>
      <c:layout>
        <c:manualLayout>
          <c:xMode val="edge"/>
          <c:yMode val="edge"/>
          <c:x val="0.16693783352127889"/>
          <c:y val="1.8099547511312219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6314231827963341"/>
          <c:y val="0.10135540275775387"/>
          <c:w val="0.61598455282658593"/>
          <c:h val="0.8429514049714373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Ульяновский район</c:v>
                </c:pt>
                <c:pt idx="1">
                  <c:v>Майнский район</c:v>
                </c:pt>
                <c:pt idx="2">
                  <c:v>Сенгилеевский район</c:v>
                </c:pt>
                <c:pt idx="3">
                  <c:v>Чердаклинский район</c:v>
                </c:pt>
                <c:pt idx="4">
                  <c:v>Новомалыклинский район</c:v>
                </c:pt>
                <c:pt idx="5">
                  <c:v>Цильнинский район</c:v>
                </c:pt>
                <c:pt idx="6">
                  <c:v>Николаевский район</c:v>
                </c:pt>
                <c:pt idx="7">
                  <c:v>Павловский район</c:v>
                </c:pt>
                <c:pt idx="8">
                  <c:v>Базарносызганский район</c:v>
                </c:pt>
                <c:pt idx="9">
                  <c:v>Радищевский район</c:v>
                </c:pt>
                <c:pt idx="10">
                  <c:v>Мелекесский район</c:v>
                </c:pt>
                <c:pt idx="11">
                  <c:v>г. Новоульяновск</c:v>
                </c:pt>
                <c:pt idx="12">
                  <c:v>Кузоватовский район</c:v>
                </c:pt>
                <c:pt idx="13">
                  <c:v>Сурский район</c:v>
                </c:pt>
                <c:pt idx="14">
                  <c:v>Тереньгульский район</c:v>
                </c:pt>
                <c:pt idx="15">
                  <c:v>Барышский район</c:v>
                </c:pt>
                <c:pt idx="16">
                  <c:v>Старомайнский район</c:v>
                </c:pt>
                <c:pt idx="17">
                  <c:v>Новоспасский район</c:v>
                </c:pt>
                <c:pt idx="18">
                  <c:v>Вешкаймский район</c:v>
                </c:pt>
                <c:pt idx="19">
                  <c:v>Инзенский район</c:v>
                </c:pt>
                <c:pt idx="20">
                  <c:v>г. Димитровград</c:v>
                </c:pt>
                <c:pt idx="21">
                  <c:v>Карсунский район</c:v>
                </c:pt>
                <c:pt idx="22">
                  <c:v>Старокулаткинский район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94</c:v>
                </c:pt>
                <c:pt idx="1">
                  <c:v>120</c:v>
                </c:pt>
                <c:pt idx="2">
                  <c:v>117</c:v>
                </c:pt>
                <c:pt idx="3">
                  <c:v>117</c:v>
                </c:pt>
                <c:pt idx="4">
                  <c:v>125</c:v>
                </c:pt>
                <c:pt idx="5">
                  <c:v>125</c:v>
                </c:pt>
                <c:pt idx="6">
                  <c:v>126</c:v>
                </c:pt>
                <c:pt idx="7">
                  <c:v>133</c:v>
                </c:pt>
                <c:pt idx="8">
                  <c:v>138</c:v>
                </c:pt>
                <c:pt idx="9">
                  <c:v>140</c:v>
                </c:pt>
                <c:pt idx="10">
                  <c:v>148</c:v>
                </c:pt>
                <c:pt idx="11">
                  <c:v>150</c:v>
                </c:pt>
                <c:pt idx="12">
                  <c:v>147</c:v>
                </c:pt>
                <c:pt idx="13">
                  <c:v>157</c:v>
                </c:pt>
                <c:pt idx="14">
                  <c:v>158</c:v>
                </c:pt>
                <c:pt idx="15">
                  <c:v>163</c:v>
                </c:pt>
                <c:pt idx="16">
                  <c:v>171</c:v>
                </c:pt>
                <c:pt idx="17">
                  <c:v>173</c:v>
                </c:pt>
                <c:pt idx="18">
                  <c:v>180</c:v>
                </c:pt>
                <c:pt idx="19">
                  <c:v>188</c:v>
                </c:pt>
                <c:pt idx="20">
                  <c:v>200</c:v>
                </c:pt>
                <c:pt idx="21">
                  <c:v>200</c:v>
                </c:pt>
                <c:pt idx="22">
                  <c:v>233</c:v>
                </c:pt>
                <c:pt idx="23">
                  <c:v>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97-4C68-93C8-DC97CA1C41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8.3385449239107012E-3"/>
                  <c:y val="2.30044773815037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97-4C68-93C8-DC97CA1C4124}"/>
                </c:ext>
              </c:extLst>
            </c:dLbl>
            <c:dLbl>
              <c:idx val="1"/>
              <c:layout>
                <c:manualLayout>
                  <c:x val="0"/>
                  <c:y val="-4.6008741660915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697-4C68-93C8-DC97CA1C4124}"/>
                </c:ext>
              </c:extLst>
            </c:dLbl>
            <c:dLbl>
              <c:idx val="2"/>
              <c:layout>
                <c:manualLayout>
                  <c:x val="-4.1692724619553888E-3"/>
                  <c:y val="2.30043708304577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97-4C68-93C8-DC97CA1C4124}"/>
                </c:ext>
              </c:extLst>
            </c:dLbl>
            <c:dLbl>
              <c:idx val="4"/>
              <c:layout>
                <c:manualLayout>
                  <c:x val="-4.1692724619553888E-3"/>
                  <c:y val="-2.30043708304577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697-4C68-93C8-DC97CA1C4124}"/>
                </c:ext>
              </c:extLst>
            </c:dLbl>
            <c:dLbl>
              <c:idx val="5"/>
              <c:layout>
                <c:manualLayout>
                  <c:x val="-4.1692724619555414E-3"/>
                  <c:y val="-8.434838531193369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697-4C68-93C8-DC97CA1C4124}"/>
                </c:ext>
              </c:extLst>
            </c:dLbl>
            <c:dLbl>
              <c:idx val="6"/>
              <c:layout>
                <c:manualLayout>
                  <c:x val="-7.6435778809876132E-17"/>
                  <c:y val="-4.6008741660915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697-4C68-93C8-DC97CA1C4124}"/>
                </c:ext>
              </c:extLst>
            </c:dLbl>
            <c:dLbl>
              <c:idx val="7"/>
              <c:layout>
                <c:manualLayout>
                  <c:x val="-6.2539086929330832E-3"/>
                  <c:y val="-4.6008741660915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697-4C68-93C8-DC97CA1C4124}"/>
                </c:ext>
              </c:extLst>
            </c:dLbl>
            <c:dLbl>
              <c:idx val="8"/>
              <c:layout>
                <c:manualLayout>
                  <c:x val="-2.0846362309776944E-3"/>
                  <c:y val="-8.434838531193369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697-4C68-93C8-DC97CA1C4124}"/>
                </c:ext>
              </c:extLst>
            </c:dLbl>
            <c:dLbl>
              <c:idx val="9"/>
              <c:layout>
                <c:manualLayout>
                  <c:x val="-2.0846362309776944E-3"/>
                  <c:y val="7.526632700323325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697-4C68-93C8-DC97CA1C4124}"/>
                </c:ext>
              </c:extLst>
            </c:dLbl>
            <c:dLbl>
              <c:idx val="10"/>
              <c:layout>
                <c:manualLayout>
                  <c:x val="-4.1221629660269949E-3"/>
                  <c:y val="1.84034966643662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697-4C68-93C8-DC97CA1C4124}"/>
                </c:ext>
              </c:extLst>
            </c:dLbl>
            <c:dLbl>
              <c:idx val="11"/>
              <c:layout>
                <c:manualLayout>
                  <c:x val="-6.207619919930271E-3"/>
                  <c:y val="2.48374750257667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697-4C68-93C8-DC97CA1C4124}"/>
                </c:ext>
              </c:extLst>
            </c:dLbl>
            <c:dLbl>
              <c:idx val="12"/>
              <c:layout>
                <c:manualLayout>
                  <c:x val="0"/>
                  <c:y val="-4.7276699108263643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697-4C68-93C8-DC97CA1C4124}"/>
                </c:ext>
              </c:extLst>
            </c:dLbl>
            <c:dLbl>
              <c:idx val="14"/>
              <c:layout>
                <c:manualLayout>
                  <c:x val="-8.338544923910777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697-4C68-93C8-DC97CA1C4124}"/>
                </c:ext>
              </c:extLst>
            </c:dLbl>
            <c:dLbl>
              <c:idx val="16"/>
              <c:layout>
                <c:manualLayout>
                  <c:x val="-4.1375746840375304E-3"/>
                  <c:y val="-6.01277643976405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697-4C68-93C8-DC97CA1C4124}"/>
                </c:ext>
              </c:extLst>
            </c:dLbl>
            <c:dLbl>
              <c:idx val="17"/>
              <c:layout>
                <c:manualLayout>
                  <c:x val="-6.20636202605629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697-4C68-93C8-DC97CA1C4124}"/>
                </c:ext>
              </c:extLst>
            </c:dLbl>
            <c:dLbl>
              <c:idx val="18"/>
              <c:layout>
                <c:manualLayout>
                  <c:x val="-2.0846362309776944E-3"/>
                  <c:y val="-6.90131124913737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697-4C68-93C8-DC97CA1C4124}"/>
                </c:ext>
              </c:extLst>
            </c:dLbl>
            <c:dLbl>
              <c:idx val="19"/>
              <c:layout>
                <c:manualLayout>
                  <c:x val="-2.1005582557339806E-3"/>
                  <c:y val="-3.71239826905698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697-4C68-93C8-DC97CA1C4124}"/>
                </c:ext>
              </c:extLst>
            </c:dLbl>
            <c:dLbl>
              <c:idx val="20"/>
              <c:layout>
                <c:manualLayout>
                  <c:x val="-2.0529563260502379E-3"/>
                  <c:y val="-5.236664257547516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697-4C68-93C8-DC97CA1C4124}"/>
                </c:ext>
              </c:extLst>
            </c:dLbl>
            <c:dLbl>
              <c:idx val="21"/>
              <c:layout>
                <c:manualLayout>
                  <c:x val="1.5922024756286327E-5"/>
                  <c:y val="-2.11785121062765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697-4C68-93C8-DC97CA1C4124}"/>
                </c:ext>
              </c:extLst>
            </c:dLbl>
            <c:dLbl>
              <c:idx val="22"/>
              <c:layout>
                <c:manualLayout>
                  <c:x val="1.5922024756286327E-5"/>
                  <c:y val="-6.01283535210274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697-4C68-93C8-DC97CA1C4124}"/>
                </c:ext>
              </c:extLst>
            </c:dLbl>
            <c:dLbl>
              <c:idx val="23"/>
              <c:layout>
                <c:manualLayout>
                  <c:x val="-4.1224912551972278E-3"/>
                  <c:y val="-4.8309178743961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697-4C68-93C8-DC97CA1C412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Ульяновский район</c:v>
                </c:pt>
                <c:pt idx="1">
                  <c:v>Майнский район</c:v>
                </c:pt>
                <c:pt idx="2">
                  <c:v>Сенгилеевский район</c:v>
                </c:pt>
                <c:pt idx="3">
                  <c:v>Чердаклинский район</c:v>
                </c:pt>
                <c:pt idx="4">
                  <c:v>Новомалыклинский район</c:v>
                </c:pt>
                <c:pt idx="5">
                  <c:v>Цильнинский район</c:v>
                </c:pt>
                <c:pt idx="6">
                  <c:v>Николаевский район</c:v>
                </c:pt>
                <c:pt idx="7">
                  <c:v>Павловский район</c:v>
                </c:pt>
                <c:pt idx="8">
                  <c:v>Базарносызганский район</c:v>
                </c:pt>
                <c:pt idx="9">
                  <c:v>Радищевский район</c:v>
                </c:pt>
                <c:pt idx="10">
                  <c:v>Мелекесский район</c:v>
                </c:pt>
                <c:pt idx="11">
                  <c:v>г. Новоульяновск</c:v>
                </c:pt>
                <c:pt idx="12">
                  <c:v>Кузоватовский район</c:v>
                </c:pt>
                <c:pt idx="13">
                  <c:v>Сурский район</c:v>
                </c:pt>
                <c:pt idx="14">
                  <c:v>Тереньгульский район</c:v>
                </c:pt>
                <c:pt idx="15">
                  <c:v>Барышский район</c:v>
                </c:pt>
                <c:pt idx="16">
                  <c:v>Старомайнский район</c:v>
                </c:pt>
                <c:pt idx="17">
                  <c:v>Новоспасский район</c:v>
                </c:pt>
                <c:pt idx="18">
                  <c:v>Вешкаймский район</c:v>
                </c:pt>
                <c:pt idx="19">
                  <c:v>Инзенский район</c:v>
                </c:pt>
                <c:pt idx="20">
                  <c:v>г. Димитровград</c:v>
                </c:pt>
                <c:pt idx="21">
                  <c:v>Карсунский район</c:v>
                </c:pt>
                <c:pt idx="22">
                  <c:v>Старокулаткинский район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94</c:v>
                </c:pt>
                <c:pt idx="1">
                  <c:v>113</c:v>
                </c:pt>
                <c:pt idx="2">
                  <c:v>117</c:v>
                </c:pt>
                <c:pt idx="3">
                  <c:v>117</c:v>
                </c:pt>
                <c:pt idx="4">
                  <c:v>125</c:v>
                </c:pt>
                <c:pt idx="5">
                  <c:v>125</c:v>
                </c:pt>
                <c:pt idx="6">
                  <c:v>126</c:v>
                </c:pt>
                <c:pt idx="7">
                  <c:v>133</c:v>
                </c:pt>
                <c:pt idx="8">
                  <c:v>138</c:v>
                </c:pt>
                <c:pt idx="9">
                  <c:v>140</c:v>
                </c:pt>
                <c:pt idx="10">
                  <c:v>148</c:v>
                </c:pt>
                <c:pt idx="11">
                  <c:v>150</c:v>
                </c:pt>
                <c:pt idx="12">
                  <c:v>153</c:v>
                </c:pt>
                <c:pt idx="13">
                  <c:v>157</c:v>
                </c:pt>
                <c:pt idx="14">
                  <c:v>158</c:v>
                </c:pt>
                <c:pt idx="15">
                  <c:v>163</c:v>
                </c:pt>
                <c:pt idx="16">
                  <c:v>164</c:v>
                </c:pt>
                <c:pt idx="17">
                  <c:v>173</c:v>
                </c:pt>
                <c:pt idx="18">
                  <c:v>180</c:v>
                </c:pt>
                <c:pt idx="19">
                  <c:v>188</c:v>
                </c:pt>
                <c:pt idx="20">
                  <c:v>200</c:v>
                </c:pt>
                <c:pt idx="21">
                  <c:v>200</c:v>
                </c:pt>
                <c:pt idx="22">
                  <c:v>233</c:v>
                </c:pt>
                <c:pt idx="23">
                  <c:v>243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0697-4C68-93C8-DC97CA1C41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2163328"/>
        <c:axId val="312173312"/>
      </c:barChart>
      <c:catAx>
        <c:axId val="3121633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12173312"/>
        <c:crosses val="autoZero"/>
        <c:auto val="1"/>
        <c:lblAlgn val="ctr"/>
        <c:lblOffset val="100"/>
        <c:noMultiLvlLbl val="0"/>
      </c:catAx>
      <c:valAx>
        <c:axId val="312173312"/>
        <c:scaling>
          <c:orientation val="minMax"/>
          <c:max val="250"/>
          <c:min val="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91373106882976196"/>
              <c:y val="0.9632728517630948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2163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населения, систематически занимающегося физической культурой и спортом</a:t>
            </a:r>
            <a:endParaRPr lang="ru-RU" sz="12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2485619417905064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678880972259815"/>
          <c:y val="9.0464581946328546E-2"/>
          <c:w val="0.60003096162799374"/>
          <c:h val="0.8585080734315707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Чердаклинский район</c:v>
                </c:pt>
                <c:pt idx="1">
                  <c:v>Цильнинский район</c:v>
                </c:pt>
                <c:pt idx="2">
                  <c:v>Ульяновский район</c:v>
                </c:pt>
                <c:pt idx="3">
                  <c:v>Тереньгульский район</c:v>
                </c:pt>
                <c:pt idx="4">
                  <c:v>Сурский район</c:v>
                </c:pt>
                <c:pt idx="5">
                  <c:v>Старомайнский район</c:v>
                </c:pt>
                <c:pt idx="6">
                  <c:v>Старокулаткинский район</c:v>
                </c:pt>
                <c:pt idx="7">
                  <c:v>Сенгилеевский район</c:v>
                </c:pt>
                <c:pt idx="8">
                  <c:v>Радищевский район</c:v>
                </c:pt>
                <c:pt idx="9">
                  <c:v>Павловский район</c:v>
                </c:pt>
                <c:pt idx="10">
                  <c:v>Новоспасский район</c:v>
                </c:pt>
                <c:pt idx="11">
                  <c:v>Новомалыклинский район</c:v>
                </c:pt>
                <c:pt idx="12">
                  <c:v>Николаевский район</c:v>
                </c:pt>
                <c:pt idx="13">
                  <c:v>Мелекесский район</c:v>
                </c:pt>
                <c:pt idx="14">
                  <c:v>Майнский район</c:v>
                </c:pt>
                <c:pt idx="15">
                  <c:v>Кузоватовский район</c:v>
                </c:pt>
                <c:pt idx="16">
                  <c:v>Карсунский район</c:v>
                </c:pt>
                <c:pt idx="17">
                  <c:v>Инзенский район</c:v>
                </c:pt>
                <c:pt idx="18">
                  <c:v>Вешкаймский район</c:v>
                </c:pt>
                <c:pt idx="19">
                  <c:v>Барышский район</c:v>
                </c:pt>
                <c:pt idx="20">
                  <c:v>Базарносызганский район</c:v>
                </c:pt>
                <c:pt idx="21">
                  <c:v>г. Новоульяновск</c:v>
                </c:pt>
                <c:pt idx="22">
                  <c:v>г. Димитровград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78.7</c:v>
                </c:pt>
                <c:pt idx="1">
                  <c:v>51.3</c:v>
                </c:pt>
                <c:pt idx="2">
                  <c:v>64.8</c:v>
                </c:pt>
                <c:pt idx="3">
                  <c:v>67.900000000000006</c:v>
                </c:pt>
                <c:pt idx="4">
                  <c:v>59.3</c:v>
                </c:pt>
                <c:pt idx="5">
                  <c:v>59</c:v>
                </c:pt>
                <c:pt idx="6">
                  <c:v>62.6</c:v>
                </c:pt>
                <c:pt idx="7">
                  <c:v>54</c:v>
                </c:pt>
                <c:pt idx="8">
                  <c:v>56.6</c:v>
                </c:pt>
                <c:pt idx="9">
                  <c:v>52.3</c:v>
                </c:pt>
                <c:pt idx="10">
                  <c:v>80.099999999999994</c:v>
                </c:pt>
                <c:pt idx="11">
                  <c:v>62.5</c:v>
                </c:pt>
                <c:pt idx="12">
                  <c:v>57</c:v>
                </c:pt>
                <c:pt idx="13">
                  <c:v>74.8</c:v>
                </c:pt>
                <c:pt idx="14">
                  <c:v>61</c:v>
                </c:pt>
                <c:pt idx="15">
                  <c:v>59.8</c:v>
                </c:pt>
                <c:pt idx="16">
                  <c:v>69.900000000000006</c:v>
                </c:pt>
                <c:pt idx="17">
                  <c:v>76.3</c:v>
                </c:pt>
                <c:pt idx="18">
                  <c:v>62.6</c:v>
                </c:pt>
                <c:pt idx="19">
                  <c:v>57.9</c:v>
                </c:pt>
                <c:pt idx="20">
                  <c:v>54.4</c:v>
                </c:pt>
                <c:pt idx="21">
                  <c:v>53</c:v>
                </c:pt>
                <c:pt idx="22">
                  <c:v>52.2</c:v>
                </c:pt>
                <c:pt idx="23">
                  <c:v>52.7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8F-4134-ABF0-BC0319590B4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231589197257278E-16"/>
                  <c:y val="-4.89117143555881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59-4353-8480-F023A8F152D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Чердаклинский район</c:v>
                </c:pt>
                <c:pt idx="1">
                  <c:v>Цильнинский район</c:v>
                </c:pt>
                <c:pt idx="2">
                  <c:v>Ульяновский район</c:v>
                </c:pt>
                <c:pt idx="3">
                  <c:v>Тереньгульский район</c:v>
                </c:pt>
                <c:pt idx="4">
                  <c:v>Сурский район</c:v>
                </c:pt>
                <c:pt idx="5">
                  <c:v>Старомайнский район</c:v>
                </c:pt>
                <c:pt idx="6">
                  <c:v>Старокулаткинский район</c:v>
                </c:pt>
                <c:pt idx="7">
                  <c:v>Сенгилеевский район</c:v>
                </c:pt>
                <c:pt idx="8">
                  <c:v>Радищевский район</c:v>
                </c:pt>
                <c:pt idx="9">
                  <c:v>Павловский район</c:v>
                </c:pt>
                <c:pt idx="10">
                  <c:v>Новоспасский район</c:v>
                </c:pt>
                <c:pt idx="11">
                  <c:v>Новомалыклинский район</c:v>
                </c:pt>
                <c:pt idx="12">
                  <c:v>Николаевский район</c:v>
                </c:pt>
                <c:pt idx="13">
                  <c:v>Мелекесский район</c:v>
                </c:pt>
                <c:pt idx="14">
                  <c:v>Майнский район</c:v>
                </c:pt>
                <c:pt idx="15">
                  <c:v>Кузоватовский район</c:v>
                </c:pt>
                <c:pt idx="16">
                  <c:v>Карсунский район</c:v>
                </c:pt>
                <c:pt idx="17">
                  <c:v>Инзенский район</c:v>
                </c:pt>
                <c:pt idx="18">
                  <c:v>Вешкаймский район</c:v>
                </c:pt>
                <c:pt idx="19">
                  <c:v>Барышский район</c:v>
                </c:pt>
                <c:pt idx="20">
                  <c:v>Базарносызганский район</c:v>
                </c:pt>
                <c:pt idx="21">
                  <c:v>г. Новоульяновск</c:v>
                </c:pt>
                <c:pt idx="22">
                  <c:v>г. Димитровград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74</c:v>
                </c:pt>
                <c:pt idx="1">
                  <c:v>87.8</c:v>
                </c:pt>
                <c:pt idx="2">
                  <c:v>78.7</c:v>
                </c:pt>
                <c:pt idx="3">
                  <c:v>75.5</c:v>
                </c:pt>
                <c:pt idx="4">
                  <c:v>64.099999999999994</c:v>
                </c:pt>
                <c:pt idx="5">
                  <c:v>63.8</c:v>
                </c:pt>
                <c:pt idx="6">
                  <c:v>66.900000000000006</c:v>
                </c:pt>
                <c:pt idx="7">
                  <c:v>55.6</c:v>
                </c:pt>
                <c:pt idx="8">
                  <c:v>63.6</c:v>
                </c:pt>
                <c:pt idx="9">
                  <c:v>55.2</c:v>
                </c:pt>
                <c:pt idx="10">
                  <c:v>81.900000000000006</c:v>
                </c:pt>
                <c:pt idx="11">
                  <c:v>64.2</c:v>
                </c:pt>
                <c:pt idx="12">
                  <c:v>58.3</c:v>
                </c:pt>
                <c:pt idx="13">
                  <c:v>73.5</c:v>
                </c:pt>
                <c:pt idx="14">
                  <c:v>61.1</c:v>
                </c:pt>
                <c:pt idx="15">
                  <c:v>62.6</c:v>
                </c:pt>
                <c:pt idx="16">
                  <c:v>84.1</c:v>
                </c:pt>
                <c:pt idx="17">
                  <c:v>82.1</c:v>
                </c:pt>
                <c:pt idx="18">
                  <c:v>71.900000000000006</c:v>
                </c:pt>
                <c:pt idx="19">
                  <c:v>62.1</c:v>
                </c:pt>
                <c:pt idx="20">
                  <c:v>67.5</c:v>
                </c:pt>
                <c:pt idx="21">
                  <c:v>54</c:v>
                </c:pt>
                <c:pt idx="22">
                  <c:v>58.5</c:v>
                </c:pt>
                <c:pt idx="23">
                  <c:v>61.2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8F-4134-ABF0-BC0319590B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2951552"/>
        <c:axId val="312953088"/>
      </c:barChart>
      <c:catAx>
        <c:axId val="3129515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12953088"/>
        <c:crosses val="autoZero"/>
        <c:auto val="1"/>
        <c:lblAlgn val="ctr"/>
        <c:lblOffset val="100"/>
        <c:noMultiLvlLbl val="0"/>
      </c:catAx>
      <c:valAx>
        <c:axId val="312953088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90461271102202934"/>
              <c:y val="0.9497912216837466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2951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обучающихся, систематически занимающихся физической культурой и спортом, в общей численности обучающихся</a:t>
            </a:r>
            <a:endParaRPr lang="ru-RU" sz="1200">
              <a:solidFill>
                <a:schemeClr val="tx2">
                  <a:lumMod val="50000"/>
                </a:schemeClr>
              </a:solidFill>
              <a:effectLst/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417666285327378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6996160846115819"/>
          <c:y val="9.7872007901148819E-2"/>
          <c:w val="0.59892133999182517"/>
          <c:h val="0.8396984536545990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Чердаклинский район</c:v>
                </c:pt>
                <c:pt idx="1">
                  <c:v>Цильнинский район</c:v>
                </c:pt>
                <c:pt idx="2">
                  <c:v>Ульяновский район</c:v>
                </c:pt>
                <c:pt idx="3">
                  <c:v>Тереньгульский район</c:v>
                </c:pt>
                <c:pt idx="4">
                  <c:v>Сурский район</c:v>
                </c:pt>
                <c:pt idx="5">
                  <c:v>Старомайнский район</c:v>
                </c:pt>
                <c:pt idx="6">
                  <c:v>Старокулаткинский район</c:v>
                </c:pt>
                <c:pt idx="7">
                  <c:v>Сенгилеевский район</c:v>
                </c:pt>
                <c:pt idx="8">
                  <c:v>Радищевский район</c:v>
                </c:pt>
                <c:pt idx="9">
                  <c:v>Павловский район</c:v>
                </c:pt>
                <c:pt idx="10">
                  <c:v>Новоспасский район</c:v>
                </c:pt>
                <c:pt idx="11">
                  <c:v>Новомалыклинский район</c:v>
                </c:pt>
                <c:pt idx="12">
                  <c:v>Николаевский район</c:v>
                </c:pt>
                <c:pt idx="13">
                  <c:v>Мелекесский район</c:v>
                </c:pt>
                <c:pt idx="14">
                  <c:v>Майнский район</c:v>
                </c:pt>
                <c:pt idx="15">
                  <c:v>Кузоватовский район</c:v>
                </c:pt>
                <c:pt idx="16">
                  <c:v>Карсунский район</c:v>
                </c:pt>
                <c:pt idx="17">
                  <c:v>Инзенский район</c:v>
                </c:pt>
                <c:pt idx="18">
                  <c:v>Вешкаймский район</c:v>
                </c:pt>
                <c:pt idx="19">
                  <c:v>Барышский район</c:v>
                </c:pt>
                <c:pt idx="20">
                  <c:v>Базарносызганский район</c:v>
                </c:pt>
                <c:pt idx="21">
                  <c:v>г. Новоульяновск</c:v>
                </c:pt>
                <c:pt idx="22">
                  <c:v>г. Димитровград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69.3</c:v>
                </c:pt>
                <c:pt idx="1">
                  <c:v>88.7</c:v>
                </c:pt>
                <c:pt idx="2">
                  <c:v>74.599999999999994</c:v>
                </c:pt>
                <c:pt idx="3">
                  <c:v>74.7</c:v>
                </c:pt>
                <c:pt idx="4">
                  <c:v>79.8</c:v>
                </c:pt>
                <c:pt idx="5">
                  <c:v>88.8</c:v>
                </c:pt>
                <c:pt idx="6">
                  <c:v>86.4</c:v>
                </c:pt>
                <c:pt idx="7">
                  <c:v>85</c:v>
                </c:pt>
                <c:pt idx="8">
                  <c:v>61.9</c:v>
                </c:pt>
                <c:pt idx="9">
                  <c:v>75</c:v>
                </c:pt>
                <c:pt idx="10">
                  <c:v>68.3</c:v>
                </c:pt>
                <c:pt idx="11">
                  <c:v>69.099999999999994</c:v>
                </c:pt>
                <c:pt idx="12">
                  <c:v>58</c:v>
                </c:pt>
                <c:pt idx="13">
                  <c:v>87.5</c:v>
                </c:pt>
                <c:pt idx="14">
                  <c:v>71.7</c:v>
                </c:pt>
                <c:pt idx="15">
                  <c:v>84.9</c:v>
                </c:pt>
                <c:pt idx="16">
                  <c:v>87.7</c:v>
                </c:pt>
                <c:pt idx="17">
                  <c:v>86.9</c:v>
                </c:pt>
                <c:pt idx="18">
                  <c:v>99.6</c:v>
                </c:pt>
                <c:pt idx="19">
                  <c:v>87.4</c:v>
                </c:pt>
                <c:pt idx="20">
                  <c:v>59.6</c:v>
                </c:pt>
                <c:pt idx="21">
                  <c:v>83.7</c:v>
                </c:pt>
                <c:pt idx="22">
                  <c:v>69.7</c:v>
                </c:pt>
                <c:pt idx="23">
                  <c:v>85.1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EB-4C2D-8F6E-34491342CC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1"/>
              <c:layout>
                <c:manualLayout>
                  <c:x val="-8.2894706711723349E-3"/>
                  <c:y val="1.64656047097475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81-47D4-9428-DAF2FAA75489}"/>
                </c:ext>
              </c:extLst>
            </c:dLbl>
            <c:dLbl>
              <c:idx val="2"/>
              <c:layout>
                <c:manualLayout>
                  <c:x val="-6.2121960554681393E-3"/>
                  <c:y val="-8.43437870119248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81-47D4-9428-DAF2FAA75489}"/>
                </c:ext>
              </c:extLst>
            </c:dLbl>
            <c:dLbl>
              <c:idx val="3"/>
              <c:layout>
                <c:manualLayout>
                  <c:x val="2.28500207727460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0B-4F48-8259-7CC949F648D6}"/>
                </c:ext>
              </c:extLst>
            </c:dLbl>
            <c:dLbl>
              <c:idx val="4"/>
              <c:layout>
                <c:manualLayout>
                  <c:x val="-6.2202586384227532E-3"/>
                  <c:y val="-1.04417669031754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81-47D4-9428-DAF2FAA75489}"/>
                </c:ext>
              </c:extLst>
            </c:dLbl>
            <c:dLbl>
              <c:idx val="5"/>
              <c:layout>
                <c:manualLayout>
                  <c:x val="0"/>
                  <c:y val="-7.08717221828499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09A-49CF-B908-45CC1D0466A8}"/>
                </c:ext>
              </c:extLst>
            </c:dLbl>
            <c:dLbl>
              <c:idx val="6"/>
              <c:layout>
                <c:manualLayout>
                  <c:x val="-2.0733490573753063E-3"/>
                  <c:y val="3.9803493734082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81-47D4-9428-DAF2FAA75489}"/>
                </c:ext>
              </c:extLst>
            </c:dLbl>
            <c:dLbl>
              <c:idx val="8"/>
              <c:layout>
                <c:manualLayout>
                  <c:x val="0"/>
                  <c:y val="-8.43407365757671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8A2-4AA3-ABC9-40813505A71F}"/>
                </c:ext>
              </c:extLst>
            </c:dLbl>
            <c:dLbl>
              <c:idx val="9"/>
              <c:layout>
                <c:manualLayout>
                  <c:x val="-4.1545492314085447E-3"/>
                  <c:y val="-5.62271577171773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8A2-4AA3-ABC9-40813505A71F}"/>
                </c:ext>
              </c:extLst>
            </c:dLbl>
            <c:dLbl>
              <c:idx val="10"/>
              <c:layout>
                <c:manualLayout>
                  <c:x val="0"/>
                  <c:y val="-7.83132517738157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A81-47D4-9428-DAF2FAA75489}"/>
                </c:ext>
              </c:extLst>
            </c:dLbl>
            <c:dLbl>
              <c:idx val="11"/>
              <c:layout>
                <c:manualLayout>
                  <c:x val="-4.1545492314083157E-3"/>
                  <c:y val="-5.62271577171773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8A2-4AA3-ABC9-40813505A71F}"/>
                </c:ext>
              </c:extLst>
            </c:dLbl>
            <c:dLbl>
              <c:idx val="12"/>
              <c:layout>
                <c:manualLayout>
                  <c:x val="6.2318238471125121E-3"/>
                  <c:y val="-8.43407365757671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8A2-4AA3-ABC9-40813505A71F}"/>
                </c:ext>
              </c:extLst>
            </c:dLbl>
            <c:dLbl>
              <c:idx val="15"/>
              <c:layout>
                <c:manualLayout>
                  <c:x val="0"/>
                  <c:y val="-8.4340736575766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8A2-4AA3-ABC9-40813505A71F}"/>
                </c:ext>
              </c:extLst>
            </c:dLbl>
            <c:dLbl>
              <c:idx val="17"/>
              <c:layout>
                <c:manualLayout>
                  <c:x val="1.038637307852098E-2"/>
                  <c:y val="-5.622715771717739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241712982802784E-2"/>
                      <c:h val="4.836952310958318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8A2-4AA3-ABC9-40813505A71F}"/>
                </c:ext>
              </c:extLst>
            </c:dLbl>
            <c:dLbl>
              <c:idx val="18"/>
              <c:layout>
                <c:manualLayout>
                  <c:x val="0"/>
                  <c:y val="-4.7247814788566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946-4BCA-BB2E-85FC56E2F3FB}"/>
                </c:ext>
              </c:extLst>
            </c:dLbl>
            <c:dLbl>
              <c:idx val="19"/>
              <c:layout>
                <c:manualLayout>
                  <c:x val="-2.0733651271087105E-3"/>
                  <c:y val="-7.83132517738157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A81-47D4-9428-DAF2FAA75489}"/>
                </c:ext>
              </c:extLst>
            </c:dLbl>
            <c:dLbl>
              <c:idx val="20"/>
              <c:layout>
                <c:manualLayout>
                  <c:x val="-8.309098462816784E-3"/>
                  <c:y val="-1.3469347515118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A2-4AA3-ABC9-40813505A71F}"/>
                </c:ext>
              </c:extLst>
            </c:dLbl>
            <c:dLbl>
              <c:idx val="22"/>
              <c:layout>
                <c:manualLayout>
                  <c:x val="0"/>
                  <c:y val="-7.34933855952966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0B-4F48-8259-7CC949F648D6}"/>
                </c:ext>
              </c:extLst>
            </c:dLbl>
            <c:dLbl>
              <c:idx val="23"/>
              <c:layout>
                <c:manualLayout>
                  <c:x val="4.1545492314082402E-3"/>
                  <c:y val="1.96426022445381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A81-47D4-9428-DAF2FAA7548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Чердаклинский район</c:v>
                </c:pt>
                <c:pt idx="1">
                  <c:v>Цильнинский район</c:v>
                </c:pt>
                <c:pt idx="2">
                  <c:v>Ульяновский район</c:v>
                </c:pt>
                <c:pt idx="3">
                  <c:v>Тереньгульский район</c:v>
                </c:pt>
                <c:pt idx="4">
                  <c:v>Сурский район</c:v>
                </c:pt>
                <c:pt idx="5">
                  <c:v>Старомайнский район</c:v>
                </c:pt>
                <c:pt idx="6">
                  <c:v>Старокулаткинский район</c:v>
                </c:pt>
                <c:pt idx="7">
                  <c:v>Сенгилеевский район</c:v>
                </c:pt>
                <c:pt idx="8">
                  <c:v>Радищевский район</c:v>
                </c:pt>
                <c:pt idx="9">
                  <c:v>Павловский район</c:v>
                </c:pt>
                <c:pt idx="10">
                  <c:v>Новоспасский район</c:v>
                </c:pt>
                <c:pt idx="11">
                  <c:v>Новомалыклинский район</c:v>
                </c:pt>
                <c:pt idx="12">
                  <c:v>Николаевский район</c:v>
                </c:pt>
                <c:pt idx="13">
                  <c:v>Мелекесский район</c:v>
                </c:pt>
                <c:pt idx="14">
                  <c:v>Майнский район</c:v>
                </c:pt>
                <c:pt idx="15">
                  <c:v>Кузоватовский район</c:v>
                </c:pt>
                <c:pt idx="16">
                  <c:v>Карсунский район</c:v>
                </c:pt>
                <c:pt idx="17">
                  <c:v>Инзенский район</c:v>
                </c:pt>
                <c:pt idx="18">
                  <c:v>Вешкаймский район</c:v>
                </c:pt>
                <c:pt idx="19">
                  <c:v>Барышский район</c:v>
                </c:pt>
                <c:pt idx="20">
                  <c:v>Базарносызганский район</c:v>
                </c:pt>
                <c:pt idx="21">
                  <c:v>г. Новоульяновск</c:v>
                </c:pt>
                <c:pt idx="22">
                  <c:v>г. Димитровград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79.599999999999994</c:v>
                </c:pt>
                <c:pt idx="1">
                  <c:v>99.1</c:v>
                </c:pt>
                <c:pt idx="2">
                  <c:v>94.5</c:v>
                </c:pt>
                <c:pt idx="3">
                  <c:v>78.8</c:v>
                </c:pt>
                <c:pt idx="4">
                  <c:v>99.2</c:v>
                </c:pt>
                <c:pt idx="5">
                  <c:v>58.6</c:v>
                </c:pt>
                <c:pt idx="6">
                  <c:v>99.2</c:v>
                </c:pt>
                <c:pt idx="7">
                  <c:v>93.4</c:v>
                </c:pt>
                <c:pt idx="8">
                  <c:v>42.6</c:v>
                </c:pt>
                <c:pt idx="9">
                  <c:v>65.7</c:v>
                </c:pt>
                <c:pt idx="10">
                  <c:v>82.4</c:v>
                </c:pt>
                <c:pt idx="11">
                  <c:v>81.2</c:v>
                </c:pt>
                <c:pt idx="12">
                  <c:v>71</c:v>
                </c:pt>
                <c:pt idx="13">
                  <c:v>89.5</c:v>
                </c:pt>
                <c:pt idx="14">
                  <c:v>82.2</c:v>
                </c:pt>
                <c:pt idx="15">
                  <c:v>85.3</c:v>
                </c:pt>
                <c:pt idx="16">
                  <c:v>100</c:v>
                </c:pt>
                <c:pt idx="17">
                  <c:v>77</c:v>
                </c:pt>
                <c:pt idx="18">
                  <c:v>77.900000000000006</c:v>
                </c:pt>
                <c:pt idx="19">
                  <c:v>99</c:v>
                </c:pt>
                <c:pt idx="20">
                  <c:v>60.6</c:v>
                </c:pt>
                <c:pt idx="21">
                  <c:v>93.8</c:v>
                </c:pt>
                <c:pt idx="22">
                  <c:v>99.4</c:v>
                </c:pt>
                <c:pt idx="23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EB-4C2D-8F6E-34491342CC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3003392"/>
        <c:axId val="313054336"/>
      </c:barChart>
      <c:catAx>
        <c:axId val="3130033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13054336"/>
        <c:crosses val="autoZero"/>
        <c:auto val="1"/>
        <c:lblAlgn val="ctr"/>
        <c:lblOffset val="100"/>
        <c:noMultiLvlLbl val="0"/>
      </c:catAx>
      <c:valAx>
        <c:axId val="313054336"/>
        <c:scaling>
          <c:orientation val="minMax"/>
          <c:max val="10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90651506830350403"/>
              <c:y val="0.9485407294453458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3003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Общая площадь жилых помещений, приходящаяся в среднем </a:t>
            </a:r>
            <a:b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на одного жителя</a:t>
            </a:r>
            <a:endParaRPr lang="ru-RU" sz="12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9707363432547845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6.6251467271358389E-2"/>
          <c:y val="0.11831634542614687"/>
          <c:w val="0.92396465091776803"/>
          <c:h val="0.510415803287746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92D050"/>
              </a:solidFill>
            </a:ln>
          </c:spPr>
          <c:invertIfNegative val="0"/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Лист1!$B$2:$B$25</c:f>
              <c:numCache>
                <c:formatCode>0.0;[Red]0.0</c:formatCode>
                <c:ptCount val="24"/>
                <c:pt idx="0">
                  <c:v>32.46</c:v>
                </c:pt>
                <c:pt idx="1">
                  <c:v>32.93</c:v>
                </c:pt>
                <c:pt idx="2" formatCode="0.0">
                  <c:v>27.75</c:v>
                </c:pt>
                <c:pt idx="3" formatCode="0.0">
                  <c:v>33.630000000000003</c:v>
                </c:pt>
                <c:pt idx="4" formatCode="0.0">
                  <c:v>29.66</c:v>
                </c:pt>
                <c:pt idx="5" formatCode="0.0">
                  <c:v>35.58</c:v>
                </c:pt>
                <c:pt idx="6" formatCode="0.0">
                  <c:v>38.81</c:v>
                </c:pt>
                <c:pt idx="7" formatCode="0.0">
                  <c:v>39.44</c:v>
                </c:pt>
                <c:pt idx="8" formatCode="0.0">
                  <c:v>39.03</c:v>
                </c:pt>
                <c:pt idx="9" formatCode="0.0">
                  <c:v>34.79</c:v>
                </c:pt>
                <c:pt idx="10">
                  <c:v>33.58</c:v>
                </c:pt>
                <c:pt idx="11">
                  <c:v>35.97</c:v>
                </c:pt>
                <c:pt idx="12">
                  <c:v>37.94</c:v>
                </c:pt>
                <c:pt idx="13">
                  <c:v>31.8</c:v>
                </c:pt>
                <c:pt idx="14">
                  <c:v>34.15</c:v>
                </c:pt>
                <c:pt idx="15">
                  <c:v>32.840000000000003</c:v>
                </c:pt>
                <c:pt idx="16">
                  <c:v>37.229999999999997</c:v>
                </c:pt>
                <c:pt idx="17" formatCode="0.0">
                  <c:v>44.25</c:v>
                </c:pt>
                <c:pt idx="18" formatCode="0.0">
                  <c:v>38.6</c:v>
                </c:pt>
                <c:pt idx="19" formatCode="0.0">
                  <c:v>37.5</c:v>
                </c:pt>
                <c:pt idx="20" formatCode="0.0">
                  <c:v>34.54</c:v>
                </c:pt>
                <c:pt idx="21" formatCode="0.0">
                  <c:v>31.78</c:v>
                </c:pt>
                <c:pt idx="22">
                  <c:v>30.62</c:v>
                </c:pt>
                <c:pt idx="23">
                  <c:v>34.840000000000003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24-4FEF-AB82-4DECC8079F3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00B0F0"/>
              </a:solidFill>
            </a:ln>
          </c:spPr>
          <c:invertIfNegative val="0"/>
          <c:dLbls>
            <c:dLbl>
              <c:idx val="0"/>
              <c:layout>
                <c:manualLayout>
                  <c:x val="-2.0736132711249352E-3"/>
                  <c:y val="1.0236220472440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124-4FEF-AB82-4DECC8079F38}"/>
                </c:ext>
              </c:extLst>
            </c:dLbl>
            <c:dLbl>
              <c:idx val="1"/>
              <c:layout>
                <c:manualLayout>
                  <c:x val="0"/>
                  <c:y val="6.82414684059467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124-4FEF-AB82-4DECC8079F38}"/>
                </c:ext>
              </c:extLst>
            </c:dLbl>
            <c:dLbl>
              <c:idx val="2"/>
              <c:layout>
                <c:manualLayout>
                  <c:x val="-6.2267177722536036E-3"/>
                  <c:y val="-9.36331377613250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124-4FEF-AB82-4DECC8079F38}"/>
                </c:ext>
              </c:extLst>
            </c:dLbl>
            <c:dLbl>
              <c:idx val="3"/>
              <c:layout>
                <c:manualLayout>
                  <c:x val="-4.1472265422498704E-3"/>
                  <c:y val="9.14527571629400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124-4FEF-AB82-4DECC8079F38}"/>
                </c:ext>
              </c:extLst>
            </c:dLbl>
            <c:dLbl>
              <c:idx val="4"/>
              <c:layout>
                <c:manualLayout>
                  <c:x val="-4.1472265422498704E-3"/>
                  <c:y val="9.58160332162248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24-4FEF-AB82-4DECC8079F38}"/>
                </c:ext>
              </c:extLst>
            </c:dLbl>
            <c:dLbl>
              <c:idx val="5"/>
              <c:layout>
                <c:manualLayout>
                  <c:x val="-1.0368066355624676E-2"/>
                  <c:y val="1.2775471095496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124-4FEF-AB82-4DECC8079F38}"/>
                </c:ext>
              </c:extLst>
            </c:dLbl>
            <c:dLbl>
              <c:idx val="6"/>
              <c:layout>
                <c:manualLayout>
                  <c:x val="-6.2247584526273249E-3"/>
                  <c:y val="3.19386777387416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124-4FEF-AB82-4DECC8079F38}"/>
                </c:ext>
              </c:extLst>
            </c:dLbl>
            <c:dLbl>
              <c:idx val="7"/>
              <c:layout>
                <c:manualLayout>
                  <c:x val="-2.0755500207555004E-3"/>
                  <c:y val="1.36515210188890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124-4FEF-AB82-4DECC8079F38}"/>
                </c:ext>
              </c:extLst>
            </c:dLbl>
            <c:dLbl>
              <c:idx val="8"/>
              <c:layout>
                <c:manualLayout>
                  <c:x val="2.07555002075550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124-4FEF-AB82-4DECC8079F38}"/>
                </c:ext>
              </c:extLst>
            </c:dLbl>
            <c:dLbl>
              <c:idx val="9"/>
              <c:layout>
                <c:manualLayout>
                  <c:x val="-4.1472975247257822E-3"/>
                  <c:y val="9.84574991795205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124-4FEF-AB82-4DECC8079F38}"/>
                </c:ext>
              </c:extLst>
            </c:dLbl>
            <c:dLbl>
              <c:idx val="10"/>
              <c:layout>
                <c:manualLayout>
                  <c:x val="-2.0705607874877911E-3"/>
                  <c:y val="1.2775430859443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anchorCtr="0"/>
                <a:lstStyle/>
                <a:p>
                  <a:pPr algn="l">
                    <a:defRPr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45564228210838E-2"/>
                      <c:h val="4.856280477247531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F124-4FEF-AB82-4DECC8079F38}"/>
                </c:ext>
              </c:extLst>
            </c:dLbl>
            <c:dLbl>
              <c:idx val="11"/>
              <c:layout>
                <c:manualLayout>
                  <c:x val="-8.2944530844998171E-3"/>
                  <c:y val="9.58160332162248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124-4FEF-AB82-4DECC8079F38}"/>
                </c:ext>
              </c:extLst>
            </c:dLbl>
            <c:dLbl>
              <c:idx val="12"/>
              <c:layout>
                <c:manualLayout>
                  <c:x val="7.8429706558520822E-6"/>
                  <c:y val="5.48751967211843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124-4FEF-AB82-4DECC8079F38}"/>
                </c:ext>
              </c:extLst>
            </c:dLbl>
            <c:dLbl>
              <c:idx val="13"/>
              <c:layout>
                <c:manualLayout>
                  <c:x val="-6.2208398133748819E-3"/>
                  <c:y val="6.38773554774832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124-4FEF-AB82-4DECC8079F38}"/>
                </c:ext>
              </c:extLst>
            </c:dLbl>
            <c:dLbl>
              <c:idx val="15"/>
              <c:layout>
                <c:manualLayout>
                  <c:x val="-4.1472265422498704E-3"/>
                  <c:y val="1.2775471095496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124-4FEF-AB82-4DECC8079F38}"/>
                </c:ext>
              </c:extLst>
            </c:dLbl>
            <c:dLbl>
              <c:idx val="16"/>
              <c:layout>
                <c:manualLayout>
                  <c:x val="-4.1505654291657968E-3"/>
                  <c:y val="8.82318738710335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124-4FEF-AB82-4DECC8079F38}"/>
                </c:ext>
              </c:extLst>
            </c:dLbl>
            <c:dLbl>
              <c:idx val="17"/>
              <c:layout>
                <c:manualLayout>
                  <c:x val="-4.1472265422500222E-3"/>
                  <c:y val="1.2860763285061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124-4FEF-AB82-4DECC8079F38}"/>
                </c:ext>
              </c:extLst>
            </c:dLbl>
            <c:dLbl>
              <c:idx val="18"/>
              <c:layout>
                <c:manualLayout>
                  <c:x val="-6.2208398133748056E-3"/>
                  <c:y val="8.734096676113851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124-4FEF-AB82-4DECC8079F38}"/>
                </c:ext>
              </c:extLst>
            </c:dLbl>
            <c:dLbl>
              <c:idx val="19"/>
              <c:layout>
                <c:manualLayout>
                  <c:x val="-4.1472975247257822E-3"/>
                  <c:y val="1.3263594758236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124-4FEF-AB82-4DECC8079F38}"/>
                </c:ext>
              </c:extLst>
            </c:dLbl>
            <c:dLbl>
              <c:idx val="20"/>
              <c:layout>
                <c:manualLayout>
                  <c:x val="-2.0736132711249352E-3"/>
                  <c:y val="6.38773554774829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124-4FEF-AB82-4DECC8079F38}"/>
                </c:ext>
              </c:extLst>
            </c:dLbl>
            <c:dLbl>
              <c:idx val="21"/>
              <c:layout>
                <c:manualLayout>
                  <c:x val="-8.2944530844997408E-3"/>
                  <c:y val="9.58160332162251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124-4FEF-AB82-4DECC8079F38}"/>
                </c:ext>
              </c:extLst>
            </c:dLbl>
            <c:dLbl>
              <c:idx val="22"/>
              <c:layout>
                <c:manualLayout>
                  <c:x val="-2.0736132711250874E-3"/>
                  <c:y val="6.83060178001544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124-4FEF-AB82-4DECC8079F38}"/>
                </c:ext>
              </c:extLst>
            </c:dLbl>
            <c:dLbl>
              <c:idx val="23"/>
              <c:layout>
                <c:manualLayout>
                  <c:x val="-6.2208398133748056E-3"/>
                  <c:y val="1.2775471095496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124-4FEF-AB82-4DECC8079F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Лист1!$C$2:$C$25</c:f>
              <c:numCache>
                <c:formatCode>0.0;[Red]0.0</c:formatCode>
                <c:ptCount val="24"/>
                <c:pt idx="0">
                  <c:v>33.1</c:v>
                </c:pt>
                <c:pt idx="1">
                  <c:v>33.799999999999997</c:v>
                </c:pt>
                <c:pt idx="2" formatCode="0.0">
                  <c:v>28.6</c:v>
                </c:pt>
                <c:pt idx="3" formatCode="0.0">
                  <c:v>34.6</c:v>
                </c:pt>
                <c:pt idx="4" formatCode="General">
                  <c:v>30.6</c:v>
                </c:pt>
                <c:pt idx="5" formatCode="General">
                  <c:v>36.700000000000003</c:v>
                </c:pt>
                <c:pt idx="6" formatCode="General">
                  <c:v>39.9</c:v>
                </c:pt>
                <c:pt idx="7" formatCode="General">
                  <c:v>41.1</c:v>
                </c:pt>
                <c:pt idx="8" formatCode="General">
                  <c:v>40.299999999999997</c:v>
                </c:pt>
                <c:pt idx="9" formatCode="General">
                  <c:v>35.9</c:v>
                </c:pt>
                <c:pt idx="10" formatCode="General">
                  <c:v>35.200000000000003</c:v>
                </c:pt>
                <c:pt idx="11" formatCode="General">
                  <c:v>37.200000000000003</c:v>
                </c:pt>
                <c:pt idx="12" formatCode="General">
                  <c:v>39.799999999999997</c:v>
                </c:pt>
                <c:pt idx="13" formatCode="General">
                  <c:v>33</c:v>
                </c:pt>
                <c:pt idx="14" formatCode="General">
                  <c:v>35.1</c:v>
                </c:pt>
                <c:pt idx="15" formatCode="General">
                  <c:v>33.6</c:v>
                </c:pt>
                <c:pt idx="16" formatCode="General">
                  <c:v>38.9</c:v>
                </c:pt>
                <c:pt idx="17" formatCode="General">
                  <c:v>46.3</c:v>
                </c:pt>
                <c:pt idx="18" formatCode="General">
                  <c:v>40.299999999999997</c:v>
                </c:pt>
                <c:pt idx="19" formatCode="General">
                  <c:v>39.200000000000003</c:v>
                </c:pt>
                <c:pt idx="20" formatCode="General">
                  <c:v>35.9</c:v>
                </c:pt>
                <c:pt idx="21" formatCode="General">
                  <c:v>33.200000000000003</c:v>
                </c:pt>
                <c:pt idx="22" formatCode="General">
                  <c:v>31.1</c:v>
                </c:pt>
                <c:pt idx="23" formatCode="General">
                  <c:v>37.5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F124-4FEF-AB82-4DECC8079F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4"/>
        <c:overlap val="25"/>
        <c:axId val="313762176"/>
        <c:axId val="313763712"/>
      </c:barChart>
      <c:catAx>
        <c:axId val="313762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3763712"/>
        <c:crosses val="autoZero"/>
        <c:auto val="1"/>
        <c:lblAlgn val="ctr"/>
        <c:lblOffset val="100"/>
        <c:noMultiLvlLbl val="0"/>
      </c:catAx>
      <c:valAx>
        <c:axId val="313763712"/>
        <c:scaling>
          <c:orientation val="minMax"/>
          <c:max val="5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b="0"/>
                  <a:t>кв. м</a:t>
                </a:r>
              </a:p>
            </c:rich>
          </c:tx>
          <c:layout>
            <c:manualLayout>
              <c:xMode val="edge"/>
              <c:yMode val="edge"/>
              <c:x val="1.2440190762652261E-2"/>
              <c:y val="4.7325776821831755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313762176"/>
        <c:crosses val="autoZero"/>
        <c:crossBetween val="between"/>
        <c:majorUnit val="10"/>
      </c:valAx>
      <c:spPr>
        <a:effectLst>
          <a:outerShdw blurRad="50800" dir="5400000" algn="ctr" rotWithShape="0">
            <a:srgbClr val="000000">
              <a:alpha val="43137"/>
            </a:srgbClr>
          </a:outerShdw>
        </a:effectLst>
      </c:spPr>
    </c:plotArea>
    <c:legend>
      <c:legendPos val="b"/>
      <c:layout>
        <c:manualLayout>
          <c:xMode val="edge"/>
          <c:yMode val="edge"/>
          <c:x val="0.39419518905393436"/>
          <c:y val="0.91293194814526513"/>
          <c:w val="0.24989782060824486"/>
          <c:h val="6.175858396798760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Площадь земельных участков, предоставленных для строительства, </a:t>
            </a:r>
            <a:b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в расчёте на 10 тыс. человек населения, всего</a:t>
            </a:r>
            <a:endParaRPr lang="ru-RU" sz="12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3685586697989316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6.6251467271358389E-2"/>
          <c:y val="0.11831634542614687"/>
          <c:w val="0.92396465091776803"/>
          <c:h val="0.510415803287746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92D050"/>
              </a:solidFill>
            </a:ln>
          </c:spPr>
          <c:invertIfNegative val="0"/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Лист1!$B$2:$B$25</c:f>
              <c:numCache>
                <c:formatCode>0.0</c:formatCode>
                <c:ptCount val="24"/>
                <c:pt idx="0" formatCode="General">
                  <c:v>1.9</c:v>
                </c:pt>
                <c:pt idx="1">
                  <c:v>3.6</c:v>
                </c:pt>
                <c:pt idx="2" formatCode="General">
                  <c:v>1.3</c:v>
                </c:pt>
                <c:pt idx="3" formatCode="General">
                  <c:v>5.8</c:v>
                </c:pt>
                <c:pt idx="4" formatCode="General">
                  <c:v>9</c:v>
                </c:pt>
                <c:pt idx="5" formatCode="General">
                  <c:v>1.8</c:v>
                </c:pt>
                <c:pt idx="6" formatCode="General">
                  <c:v>4.2</c:v>
                </c:pt>
                <c:pt idx="7" formatCode="General">
                  <c:v>21.2</c:v>
                </c:pt>
                <c:pt idx="8" formatCode="General">
                  <c:v>11.4</c:v>
                </c:pt>
                <c:pt idx="9" formatCode="General">
                  <c:v>19.5</c:v>
                </c:pt>
                <c:pt idx="10" formatCode="General">
                  <c:v>35.9</c:v>
                </c:pt>
                <c:pt idx="11" formatCode="General">
                  <c:v>26.2</c:v>
                </c:pt>
                <c:pt idx="12" formatCode="General">
                  <c:v>16.7</c:v>
                </c:pt>
                <c:pt idx="13" formatCode="General">
                  <c:v>1.5</c:v>
                </c:pt>
                <c:pt idx="14" formatCode="General">
                  <c:v>5</c:v>
                </c:pt>
                <c:pt idx="15" formatCode="General">
                  <c:v>2.1</c:v>
                </c:pt>
                <c:pt idx="16" formatCode="General">
                  <c:v>1.7</c:v>
                </c:pt>
                <c:pt idx="17" formatCode="General">
                  <c:v>0.5</c:v>
                </c:pt>
                <c:pt idx="18" formatCode="General">
                  <c:v>5.9</c:v>
                </c:pt>
                <c:pt idx="19" formatCode="General">
                  <c:v>2.4</c:v>
                </c:pt>
                <c:pt idx="20" formatCode="General">
                  <c:v>5.5</c:v>
                </c:pt>
                <c:pt idx="21" formatCode="General">
                  <c:v>11.8</c:v>
                </c:pt>
                <c:pt idx="22" formatCode="General">
                  <c:v>2.02</c:v>
                </c:pt>
                <c:pt idx="23" formatCode="General">
                  <c:v>11.5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70-4664-9BA0-CC1411E837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00B0F0"/>
              </a:solidFill>
            </a:ln>
          </c:spPr>
          <c:invertIfNegative val="0"/>
          <c:dLbls>
            <c:dLbl>
              <c:idx val="0"/>
              <c:layout>
                <c:manualLayout>
                  <c:x val="1.2459765341086067E-2"/>
                  <c:y val="1.0236220472440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382-4B99-91E8-FE20886D9C04}"/>
                </c:ext>
              </c:extLst>
            </c:dLbl>
            <c:dLbl>
              <c:idx val="1"/>
              <c:layout>
                <c:manualLayout>
                  <c:x val="4.1532551136953585E-3"/>
                  <c:y val="1.3277841721866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382-4B99-91E8-FE20886D9C04}"/>
                </c:ext>
              </c:extLst>
            </c:dLbl>
            <c:dLbl>
              <c:idx val="2"/>
              <c:layout>
                <c:manualLayout>
                  <c:x val="3.2702796170639242E-6"/>
                  <c:y val="9.5761142151519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382-4B99-91E8-FE20886D9C04}"/>
                </c:ext>
              </c:extLst>
            </c:dLbl>
            <c:dLbl>
              <c:idx val="3"/>
              <c:layout>
                <c:manualLayout>
                  <c:x val="0"/>
                  <c:y val="1.62462872199058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382-4B99-91E8-FE20886D9C04}"/>
                </c:ext>
              </c:extLst>
            </c:dLbl>
            <c:dLbl>
              <c:idx val="4"/>
              <c:layout>
                <c:manualLayout>
                  <c:x val="8.306510227390717E-3"/>
                  <c:y val="9.68054211035806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F8E-42DB-BA7B-2CDE8BE1BF02}"/>
                </c:ext>
              </c:extLst>
            </c:dLbl>
            <c:dLbl>
              <c:idx val="5"/>
              <c:layout>
                <c:manualLayout>
                  <c:x val="-2.0766275568477174E-3"/>
                  <c:y val="6.55024607887228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F4-42DD-A5E7-598C40851EBD}"/>
                </c:ext>
              </c:extLst>
            </c:dLbl>
            <c:dLbl>
              <c:idx val="6"/>
              <c:layout>
                <c:manualLayout>
                  <c:x val="-2.0745018750965372E-3"/>
                  <c:y val="1.3100492157744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382-4B99-91E8-FE20886D9C04}"/>
                </c:ext>
              </c:extLst>
            </c:dLbl>
            <c:dLbl>
              <c:idx val="7"/>
              <c:layout>
                <c:manualLayout>
                  <c:x val="-2.0755500207555004E-3"/>
                  <c:y val="1.36515210188890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382-4B99-91E8-FE20886D9C04}"/>
                </c:ext>
              </c:extLst>
            </c:dLbl>
            <c:dLbl>
              <c:idx val="8"/>
              <c:layout>
                <c:manualLayout>
                  <c:x val="-4.1543997115614135E-3"/>
                  <c:y val="9.68054211035812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382-4B99-91E8-FE20886D9C04}"/>
                </c:ext>
              </c:extLst>
            </c:dLbl>
            <c:dLbl>
              <c:idx val="9"/>
              <c:layout>
                <c:manualLayout>
                  <c:x val="-4.1532551136953585E-3"/>
                  <c:y val="6.64672648720505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F4-42DD-A5E7-598C40851EBD}"/>
                </c:ext>
              </c:extLst>
            </c:dLbl>
            <c:dLbl>
              <c:idx val="10"/>
              <c:layout>
                <c:manualLayout>
                  <c:x val="-4.1532551136953585E-3"/>
                  <c:y val="6.64672648720505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F4-42DD-A5E7-598C40851EBD}"/>
                </c:ext>
              </c:extLst>
            </c:dLbl>
            <c:dLbl>
              <c:idx val="11"/>
              <c:layout>
                <c:manualLayout>
                  <c:x val="-2.0766275568476792E-3"/>
                  <c:y val="6.64672648720505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F4-42DD-A5E7-598C40851EBD}"/>
                </c:ext>
              </c:extLst>
            </c:dLbl>
            <c:dLbl>
              <c:idx val="12"/>
              <c:layout>
                <c:manualLayout>
                  <c:x val="1.0383137784238397E-2"/>
                  <c:y val="6.64679741750577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F4-42DD-A5E7-598C40851EBD}"/>
                </c:ext>
              </c:extLst>
            </c:dLbl>
            <c:dLbl>
              <c:idx val="13"/>
              <c:layout>
                <c:manualLayout>
                  <c:x val="0"/>
                  <c:y val="6.45369474023878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8E-42DB-BA7B-2CDE8BE1BF02}"/>
                </c:ext>
              </c:extLst>
            </c:dLbl>
            <c:dLbl>
              <c:idx val="14"/>
              <c:layout>
                <c:manualLayout>
                  <c:x val="-7.6142130817355574E-17"/>
                  <c:y val="1.3293452974409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F4-42DD-A5E7-598C40851EBD}"/>
                </c:ext>
              </c:extLst>
            </c:dLbl>
            <c:dLbl>
              <c:idx val="15"/>
              <c:layout>
                <c:manualLayout>
                  <c:x val="7.6142130817355574E-17"/>
                  <c:y val="9.97008973080757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2F4-42DD-A5E7-598C40851EBD}"/>
                </c:ext>
              </c:extLst>
            </c:dLbl>
            <c:dLbl>
              <c:idx val="16"/>
              <c:layout>
                <c:manualLayout>
                  <c:x val="1.5228426163471115E-16"/>
                  <c:y val="3.32336324360252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F4-42DD-A5E7-598C40851EBD}"/>
                </c:ext>
              </c:extLst>
            </c:dLbl>
            <c:dLbl>
              <c:idx val="17"/>
              <c:layout>
                <c:manualLayout>
                  <c:x val="-2.0766275568476792E-3"/>
                  <c:y val="9.97008973080757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2F4-42DD-A5E7-598C40851EBD}"/>
                </c:ext>
              </c:extLst>
            </c:dLbl>
            <c:dLbl>
              <c:idx val="18"/>
              <c:layout>
                <c:manualLayout>
                  <c:x val="6.2298826705430377E-3"/>
                  <c:y val="3.41995004738638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F4-42DD-A5E7-598C40851EBD}"/>
                </c:ext>
              </c:extLst>
            </c:dLbl>
            <c:dLbl>
              <c:idx val="19"/>
              <c:layout>
                <c:manualLayout>
                  <c:x val="-2.0766275568476792E-3"/>
                  <c:y val="1.3569265955414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382-4B99-91E8-FE20886D9C04}"/>
                </c:ext>
              </c:extLst>
            </c:dLbl>
            <c:dLbl>
              <c:idx val="20"/>
              <c:layout>
                <c:manualLayout>
                  <c:x val="-1.5228426163471115E-16"/>
                  <c:y val="6.64672648720499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2F4-42DD-A5E7-598C40851EBD}"/>
                </c:ext>
              </c:extLst>
            </c:dLbl>
            <c:dLbl>
              <c:idx val="21"/>
              <c:layout>
                <c:manualLayout>
                  <c:x val="-6.2298826705431904E-3"/>
                  <c:y val="9.97008973080757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F4-42DD-A5E7-598C40851EBD}"/>
                </c:ext>
              </c:extLst>
            </c:dLbl>
            <c:dLbl>
              <c:idx val="22"/>
              <c:layout>
                <c:manualLayout>
                  <c:x val="-4.1532551136953585E-3"/>
                  <c:y val="6.83068903525631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382-4B99-91E8-FE20886D9C04}"/>
                </c:ext>
              </c:extLst>
            </c:dLbl>
            <c:dLbl>
              <c:idx val="23"/>
              <c:layout>
                <c:manualLayout>
                  <c:x val="2.0766275568476792E-3"/>
                  <c:y val="1.329334075254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2F4-42DD-A5E7-598C40851E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Лист1!$C$2:$C$25</c:f>
              <c:numCache>
                <c:formatCode>0.0</c:formatCode>
                <c:ptCount val="24"/>
                <c:pt idx="0" formatCode="General">
                  <c:v>0.01</c:v>
                </c:pt>
                <c:pt idx="1">
                  <c:v>17.100000000000001</c:v>
                </c:pt>
                <c:pt idx="2" formatCode="General">
                  <c:v>2</c:v>
                </c:pt>
                <c:pt idx="3" formatCode="General">
                  <c:v>27.1</c:v>
                </c:pt>
                <c:pt idx="4" formatCode="General">
                  <c:v>1.4</c:v>
                </c:pt>
                <c:pt idx="5" formatCode="General">
                  <c:v>2.1</c:v>
                </c:pt>
                <c:pt idx="6" formatCode="General">
                  <c:v>7</c:v>
                </c:pt>
                <c:pt idx="7" formatCode="General">
                  <c:v>22.3</c:v>
                </c:pt>
                <c:pt idx="8" formatCode="General">
                  <c:v>11.5</c:v>
                </c:pt>
                <c:pt idx="9" formatCode="General">
                  <c:v>21.1</c:v>
                </c:pt>
                <c:pt idx="10" formatCode="General">
                  <c:v>35.9</c:v>
                </c:pt>
                <c:pt idx="11" formatCode="General">
                  <c:v>26.3</c:v>
                </c:pt>
                <c:pt idx="12" formatCode="General">
                  <c:v>6.1</c:v>
                </c:pt>
                <c:pt idx="13" formatCode="General">
                  <c:v>21.5</c:v>
                </c:pt>
                <c:pt idx="14" formatCode="General">
                  <c:v>5</c:v>
                </c:pt>
                <c:pt idx="15" formatCode="General">
                  <c:v>2.4</c:v>
                </c:pt>
                <c:pt idx="16" formatCode="General">
                  <c:v>0.5</c:v>
                </c:pt>
                <c:pt idx="17" formatCode="General">
                  <c:v>0.5</c:v>
                </c:pt>
                <c:pt idx="18" formatCode="General">
                  <c:v>8.6999999999999993</c:v>
                </c:pt>
                <c:pt idx="19" formatCode="General">
                  <c:v>2.4</c:v>
                </c:pt>
                <c:pt idx="20" formatCode="General">
                  <c:v>6</c:v>
                </c:pt>
                <c:pt idx="21" formatCode="General">
                  <c:v>11.8</c:v>
                </c:pt>
                <c:pt idx="22" formatCode="General">
                  <c:v>2.2999999999999998</c:v>
                </c:pt>
                <c:pt idx="23" formatCode="General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70-4664-9BA0-CC1411E837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4"/>
        <c:overlap val="25"/>
        <c:axId val="313880576"/>
        <c:axId val="313882112"/>
      </c:barChart>
      <c:catAx>
        <c:axId val="313880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3882112"/>
        <c:crosses val="autoZero"/>
        <c:auto val="1"/>
        <c:lblAlgn val="ctr"/>
        <c:lblOffset val="100"/>
        <c:noMultiLvlLbl val="0"/>
      </c:catAx>
      <c:valAx>
        <c:axId val="313882112"/>
        <c:scaling>
          <c:orientation val="minMax"/>
          <c:max val="4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b="0"/>
                  <a:t>кв. м</a:t>
                </a:r>
              </a:p>
            </c:rich>
          </c:tx>
          <c:layout>
            <c:manualLayout>
              <c:xMode val="edge"/>
              <c:yMode val="edge"/>
              <c:x val="1.2440190762652261E-2"/>
              <c:y val="4.7325776821831755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313880576"/>
        <c:crosses val="autoZero"/>
        <c:crossBetween val="between"/>
        <c:majorUnit val="10"/>
      </c:valAx>
      <c:spPr>
        <a:effectLst>
          <a:outerShdw blurRad="50800" dir="5400000" algn="ctr" rotWithShape="0">
            <a:srgbClr val="000000">
              <a:alpha val="43137"/>
            </a:srgbClr>
          </a:outerShdw>
        </a:effectLst>
      </c:spPr>
    </c:plotArea>
    <c:legend>
      <c:legendPos val="b"/>
      <c:layout>
        <c:manualLayout>
          <c:xMode val="edge"/>
          <c:yMode val="edge"/>
          <c:x val="0.35265744964972118"/>
          <c:y val="0.93726670747626184"/>
          <c:w val="0.24989782060824486"/>
          <c:h val="6.175858396798760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многоквартирных домов, расположенных на земельных участках, в отношении которых осуществлен государственный кадастровый учёт</a:t>
            </a:r>
            <a:endParaRPr lang="ru-RU" sz="12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1959516909903307"/>
          <c:y val="1.343544269783689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8491163913473327"/>
          <c:y val="0.1320213791457886"/>
          <c:w val="0.58331643811247902"/>
          <c:h val="0.8063090709172273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Чердаклинский район</c:v>
                </c:pt>
                <c:pt idx="1">
                  <c:v>Цильнинский район</c:v>
                </c:pt>
                <c:pt idx="2">
                  <c:v>Ульяновский район</c:v>
                </c:pt>
                <c:pt idx="3">
                  <c:v>Тереньгульский район</c:v>
                </c:pt>
                <c:pt idx="4">
                  <c:v>Сурский район</c:v>
                </c:pt>
                <c:pt idx="5">
                  <c:v>Старомайнский район</c:v>
                </c:pt>
                <c:pt idx="6">
                  <c:v>Старокулаткинский район</c:v>
                </c:pt>
                <c:pt idx="7">
                  <c:v>Сенгилеевский район</c:v>
                </c:pt>
                <c:pt idx="8">
                  <c:v>Радищевский район</c:v>
                </c:pt>
                <c:pt idx="9">
                  <c:v>Павловский район</c:v>
                </c:pt>
                <c:pt idx="10">
                  <c:v>Новоспасский район</c:v>
                </c:pt>
                <c:pt idx="11">
                  <c:v>Новомалыклинский район</c:v>
                </c:pt>
                <c:pt idx="12">
                  <c:v>Николаевский район</c:v>
                </c:pt>
                <c:pt idx="13">
                  <c:v>Мелекесский район</c:v>
                </c:pt>
                <c:pt idx="14">
                  <c:v>Майнский район</c:v>
                </c:pt>
                <c:pt idx="15">
                  <c:v>Кузоватовский район</c:v>
                </c:pt>
                <c:pt idx="16">
                  <c:v>Карсунский район</c:v>
                </c:pt>
                <c:pt idx="17">
                  <c:v>Инзенский район</c:v>
                </c:pt>
                <c:pt idx="18">
                  <c:v>Вешкаймский район</c:v>
                </c:pt>
                <c:pt idx="19">
                  <c:v>Барышский район</c:v>
                </c:pt>
                <c:pt idx="20">
                  <c:v>Базарносызганский район</c:v>
                </c:pt>
                <c:pt idx="21">
                  <c:v>г. Новоульяновск</c:v>
                </c:pt>
                <c:pt idx="22">
                  <c:v>г. Димитровград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58</c:v>
                </c:pt>
                <c:pt idx="1">
                  <c:v>99.2</c:v>
                </c:pt>
                <c:pt idx="2">
                  <c:v>87.6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90</c:v>
                </c:pt>
                <c:pt idx="8">
                  <c:v>63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90</c:v>
                </c:pt>
                <c:pt idx="15">
                  <c:v>88</c:v>
                </c:pt>
                <c:pt idx="16">
                  <c:v>100</c:v>
                </c:pt>
                <c:pt idx="17">
                  <c:v>79.599999999999994</c:v>
                </c:pt>
                <c:pt idx="18">
                  <c:v>97.5</c:v>
                </c:pt>
                <c:pt idx="19">
                  <c:v>54.6</c:v>
                </c:pt>
                <c:pt idx="20">
                  <c:v>72</c:v>
                </c:pt>
                <c:pt idx="21">
                  <c:v>29.5</c:v>
                </c:pt>
                <c:pt idx="22">
                  <c:v>100</c:v>
                </c:pt>
                <c:pt idx="23">
                  <c:v>99.9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9A-4A68-B3E9-3A3EB43258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16"/>
              <c:layout>
                <c:manualLayout>
                  <c:x val="0"/>
                  <c:y val="-7.92011040758634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7CD-4295-A71F-D5C22A5C3BD6}"/>
                </c:ext>
              </c:extLst>
            </c:dLbl>
            <c:dLbl>
              <c:idx val="19"/>
              <c:layout>
                <c:manualLayout>
                  <c:x val="2.07684319833852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E8-454F-9395-E9A1661BE42F}"/>
                </c:ext>
              </c:extLst>
            </c:dLbl>
            <c:dLbl>
              <c:idx val="21"/>
              <c:layout>
                <c:manualLayout>
                  <c:x val="0"/>
                  <c:y val="-5.28007360505753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CD-4295-A71F-D5C22A5C3BD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Чердаклинский район</c:v>
                </c:pt>
                <c:pt idx="1">
                  <c:v>Цильнинский район</c:v>
                </c:pt>
                <c:pt idx="2">
                  <c:v>Ульяновский район</c:v>
                </c:pt>
                <c:pt idx="3">
                  <c:v>Тереньгульский район</c:v>
                </c:pt>
                <c:pt idx="4">
                  <c:v>Сурский район</c:v>
                </c:pt>
                <c:pt idx="5">
                  <c:v>Старомайнский район</c:v>
                </c:pt>
                <c:pt idx="6">
                  <c:v>Старокулаткинский район</c:v>
                </c:pt>
                <c:pt idx="7">
                  <c:v>Сенгилеевский район</c:v>
                </c:pt>
                <c:pt idx="8">
                  <c:v>Радищевский район</c:v>
                </c:pt>
                <c:pt idx="9">
                  <c:v>Павловский район</c:v>
                </c:pt>
                <c:pt idx="10">
                  <c:v>Новоспасский район</c:v>
                </c:pt>
                <c:pt idx="11">
                  <c:v>Новомалыклинский район</c:v>
                </c:pt>
                <c:pt idx="12">
                  <c:v>Николаевский район</c:v>
                </c:pt>
                <c:pt idx="13">
                  <c:v>Мелекесский район</c:v>
                </c:pt>
                <c:pt idx="14">
                  <c:v>Майнский район</c:v>
                </c:pt>
                <c:pt idx="15">
                  <c:v>Кузоватовский район</c:v>
                </c:pt>
                <c:pt idx="16">
                  <c:v>Карсунский район</c:v>
                </c:pt>
                <c:pt idx="17">
                  <c:v>Инзенский район</c:v>
                </c:pt>
                <c:pt idx="18">
                  <c:v>Вешкаймский район</c:v>
                </c:pt>
                <c:pt idx="19">
                  <c:v>Барышский район</c:v>
                </c:pt>
                <c:pt idx="20">
                  <c:v>Базарносызганский район</c:v>
                </c:pt>
                <c:pt idx="21">
                  <c:v>г. Новоульяновск</c:v>
                </c:pt>
                <c:pt idx="22">
                  <c:v>г. Димитровград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58</c:v>
                </c:pt>
                <c:pt idx="1">
                  <c:v>99.2</c:v>
                </c:pt>
                <c:pt idx="2">
                  <c:v>87.6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90</c:v>
                </c:pt>
                <c:pt idx="8">
                  <c:v>68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94.6</c:v>
                </c:pt>
                <c:pt idx="15">
                  <c:v>88</c:v>
                </c:pt>
                <c:pt idx="16">
                  <c:v>100</c:v>
                </c:pt>
                <c:pt idx="17">
                  <c:v>79.7</c:v>
                </c:pt>
                <c:pt idx="18">
                  <c:v>97.5</c:v>
                </c:pt>
                <c:pt idx="19">
                  <c:v>57.3</c:v>
                </c:pt>
                <c:pt idx="20">
                  <c:v>72.400000000000006</c:v>
                </c:pt>
                <c:pt idx="21">
                  <c:v>35.9</c:v>
                </c:pt>
                <c:pt idx="22">
                  <c:v>100</c:v>
                </c:pt>
                <c:pt idx="23">
                  <c:v>99.9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9A-4A68-B3E9-3A3EB43258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4297728"/>
        <c:axId val="314344576"/>
      </c:barChart>
      <c:catAx>
        <c:axId val="314297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314344576"/>
        <c:crosses val="autoZero"/>
        <c:auto val="1"/>
        <c:lblAlgn val="ctr"/>
        <c:lblOffset val="100"/>
        <c:noMultiLvlLbl val="0"/>
      </c:catAx>
      <c:valAx>
        <c:axId val="314344576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90490740059361741"/>
              <c:y val="0.95093123359580056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314297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75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помещениях, в 2024 году</a:t>
            </a:r>
            <a:endParaRPr lang="ru-RU" sz="1200">
              <a:solidFill>
                <a:schemeClr val="tx2">
                  <a:lumMod val="75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437176637865390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890605152922876"/>
          <c:y val="0.11485743830584788"/>
          <c:w val="0.65059179305502801"/>
          <c:h val="0.8077595876055061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Лист1!$A$2:$A$23</c:f>
              <c:strCache>
                <c:ptCount val="22"/>
                <c:pt idx="0">
                  <c:v>Старомайнский район</c:v>
                </c:pt>
                <c:pt idx="1">
                  <c:v>г. Ульяновск</c:v>
                </c:pt>
                <c:pt idx="2">
                  <c:v>Цильнинский район</c:v>
                </c:pt>
                <c:pt idx="3">
                  <c:v>Инзенский район</c:v>
                </c:pt>
                <c:pt idx="4">
                  <c:v>г. Димитровград</c:v>
                </c:pt>
                <c:pt idx="5">
                  <c:v>г. Новоульяновск</c:v>
                </c:pt>
                <c:pt idx="6">
                  <c:v>Сурский район</c:v>
                </c:pt>
                <c:pt idx="7">
                  <c:v>Ульяновский район</c:v>
                </c:pt>
                <c:pt idx="8">
                  <c:v>Чердаклинский район</c:v>
                </c:pt>
                <c:pt idx="9">
                  <c:v>Карсунский район</c:v>
                </c:pt>
                <c:pt idx="10">
                  <c:v>Радищевский район</c:v>
                </c:pt>
                <c:pt idx="11">
                  <c:v>Барышский район</c:v>
                </c:pt>
                <c:pt idx="12">
                  <c:v>Базарносызганский район</c:v>
                </c:pt>
                <c:pt idx="13">
                  <c:v>Николаевский район</c:v>
                </c:pt>
                <c:pt idx="14">
                  <c:v>Новомалыклинский район</c:v>
                </c:pt>
                <c:pt idx="15">
                  <c:v>Кузоватовский район</c:v>
                </c:pt>
                <c:pt idx="16">
                  <c:v>Вешкаймский район</c:v>
                </c:pt>
                <c:pt idx="17">
                  <c:v>Майнский район</c:v>
                </c:pt>
                <c:pt idx="18">
                  <c:v>Новоспасский район</c:v>
                </c:pt>
                <c:pt idx="19">
                  <c:v>Мелекесский район</c:v>
                </c:pt>
                <c:pt idx="20">
                  <c:v>Павловский район</c:v>
                </c:pt>
                <c:pt idx="21">
                  <c:v>Тереньгульский район</c:v>
                </c:pt>
              </c:strCache>
            </c:strRef>
          </c:cat>
          <c:val>
            <c:numRef>
              <c:f>Лист1!$B$2:$B$23</c:f>
              <c:numCache>
                <c:formatCode>General</c:formatCode>
                <c:ptCount val="22"/>
                <c:pt idx="0">
                  <c:v>0.3</c:v>
                </c:pt>
                <c:pt idx="1">
                  <c:v>1.4</c:v>
                </c:pt>
                <c:pt idx="2">
                  <c:v>1.5</c:v>
                </c:pt>
                <c:pt idx="3">
                  <c:v>2.2999999999999998</c:v>
                </c:pt>
                <c:pt idx="4">
                  <c:v>2.4</c:v>
                </c:pt>
                <c:pt idx="5">
                  <c:v>2.9</c:v>
                </c:pt>
                <c:pt idx="6">
                  <c:v>2.9</c:v>
                </c:pt>
                <c:pt idx="7">
                  <c:v>5</c:v>
                </c:pt>
                <c:pt idx="8">
                  <c:v>5.4</c:v>
                </c:pt>
                <c:pt idx="9">
                  <c:v>5.7</c:v>
                </c:pt>
                <c:pt idx="10">
                  <c:v>6.1</c:v>
                </c:pt>
                <c:pt idx="11">
                  <c:v>11.3</c:v>
                </c:pt>
                <c:pt idx="12">
                  <c:v>15.5</c:v>
                </c:pt>
                <c:pt idx="13">
                  <c:v>15.5</c:v>
                </c:pt>
                <c:pt idx="14">
                  <c:v>26.3</c:v>
                </c:pt>
                <c:pt idx="15">
                  <c:v>35</c:v>
                </c:pt>
                <c:pt idx="16">
                  <c:v>39</c:v>
                </c:pt>
                <c:pt idx="17">
                  <c:v>44.3</c:v>
                </c:pt>
                <c:pt idx="18">
                  <c:v>45</c:v>
                </c:pt>
                <c:pt idx="19">
                  <c:v>65.7</c:v>
                </c:pt>
                <c:pt idx="20">
                  <c:v>66</c:v>
                </c:pt>
                <c:pt idx="2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3B-45F0-A5F2-D8C9C728CB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2"/>
        <c:axId val="314382208"/>
        <c:axId val="314383744"/>
      </c:barChart>
      <c:catAx>
        <c:axId val="3143822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14383744"/>
        <c:crosses val="autoZero"/>
        <c:auto val="1"/>
        <c:lblAlgn val="ctr"/>
        <c:lblOffset val="100"/>
        <c:noMultiLvlLbl val="0"/>
      </c:catAx>
      <c:valAx>
        <c:axId val="314383744"/>
        <c:scaling>
          <c:orientation val="minMax"/>
          <c:max val="10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96610872454617691"/>
              <c:y val="0.9359751226748830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4382208"/>
        <c:crosses val="autoZero"/>
        <c:crossBetween val="between"/>
        <c:minorUnit val="3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Объём инвестиций в основной капитал </a:t>
            </a:r>
            <a:br>
              <a:rPr lang="ru-RU" sz="1200" b="1" i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</a:br>
            <a:r>
              <a:rPr lang="ru-RU" sz="1200" b="1" i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(за исключением бюджетных средств) в расчёте на 1 жителя</a:t>
            </a:r>
            <a:endParaRPr lang="ru-RU" sz="1200">
              <a:solidFill>
                <a:schemeClr val="tx2">
                  <a:lumMod val="50000"/>
                </a:schemeClr>
              </a:solidFill>
              <a:effectLst/>
              <a:latin typeface="PT Astra Serif" panose="020A0603040505020204" pitchFamily="18" charset="-52"/>
              <a:ea typeface="PT Astra Serif" panose="020A0603040505020204" pitchFamily="18" charset="-52"/>
            </a:endParaRPr>
          </a:p>
        </c:rich>
      </c:tx>
      <c:layout>
        <c:manualLayout>
          <c:xMode val="edge"/>
          <c:yMode val="edge"/>
          <c:x val="0.13468651106706733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9709646690511482"/>
          <c:y val="0.10972576823148809"/>
          <c:w val="0.55927717932330034"/>
          <c:h val="0.8229192883094493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Вешкаймский район</c:v>
                </c:pt>
                <c:pt idx="1">
                  <c:v>Майнский район</c:v>
                </c:pt>
                <c:pt idx="2">
                  <c:v>Старомайнский район</c:v>
                </c:pt>
                <c:pt idx="3">
                  <c:v>Старокулаткинский район</c:v>
                </c:pt>
                <c:pt idx="4">
                  <c:v>Сурский район</c:v>
                </c:pt>
                <c:pt idx="5">
                  <c:v>Радищевский район</c:v>
                </c:pt>
                <c:pt idx="6">
                  <c:v>Базарносызганский район</c:v>
                </c:pt>
                <c:pt idx="7">
                  <c:v>Кузоватовский район</c:v>
                </c:pt>
                <c:pt idx="8">
                  <c:v>Павловский район</c:v>
                </c:pt>
                <c:pt idx="9">
                  <c:v>Новомалыклинский район</c:v>
                </c:pt>
                <c:pt idx="10">
                  <c:v>Карсунский район</c:v>
                </c:pt>
                <c:pt idx="11">
                  <c:v>Барышский район</c:v>
                </c:pt>
                <c:pt idx="12">
                  <c:v>Инзенский район</c:v>
                </c:pt>
                <c:pt idx="13">
                  <c:v>Тереньгульский район</c:v>
                </c:pt>
                <c:pt idx="14">
                  <c:v>Ульяновский район</c:v>
                </c:pt>
                <c:pt idx="15">
                  <c:v>Сенгилеевский район</c:v>
                </c:pt>
                <c:pt idx="16">
                  <c:v>Цильнинский район</c:v>
                </c:pt>
                <c:pt idx="17">
                  <c:v>г. Ульяновск</c:v>
                </c:pt>
                <c:pt idx="18">
                  <c:v>Чердаклинский район</c:v>
                </c:pt>
                <c:pt idx="19">
                  <c:v>Мелекесский район</c:v>
                </c:pt>
                <c:pt idx="20">
                  <c:v>Николаевский район</c:v>
                </c:pt>
                <c:pt idx="21">
                  <c:v>Новоспасский район</c:v>
                </c:pt>
                <c:pt idx="22">
                  <c:v>г. Новоульяновск</c:v>
                </c:pt>
                <c:pt idx="23">
                  <c:v>г. Димитровград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16589.2</c:v>
                </c:pt>
                <c:pt idx="1">
                  <c:v>2098.1999999999998</c:v>
                </c:pt>
                <c:pt idx="2">
                  <c:v>2103.1</c:v>
                </c:pt>
                <c:pt idx="3">
                  <c:v>2059.5</c:v>
                </c:pt>
                <c:pt idx="4">
                  <c:v>2662.7</c:v>
                </c:pt>
                <c:pt idx="5">
                  <c:v>1408.4</c:v>
                </c:pt>
                <c:pt idx="6">
                  <c:v>207.6</c:v>
                </c:pt>
                <c:pt idx="7">
                  <c:v>3661.5</c:v>
                </c:pt>
                <c:pt idx="8">
                  <c:v>10358.1</c:v>
                </c:pt>
                <c:pt idx="9">
                  <c:v>8257.7000000000007</c:v>
                </c:pt>
                <c:pt idx="10">
                  <c:v>8780</c:v>
                </c:pt>
                <c:pt idx="11">
                  <c:v>10647</c:v>
                </c:pt>
                <c:pt idx="12">
                  <c:v>764</c:v>
                </c:pt>
                <c:pt idx="13">
                  <c:v>14953.3</c:v>
                </c:pt>
                <c:pt idx="14">
                  <c:v>7522.5</c:v>
                </c:pt>
                <c:pt idx="15">
                  <c:v>17847</c:v>
                </c:pt>
                <c:pt idx="16">
                  <c:v>28110.2</c:v>
                </c:pt>
                <c:pt idx="17">
                  <c:v>41545.5</c:v>
                </c:pt>
                <c:pt idx="18">
                  <c:v>37966.9</c:v>
                </c:pt>
                <c:pt idx="19">
                  <c:v>34303.699999999997</c:v>
                </c:pt>
                <c:pt idx="20">
                  <c:v>94176.1</c:v>
                </c:pt>
                <c:pt idx="21">
                  <c:v>41079</c:v>
                </c:pt>
                <c:pt idx="22">
                  <c:v>34582.1</c:v>
                </c:pt>
                <c:pt idx="23">
                  <c:v>136164.5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19-441B-9B97-4CB67B394F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4.1492582673897452E-3"/>
                  <c:y val="-4.72199268091134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19-441B-9B97-4CB67B394F3F}"/>
                </c:ext>
              </c:extLst>
            </c:dLbl>
            <c:dLbl>
              <c:idx val="1"/>
              <c:layout>
                <c:manualLayout>
                  <c:x val="-2.0753512654576901E-3"/>
                  <c:y val="-2.57936524055525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B19-441B-9B97-4CB67B394F3F}"/>
                </c:ext>
              </c:extLst>
            </c:dLbl>
            <c:dLbl>
              <c:idx val="7"/>
              <c:layout>
                <c:manualLayout>
                  <c:x val="-2.0751193193608631E-3"/>
                  <c:y val="2.3609963404555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B19-441B-9B97-4CB67B394F3F}"/>
                </c:ext>
              </c:extLst>
            </c:dLbl>
            <c:dLbl>
              <c:idx val="11"/>
              <c:layout>
                <c:manualLayout>
                  <c:x val="-6.225357958082589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B19-441B-9B97-4CB67B394F3F}"/>
                </c:ext>
              </c:extLst>
            </c:dLbl>
            <c:dLbl>
              <c:idx val="12"/>
              <c:layout>
                <c:manualLayout>
                  <c:x val="-1.0375596596804355E-2"/>
                  <c:y val="-2.27098030357946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B19-441B-9B97-4CB67B394F3F}"/>
                </c:ext>
              </c:extLst>
            </c:dLbl>
            <c:dLbl>
              <c:idx val="15"/>
              <c:layout>
                <c:manualLayout>
                  <c:x val="-8.300477277443528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42-4860-AA20-98E72C149FF3}"/>
                </c:ext>
              </c:extLst>
            </c:dLbl>
            <c:dLbl>
              <c:idx val="17"/>
              <c:layout>
                <c:manualLayout>
                  <c:x val="-2.0756095050268541E-3"/>
                  <c:y val="-2.146662954655684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19-441B-9B97-4CB67B394F3F}"/>
                </c:ext>
              </c:extLst>
            </c:dLbl>
            <c:dLbl>
              <c:idx val="19"/>
              <c:layout>
                <c:manualLayout>
                  <c:x val="-4.1502386387217262E-3"/>
                  <c:y val="2.45097781723248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B19-441B-9B97-4CB67B394F3F}"/>
                </c:ext>
              </c:extLst>
            </c:dLbl>
            <c:dLbl>
              <c:idx val="20"/>
              <c:layout>
                <c:manualLayout>
                  <c:x val="2.0751193193607872E-3"/>
                  <c:y val="-4.72195812081194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6D-481B-905F-B90F11824E40}"/>
                </c:ext>
              </c:extLst>
            </c:dLbl>
            <c:dLbl>
              <c:idx val="22"/>
              <c:layout>
                <c:manualLayout>
                  <c:x val="1.6602425111884877E-2"/>
                  <c:y val="2.3310023310023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B19-441B-9B97-4CB67B394F3F}"/>
                </c:ext>
              </c:extLst>
            </c:dLbl>
            <c:dLbl>
              <c:idx val="23"/>
              <c:layout>
                <c:manualLayout>
                  <c:x val="2.0769166668028294E-3"/>
                  <c:y val="-2.16422164414458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B19-441B-9B97-4CB67B394F3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Вешкаймский район</c:v>
                </c:pt>
                <c:pt idx="1">
                  <c:v>Майнский район</c:v>
                </c:pt>
                <c:pt idx="2">
                  <c:v>Старомайнский район</c:v>
                </c:pt>
                <c:pt idx="3">
                  <c:v>Старокулаткинский район</c:v>
                </c:pt>
                <c:pt idx="4">
                  <c:v>Сурский район</c:v>
                </c:pt>
                <c:pt idx="5">
                  <c:v>Радищевский район</c:v>
                </c:pt>
                <c:pt idx="6">
                  <c:v>Базарносызганский район</c:v>
                </c:pt>
                <c:pt idx="7">
                  <c:v>Кузоватовский район</c:v>
                </c:pt>
                <c:pt idx="8">
                  <c:v>Павловский район</c:v>
                </c:pt>
                <c:pt idx="9">
                  <c:v>Новомалыклинский район</c:v>
                </c:pt>
                <c:pt idx="10">
                  <c:v>Карсунский район</c:v>
                </c:pt>
                <c:pt idx="11">
                  <c:v>Барышский район</c:v>
                </c:pt>
                <c:pt idx="12">
                  <c:v>Инзенский район</c:v>
                </c:pt>
                <c:pt idx="13">
                  <c:v>Тереньгульский район</c:v>
                </c:pt>
                <c:pt idx="14">
                  <c:v>Ульяновский район</c:v>
                </c:pt>
                <c:pt idx="15">
                  <c:v>Сенгилеевский район</c:v>
                </c:pt>
                <c:pt idx="16">
                  <c:v>Цильнинский район</c:v>
                </c:pt>
                <c:pt idx="17">
                  <c:v>г. Ульяновск</c:v>
                </c:pt>
                <c:pt idx="18">
                  <c:v>Чердаклинский район</c:v>
                </c:pt>
                <c:pt idx="19">
                  <c:v>Мелекесский район</c:v>
                </c:pt>
                <c:pt idx="20">
                  <c:v>Николаевский район</c:v>
                </c:pt>
                <c:pt idx="21">
                  <c:v>Новоспасский район</c:v>
                </c:pt>
                <c:pt idx="22">
                  <c:v>г. Новоульяновск</c:v>
                </c:pt>
                <c:pt idx="23">
                  <c:v>г. Димитровград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785.8</c:v>
                </c:pt>
                <c:pt idx="1">
                  <c:v>1598.2</c:v>
                </c:pt>
                <c:pt idx="2">
                  <c:v>1978.3</c:v>
                </c:pt>
                <c:pt idx="3">
                  <c:v>2096.6</c:v>
                </c:pt>
                <c:pt idx="4">
                  <c:v>2259.6</c:v>
                </c:pt>
                <c:pt idx="5">
                  <c:v>2730.8</c:v>
                </c:pt>
                <c:pt idx="6">
                  <c:v>3319.7</c:v>
                </c:pt>
                <c:pt idx="7">
                  <c:v>7489.7</c:v>
                </c:pt>
                <c:pt idx="8">
                  <c:v>8903.9</c:v>
                </c:pt>
                <c:pt idx="9">
                  <c:v>10699.9</c:v>
                </c:pt>
                <c:pt idx="10">
                  <c:v>10711.3</c:v>
                </c:pt>
                <c:pt idx="11">
                  <c:v>12023.5</c:v>
                </c:pt>
                <c:pt idx="12">
                  <c:v>13194.1</c:v>
                </c:pt>
                <c:pt idx="13">
                  <c:v>14331.8</c:v>
                </c:pt>
                <c:pt idx="14">
                  <c:v>14798.4</c:v>
                </c:pt>
                <c:pt idx="15">
                  <c:v>17616.5</c:v>
                </c:pt>
                <c:pt idx="16">
                  <c:v>25222.799999999999</c:v>
                </c:pt>
                <c:pt idx="17">
                  <c:v>45739</c:v>
                </c:pt>
                <c:pt idx="18">
                  <c:v>47169.8</c:v>
                </c:pt>
                <c:pt idx="19">
                  <c:v>52699.3</c:v>
                </c:pt>
                <c:pt idx="20">
                  <c:v>55411.7</c:v>
                </c:pt>
                <c:pt idx="21">
                  <c:v>61312.3</c:v>
                </c:pt>
                <c:pt idx="22">
                  <c:v>61660.7</c:v>
                </c:pt>
                <c:pt idx="23">
                  <c:v>188407.6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19-441B-9B97-4CB67B394F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7899008"/>
        <c:axId val="307904896"/>
      </c:barChart>
      <c:catAx>
        <c:axId val="3078990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07904896"/>
        <c:crosses val="autoZero"/>
        <c:auto val="1"/>
        <c:lblAlgn val="ctr"/>
        <c:lblOffset val="100"/>
        <c:noMultiLvlLbl val="0"/>
      </c:catAx>
      <c:valAx>
        <c:axId val="307904896"/>
        <c:scaling>
          <c:orientation val="minMax"/>
          <c:max val="200000"/>
          <c:min val="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b="0"/>
                  <a:t>руб.</a:t>
                </a:r>
              </a:p>
            </c:rich>
          </c:tx>
          <c:layout>
            <c:manualLayout>
              <c:xMode val="edge"/>
              <c:yMode val="edge"/>
              <c:x val="0.89939855078025421"/>
              <c:y val="0.9402532009284726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07899008"/>
        <c:crosses val="autoZero"/>
        <c:crossBetween val="between"/>
        <c:majorUnit val="40000"/>
        <c:minorUnit val="5000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200" b="1" i="0" u="none" strike="noStrike" baseline="0">
                <a:solidFill>
                  <a:schemeClr val="tx2">
                    <a:lumMod val="75000"/>
                  </a:schemeClr>
                </a:solidFill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</a:t>
            </a:r>
            <a:r>
              <a:rPr lang="ru-RU" sz="1100" b="1" i="0" u="none" strike="noStrike" baseline="0">
                <a:solidFill>
                  <a:schemeClr val="tx2">
                    <a:lumMod val="75000"/>
                  </a:schemeClr>
                </a:solidFill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)</a:t>
            </a:r>
            <a:endParaRPr lang="ru-RU" sz="1200" b="1" kern="1000" baseline="0">
              <a:solidFill>
                <a:schemeClr val="tx2">
                  <a:lumMod val="75000"/>
                </a:schemeClr>
              </a:solidFill>
              <a:effectLst/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383321624559585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6272647489825823"/>
          <c:y val="0.11402173508665224"/>
          <c:w val="0.61004085997803936"/>
          <c:h val="0.8323899683949241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Тереньгульский район</c:v>
                </c:pt>
                <c:pt idx="1">
                  <c:v>Павловский район</c:v>
                </c:pt>
                <c:pt idx="2">
                  <c:v>Барышский район</c:v>
                </c:pt>
                <c:pt idx="3">
                  <c:v>Сенгилеевский район</c:v>
                </c:pt>
                <c:pt idx="4">
                  <c:v>г. Димитровград</c:v>
                </c:pt>
                <c:pt idx="5">
                  <c:v>Базарносызганский район</c:v>
                </c:pt>
                <c:pt idx="6">
                  <c:v>Инзенский район</c:v>
                </c:pt>
                <c:pt idx="7">
                  <c:v>Вешкаймский район</c:v>
                </c:pt>
                <c:pt idx="8">
                  <c:v>г. Новоульяновск</c:v>
                </c:pt>
                <c:pt idx="9">
                  <c:v>Чердаклинский район</c:v>
                </c:pt>
                <c:pt idx="10">
                  <c:v>г. Ульяновск</c:v>
                </c:pt>
                <c:pt idx="11">
                  <c:v>Старокулаткинский район</c:v>
                </c:pt>
                <c:pt idx="12">
                  <c:v>Радищевский район</c:v>
                </c:pt>
                <c:pt idx="13">
                  <c:v>Кузоватовский район</c:v>
                </c:pt>
                <c:pt idx="14">
                  <c:v>Николаевский район</c:v>
                </c:pt>
                <c:pt idx="15">
                  <c:v>Новомалыклинский район</c:v>
                </c:pt>
                <c:pt idx="16">
                  <c:v>Ульяновский район</c:v>
                </c:pt>
                <c:pt idx="17">
                  <c:v>Старомайнский район</c:v>
                </c:pt>
                <c:pt idx="18">
                  <c:v>Новоспасский район</c:v>
                </c:pt>
                <c:pt idx="19">
                  <c:v>Сурский район</c:v>
                </c:pt>
                <c:pt idx="20">
                  <c:v>Майнский район</c:v>
                </c:pt>
                <c:pt idx="21">
                  <c:v>Карсунский район</c:v>
                </c:pt>
                <c:pt idx="22">
                  <c:v>Цильнинский район</c:v>
                </c:pt>
                <c:pt idx="23">
                  <c:v>Мелекесский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58</c:v>
                </c:pt>
                <c:pt idx="1">
                  <c:v>65</c:v>
                </c:pt>
                <c:pt idx="2">
                  <c:v>65.5</c:v>
                </c:pt>
                <c:pt idx="3">
                  <c:v>65</c:v>
                </c:pt>
                <c:pt idx="4">
                  <c:v>53.9</c:v>
                </c:pt>
                <c:pt idx="5">
                  <c:v>70.2</c:v>
                </c:pt>
                <c:pt idx="6">
                  <c:v>70.599999999999994</c:v>
                </c:pt>
                <c:pt idx="7">
                  <c:v>71</c:v>
                </c:pt>
                <c:pt idx="8">
                  <c:v>73</c:v>
                </c:pt>
                <c:pt idx="9">
                  <c:v>73.099999999999994</c:v>
                </c:pt>
                <c:pt idx="10">
                  <c:v>79.3</c:v>
                </c:pt>
                <c:pt idx="11">
                  <c:v>86</c:v>
                </c:pt>
                <c:pt idx="12">
                  <c:v>88.6</c:v>
                </c:pt>
                <c:pt idx="13">
                  <c:v>90</c:v>
                </c:pt>
                <c:pt idx="14">
                  <c:v>95</c:v>
                </c:pt>
                <c:pt idx="15">
                  <c:v>94</c:v>
                </c:pt>
                <c:pt idx="16">
                  <c:v>95</c:v>
                </c:pt>
                <c:pt idx="17">
                  <c:v>97</c:v>
                </c:pt>
                <c:pt idx="18">
                  <c:v>97.9</c:v>
                </c:pt>
                <c:pt idx="19">
                  <c:v>98.2</c:v>
                </c:pt>
                <c:pt idx="20">
                  <c:v>98.3</c:v>
                </c:pt>
                <c:pt idx="21">
                  <c:v>99</c:v>
                </c:pt>
                <c:pt idx="22">
                  <c:v>99.4</c:v>
                </c:pt>
                <c:pt idx="2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1A-45BF-8904-65E9A2B280E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-2.1199838356130833E-3"/>
                  <c:y val="-6.93633216735722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1A-45BF-8904-65E9A2B280EF}"/>
                </c:ext>
              </c:extLst>
            </c:dLbl>
            <c:dLbl>
              <c:idx val="1"/>
              <c:layout>
                <c:manualLayout>
                  <c:x val="-2.1225962617053981E-6"/>
                  <c:y val="3.36488708142251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11A-45BF-8904-65E9A2B280EF}"/>
                </c:ext>
              </c:extLst>
            </c:dLbl>
            <c:dLbl>
              <c:idx val="2"/>
              <c:layout>
                <c:manualLayout>
                  <c:x val="-2.0736132711250111E-3"/>
                  <c:y val="3.70805572380359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11A-45BF-8904-65E9A2B280EF}"/>
                </c:ext>
              </c:extLst>
            </c:dLbl>
            <c:dLbl>
              <c:idx val="3"/>
              <c:layout>
                <c:manualLayout>
                  <c:x val="-4.1493491385115756E-3"/>
                  <c:y val="2.19849441896669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11A-45BF-8904-65E9A2B280EF}"/>
                </c:ext>
              </c:extLst>
            </c:dLbl>
            <c:dLbl>
              <c:idx val="4"/>
              <c:layout>
                <c:manualLayout>
                  <c:x val="-4.148369478698598E-3"/>
                  <c:y val="8.233970753655793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11A-45BF-8904-65E9A2B280EF}"/>
                </c:ext>
              </c:extLst>
            </c:dLbl>
            <c:dLbl>
              <c:idx val="5"/>
              <c:layout>
                <c:manualLayout>
                  <c:x val="-4.1472265422498704E-3"/>
                  <c:y val="2.1988405295491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11A-45BF-8904-65E9A2B280EF}"/>
                </c:ext>
              </c:extLst>
            </c:dLbl>
            <c:dLbl>
              <c:idx val="6"/>
              <c:layout>
                <c:manualLayout>
                  <c:x val="-8.2944530844998171E-3"/>
                  <c:y val="2.1983213636756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11A-45BF-8904-65E9A2B280EF}"/>
                </c:ext>
              </c:extLst>
            </c:dLbl>
            <c:dLbl>
              <c:idx val="7"/>
              <c:layout>
                <c:manualLayout>
                  <c:x val="-4.1472265422500222E-3"/>
                  <c:y val="3.02119927316769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11A-45BF-8904-65E9A2B280EF}"/>
                </c:ext>
              </c:extLst>
            </c:dLbl>
            <c:dLbl>
              <c:idx val="8"/>
              <c:layout>
                <c:manualLayout>
                  <c:x val="-2.0736132711249352E-3"/>
                  <c:y val="1.0383317469125792E-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11A-45BF-8904-65E9A2B280EF}"/>
                </c:ext>
              </c:extLst>
            </c:dLbl>
            <c:dLbl>
              <c:idx val="9"/>
              <c:layout>
                <c:manualLayout>
                  <c:x val="-2.0736132711250874E-3"/>
                  <c:y val="1.16725793891148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11A-45BF-8904-65E9A2B280EF}"/>
                </c:ext>
              </c:extLst>
            </c:dLbl>
            <c:dLbl>
              <c:idx val="10"/>
              <c:layout>
                <c:manualLayout>
                  <c:x val="-5.4860949535273875E-5"/>
                  <c:y val="4.39560439560439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11A-45BF-8904-65E9A2B280EF}"/>
                </c:ext>
              </c:extLst>
            </c:dLbl>
            <c:dLbl>
              <c:idx val="11"/>
              <c:layout>
                <c:manualLayout>
                  <c:x val="-1.5206321656857471E-16"/>
                  <c:y val="1.16725793891148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11A-45BF-8904-65E9A2B280EF}"/>
                </c:ext>
              </c:extLst>
            </c:dLbl>
            <c:dLbl>
              <c:idx val="12"/>
              <c:layout>
                <c:manualLayout>
                  <c:x val="0"/>
                  <c:y val="2.19849441896677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11A-45BF-8904-65E9A2B280EF}"/>
                </c:ext>
              </c:extLst>
            </c:dLbl>
            <c:dLbl>
              <c:idx val="13"/>
              <c:layout>
                <c:manualLayout>
                  <c:x val="-2.0736132711249352E-3"/>
                  <c:y val="-1.0307173141818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11A-45BF-8904-65E9A2B280EF}"/>
                </c:ext>
              </c:extLst>
            </c:dLbl>
            <c:dLbl>
              <c:idx val="14"/>
              <c:layout>
                <c:manualLayout>
                  <c:x val="-6.2569239498250903E-3"/>
                  <c:y val="3.90845375097343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11A-45BF-8904-65E9A2B280EF}"/>
                </c:ext>
              </c:extLst>
            </c:dLbl>
            <c:dLbl>
              <c:idx val="15"/>
              <c:layout>
                <c:manualLayout>
                  <c:x val="-1.4512027365164265E-2"/>
                  <c:y val="3.36445444319451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449537314834091E-2"/>
                      <c:h val="3.3413997077417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D11A-45BF-8904-65E9A2B280EF}"/>
                </c:ext>
              </c:extLst>
            </c:dLbl>
            <c:dLbl>
              <c:idx val="16"/>
              <c:layout>
                <c:manualLayout>
                  <c:x val="-4.1506553515959768E-3"/>
                  <c:y val="3.36454097084014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11A-45BF-8904-65E9A2B280EF}"/>
                </c:ext>
              </c:extLst>
            </c:dLbl>
            <c:dLbl>
              <c:idx val="17"/>
              <c:layout>
                <c:manualLayout>
                  <c:x val="-2.0757358673867167E-3"/>
                  <c:y val="2.1988405295491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11A-45BF-8904-65E9A2B280EF}"/>
                </c:ext>
              </c:extLst>
            </c:dLbl>
            <c:dLbl>
              <c:idx val="18"/>
              <c:layout>
                <c:manualLayout>
                  <c:x val="4.2193948151504389E-3"/>
                  <c:y val="1.95587090075279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11A-45BF-8904-65E9A2B280EF}"/>
                </c:ext>
              </c:extLst>
            </c:dLbl>
            <c:dLbl>
              <c:idx val="19"/>
              <c:layout>
                <c:manualLayout>
                  <c:x val="-2.4491495328247264E-6"/>
                  <c:y val="1.16985376827896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11A-45BF-8904-65E9A2B280EF}"/>
                </c:ext>
              </c:extLst>
            </c:dLbl>
            <c:dLbl>
              <c:idx val="20"/>
              <c:layout>
                <c:manualLayout>
                  <c:x val="-1.5206321656857471E-16"/>
                  <c:y val="1.0383317469931644E-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11A-45BF-8904-65E9A2B280EF}"/>
                </c:ext>
              </c:extLst>
            </c:dLbl>
            <c:dLbl>
              <c:idx val="21"/>
              <c:layout>
                <c:manualLayout>
                  <c:x val="2.073613271124783E-3"/>
                  <c:y val="2.19884052954917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11A-45BF-8904-65E9A2B280EF}"/>
                </c:ext>
              </c:extLst>
            </c:dLbl>
            <c:dLbl>
              <c:idx val="22"/>
              <c:layout>
                <c:manualLayout>
                  <c:x val="-1.5206321656857471E-16"/>
                  <c:y val="6.9222116464196323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11A-45BF-8904-65E9A2B280EF}"/>
                </c:ext>
              </c:extLst>
            </c:dLbl>
            <c:dLbl>
              <c:idx val="23"/>
              <c:layout>
                <c:manualLayout>
                  <c:x val="-4.147226542250022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D11A-45BF-8904-65E9A2B280E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Тереньгульский район</c:v>
                </c:pt>
                <c:pt idx="1">
                  <c:v>Павловский район</c:v>
                </c:pt>
                <c:pt idx="2">
                  <c:v>Барышский район</c:v>
                </c:pt>
                <c:pt idx="3">
                  <c:v>Сенгилеевский район</c:v>
                </c:pt>
                <c:pt idx="4">
                  <c:v>г. Димитровград</c:v>
                </c:pt>
                <c:pt idx="5">
                  <c:v>Базарносызганский район</c:v>
                </c:pt>
                <c:pt idx="6">
                  <c:v>Инзенский район</c:v>
                </c:pt>
                <c:pt idx="7">
                  <c:v>Вешкаймский район</c:v>
                </c:pt>
                <c:pt idx="8">
                  <c:v>г. Новоульяновск</c:v>
                </c:pt>
                <c:pt idx="9">
                  <c:v>Чердаклинский район</c:v>
                </c:pt>
                <c:pt idx="10">
                  <c:v>г. Ульяновск</c:v>
                </c:pt>
                <c:pt idx="11">
                  <c:v>Старокулаткинский район</c:v>
                </c:pt>
                <c:pt idx="12">
                  <c:v>Радищевский район</c:v>
                </c:pt>
                <c:pt idx="13">
                  <c:v>Кузоватовский район</c:v>
                </c:pt>
                <c:pt idx="14">
                  <c:v>Николаевский район</c:v>
                </c:pt>
                <c:pt idx="15">
                  <c:v>Новомалыклинский район</c:v>
                </c:pt>
                <c:pt idx="16">
                  <c:v>Ульяновский район</c:v>
                </c:pt>
                <c:pt idx="17">
                  <c:v>Старомайнский район</c:v>
                </c:pt>
                <c:pt idx="18">
                  <c:v>Новоспасский район</c:v>
                </c:pt>
                <c:pt idx="19">
                  <c:v>Сурский район</c:v>
                </c:pt>
                <c:pt idx="20">
                  <c:v>Майнский район</c:v>
                </c:pt>
                <c:pt idx="21">
                  <c:v>Карсунский район</c:v>
                </c:pt>
                <c:pt idx="22">
                  <c:v>Цильнинский район</c:v>
                </c:pt>
                <c:pt idx="23">
                  <c:v>Мелекесский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60</c:v>
                </c:pt>
                <c:pt idx="1">
                  <c:v>65</c:v>
                </c:pt>
                <c:pt idx="2">
                  <c:v>65.900000000000006</c:v>
                </c:pt>
                <c:pt idx="3">
                  <c:v>67</c:v>
                </c:pt>
                <c:pt idx="4">
                  <c:v>70.400000000000006</c:v>
                </c:pt>
                <c:pt idx="5">
                  <c:v>70.599999999999994</c:v>
                </c:pt>
                <c:pt idx="6">
                  <c:v>70.7</c:v>
                </c:pt>
                <c:pt idx="7">
                  <c:v>71.900000000000006</c:v>
                </c:pt>
                <c:pt idx="8">
                  <c:v>73.8</c:v>
                </c:pt>
                <c:pt idx="9">
                  <c:v>74.099999999999994</c:v>
                </c:pt>
                <c:pt idx="10">
                  <c:v>79.3</c:v>
                </c:pt>
                <c:pt idx="11">
                  <c:v>86.6</c:v>
                </c:pt>
                <c:pt idx="12">
                  <c:v>88.9</c:v>
                </c:pt>
                <c:pt idx="13">
                  <c:v>92</c:v>
                </c:pt>
                <c:pt idx="14">
                  <c:v>95</c:v>
                </c:pt>
                <c:pt idx="15">
                  <c:v>95</c:v>
                </c:pt>
                <c:pt idx="16">
                  <c:v>95</c:v>
                </c:pt>
                <c:pt idx="17">
                  <c:v>97</c:v>
                </c:pt>
                <c:pt idx="18">
                  <c:v>98</c:v>
                </c:pt>
                <c:pt idx="19">
                  <c:v>98.3</c:v>
                </c:pt>
                <c:pt idx="20">
                  <c:v>98.5</c:v>
                </c:pt>
                <c:pt idx="21">
                  <c:v>99</c:v>
                </c:pt>
                <c:pt idx="22">
                  <c:v>99.4</c:v>
                </c:pt>
                <c:pt idx="2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D11A-45BF-8904-65E9A2B280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8032640"/>
        <c:axId val="308034176"/>
      </c:barChart>
      <c:catAx>
        <c:axId val="3080326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08034176"/>
        <c:crosses val="autoZero"/>
        <c:auto val="1"/>
        <c:lblAlgn val="ctr"/>
        <c:lblOffset val="100"/>
        <c:noMultiLvlLbl val="0"/>
      </c:catAx>
      <c:valAx>
        <c:axId val="308034176"/>
        <c:scaling>
          <c:orientation val="minMax"/>
          <c:max val="10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89773804712980099"/>
              <c:y val="0.949009939331354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08032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протяжённости автомобильных дорог общего пользования местного значения, не отвечающих нормативным требованиям, </a:t>
            </a:r>
            <a:br>
              <a:rPr lang="ru-RU" sz="1200" b="1" i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200" b="1" i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в общей протяжённости автомобильных дорог общего пользования местного значени</a:t>
            </a:r>
            <a:endParaRPr lang="ru-RU"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5157960093697964"/>
          <c:y val="0"/>
        </c:manualLayout>
      </c:layout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136082288779321"/>
          <c:y val="0.14118192420740419"/>
          <c:w val="0.72564852290659931"/>
          <c:h val="0.81704724841944465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2249488752555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BC5-419A-9D87-F10DBEDF7DCD}"/>
                </c:ext>
              </c:extLst>
            </c:dLbl>
            <c:dLbl>
              <c:idx val="1"/>
              <c:layout>
                <c:manualLayout>
                  <c:x val="1.615454321458596E-2"/>
                  <c:y val="-2.2202486678509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BC5-419A-9D87-F10DBEDF7DCD}"/>
                </c:ext>
              </c:extLst>
            </c:dLbl>
            <c:dLbl>
              <c:idx val="2"/>
              <c:layout>
                <c:manualLayout>
                  <c:x val="1.43149284253578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C5-419A-9D87-F10DBEDF7DCD}"/>
                </c:ext>
              </c:extLst>
            </c:dLbl>
            <c:dLbl>
              <c:idx val="3"/>
              <c:layout>
                <c:manualLayout>
                  <c:x val="1.226993865030667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C5-419A-9D87-F10DBEDF7DCD}"/>
                </c:ext>
              </c:extLst>
            </c:dLbl>
            <c:dLbl>
              <c:idx val="5"/>
              <c:layout>
                <c:manualLayout>
                  <c:x val="2.2845205478330701E-3"/>
                  <c:y val="2.2202486678509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BC5-419A-9D87-F10DBEDF7DCD}"/>
                </c:ext>
              </c:extLst>
            </c:dLbl>
            <c:dLbl>
              <c:idx val="6"/>
              <c:layout>
                <c:manualLayout>
                  <c:x val="8.1799591002044997E-3"/>
                  <c:y val="-7.934698787080194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C5-419A-9D87-F10DBEDF7DCD}"/>
                </c:ext>
              </c:extLst>
            </c:dLbl>
            <c:dLbl>
              <c:idx val="9"/>
              <c:layout>
                <c:manualLayout>
                  <c:x val="2.2503034921861507E-3"/>
                  <c:y val="-8.1408177386983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C5-419A-9D87-F10DBEDF7DCD}"/>
                </c:ext>
              </c:extLst>
            </c:dLbl>
            <c:dLbl>
              <c:idx val="10"/>
              <c:layout>
                <c:manualLayout>
                  <c:x val="8.31687285580621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57-4858-AAF1-518CED627FDC}"/>
                </c:ext>
              </c:extLst>
            </c:dLbl>
            <c:dLbl>
              <c:idx val="11"/>
              <c:layout>
                <c:manualLayout>
                  <c:x val="1.2714828673237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C5-419A-9D87-F10DBEDF7DCD}"/>
                </c:ext>
              </c:extLst>
            </c:dLbl>
            <c:dLbl>
              <c:idx val="13"/>
              <c:layout>
                <c:manualLayout>
                  <c:x val="8.31687285580614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A57-4858-AAF1-518CED627FDC}"/>
                </c:ext>
              </c:extLst>
            </c:dLbl>
            <c:dLbl>
              <c:idx val="15"/>
              <c:layout>
                <c:manualLayout>
                  <c:x val="1.039609106975777E-2"/>
                  <c:y val="-8.1408177386983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A57-4858-AAF1-518CED627FDC}"/>
                </c:ext>
              </c:extLst>
            </c:dLbl>
            <c:dLbl>
              <c:idx val="16"/>
              <c:layout>
                <c:manualLayout>
                  <c:x val="1.4554527497660879E-2"/>
                  <c:y val="2.22024866785079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A57-4858-AAF1-518CED627FDC}"/>
                </c:ext>
              </c:extLst>
            </c:dLbl>
            <c:dLbl>
              <c:idx val="17"/>
              <c:layout>
                <c:manualLayout>
                  <c:x val="3.40056035940292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62-44C8-8D16-A14295305314}"/>
                </c:ext>
              </c:extLst>
            </c:dLbl>
            <c:dLbl>
              <c:idx val="18"/>
              <c:layout>
                <c:manualLayout>
                  <c:x val="3.217762089958105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62-44C8-8D16-A14295305314}"/>
                </c:ext>
              </c:extLst>
            </c:dLbl>
            <c:dLbl>
              <c:idx val="19"/>
              <c:layout>
                <c:manualLayout>
                  <c:x val="2.6797417194016394E-2"/>
                  <c:y val="-2.5348162360466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62-44C8-8D16-A14295305314}"/>
                </c:ext>
              </c:extLst>
            </c:dLbl>
            <c:dLbl>
              <c:idx val="20"/>
              <c:layout>
                <c:manualLayout>
                  <c:x val="1.9983092604222017E-2"/>
                  <c:y val="-2.53481623604670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62-44C8-8D16-A14295305314}"/>
                </c:ext>
              </c:extLst>
            </c:dLbl>
            <c:dLbl>
              <c:idx val="21"/>
              <c:layout>
                <c:manualLayout>
                  <c:x val="3.534670963717634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A57-4858-AAF1-518CED627FDC}"/>
                </c:ext>
              </c:extLst>
            </c:dLbl>
            <c:dLbl>
              <c:idx val="22"/>
              <c:layout>
                <c:manualLayout>
                  <c:x val="4.3663582492982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A57-4858-AAF1-518CED627FDC}"/>
                </c:ext>
              </c:extLst>
            </c:dLbl>
            <c:dLbl>
              <c:idx val="23"/>
              <c:layout>
                <c:manualLayout>
                  <c:x val="1.87129639255639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A57-4858-AAF1-518CED627FDC}"/>
                </c:ext>
              </c:extLst>
            </c:dLbl>
            <c:spPr>
              <a:solidFill>
                <a:schemeClr val="bg1"/>
              </a:solidFill>
              <a:ln>
                <a:gradFill>
                  <a:gsLst>
                    <a:gs pos="0">
                      <a:schemeClr val="tx2">
                        <a:lumMod val="40000"/>
                        <a:lumOff val="60000"/>
                      </a:schemeClr>
                    </a:gs>
                    <a:gs pos="50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Карсунский район</c:v>
                </c:pt>
                <c:pt idx="1">
                  <c:v>Старокулаткинский район</c:v>
                </c:pt>
                <c:pt idx="2">
                  <c:v>г. Новоульяновск</c:v>
                </c:pt>
                <c:pt idx="3">
                  <c:v>Николаевский район</c:v>
                </c:pt>
                <c:pt idx="4">
                  <c:v>Майнский район</c:v>
                </c:pt>
                <c:pt idx="5">
                  <c:v>Кузоватовский район</c:v>
                </c:pt>
                <c:pt idx="6">
                  <c:v>г. Димитровград</c:v>
                </c:pt>
                <c:pt idx="7">
                  <c:v>Базарносызганский район</c:v>
                </c:pt>
                <c:pt idx="8">
                  <c:v>Павловский район</c:v>
                </c:pt>
                <c:pt idx="9">
                  <c:v>Барышский район</c:v>
                </c:pt>
                <c:pt idx="10">
                  <c:v>Радищевский район</c:v>
                </c:pt>
                <c:pt idx="11">
                  <c:v>г. Ульяновск</c:v>
                </c:pt>
                <c:pt idx="12">
                  <c:v>Новомалыклинский район</c:v>
                </c:pt>
                <c:pt idx="13">
                  <c:v>Старомайнский район</c:v>
                </c:pt>
                <c:pt idx="14">
                  <c:v>Сенгилеевский район</c:v>
                </c:pt>
                <c:pt idx="15">
                  <c:v>Цильнинский район</c:v>
                </c:pt>
                <c:pt idx="16">
                  <c:v>Ульяновский район</c:v>
                </c:pt>
                <c:pt idx="17">
                  <c:v>Инзенский район</c:v>
                </c:pt>
                <c:pt idx="18">
                  <c:v>Чердаклинский район</c:v>
                </c:pt>
                <c:pt idx="19">
                  <c:v>Мелекесский район</c:v>
                </c:pt>
                <c:pt idx="20">
                  <c:v>Тереньгульский район</c:v>
                </c:pt>
                <c:pt idx="21">
                  <c:v>Новоспасский район</c:v>
                </c:pt>
                <c:pt idx="22">
                  <c:v>Вешкаймский район</c:v>
                </c:pt>
                <c:pt idx="23">
                  <c:v>Сурский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12.9</c:v>
                </c:pt>
                <c:pt idx="1">
                  <c:v>13.4</c:v>
                </c:pt>
                <c:pt idx="2">
                  <c:v>14</c:v>
                </c:pt>
                <c:pt idx="3">
                  <c:v>16.100000000000001</c:v>
                </c:pt>
                <c:pt idx="4">
                  <c:v>20.399999999999999</c:v>
                </c:pt>
                <c:pt idx="5">
                  <c:v>21.2</c:v>
                </c:pt>
                <c:pt idx="6">
                  <c:v>22.6</c:v>
                </c:pt>
                <c:pt idx="7">
                  <c:v>26.3</c:v>
                </c:pt>
                <c:pt idx="8">
                  <c:v>27.9</c:v>
                </c:pt>
                <c:pt idx="9">
                  <c:v>28.6</c:v>
                </c:pt>
                <c:pt idx="10">
                  <c:v>29.6</c:v>
                </c:pt>
                <c:pt idx="11">
                  <c:v>31</c:v>
                </c:pt>
                <c:pt idx="12">
                  <c:v>37.700000000000003</c:v>
                </c:pt>
                <c:pt idx="13">
                  <c:v>38.1</c:v>
                </c:pt>
                <c:pt idx="14">
                  <c:v>42.2</c:v>
                </c:pt>
                <c:pt idx="15">
                  <c:v>42.7</c:v>
                </c:pt>
                <c:pt idx="16">
                  <c:v>43.9</c:v>
                </c:pt>
                <c:pt idx="17">
                  <c:v>44.4</c:v>
                </c:pt>
                <c:pt idx="18">
                  <c:v>46.8</c:v>
                </c:pt>
                <c:pt idx="19">
                  <c:v>48.7</c:v>
                </c:pt>
                <c:pt idx="20">
                  <c:v>50.9</c:v>
                </c:pt>
                <c:pt idx="21">
                  <c:v>51.4</c:v>
                </c:pt>
                <c:pt idx="22">
                  <c:v>52.4</c:v>
                </c:pt>
                <c:pt idx="23">
                  <c:v>59.7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62-44C8-8D16-A142953053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02214528"/>
        <c:axId val="307026176"/>
        <c:axId val="0"/>
      </c:bar3DChart>
      <c:catAx>
        <c:axId val="302214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07026176"/>
        <c:crosses val="autoZero"/>
        <c:auto val="0"/>
        <c:lblAlgn val="ctr"/>
        <c:lblOffset val="50"/>
        <c:tickLblSkip val="1"/>
        <c:noMultiLvlLbl val="0"/>
      </c:catAx>
      <c:valAx>
        <c:axId val="307026176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7118420945045425"/>
              <c:y val="0.9380818187200283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022145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Среднемесячная номинальная начисленная заработная плата работников крупных и средних предприятий и некоммерческих организаций</a:t>
            </a:r>
            <a:endParaRPr lang="ru-RU" sz="12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3468651106706733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9709646690511482"/>
          <c:y val="0.10972576823148809"/>
          <c:w val="0.55927717932330034"/>
          <c:h val="0.8229192883094493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Старокулаткинский район</c:v>
                </c:pt>
                <c:pt idx="1">
                  <c:v>Базарносызганский район</c:v>
                </c:pt>
                <c:pt idx="2">
                  <c:v>Карсунский район</c:v>
                </c:pt>
                <c:pt idx="3">
                  <c:v>Радищевский район</c:v>
                </c:pt>
                <c:pt idx="4">
                  <c:v>Сурский район</c:v>
                </c:pt>
                <c:pt idx="5">
                  <c:v>Вешкаймский район</c:v>
                </c:pt>
                <c:pt idx="6">
                  <c:v>Старомайнский район</c:v>
                </c:pt>
                <c:pt idx="7">
                  <c:v>Барышский район</c:v>
                </c:pt>
                <c:pt idx="8">
                  <c:v>Новомалыклинский район</c:v>
                </c:pt>
                <c:pt idx="9">
                  <c:v>Тереньгульский район</c:v>
                </c:pt>
                <c:pt idx="10">
                  <c:v>Майнский район</c:v>
                </c:pt>
                <c:pt idx="11">
                  <c:v>Кузоватовский район</c:v>
                </c:pt>
                <c:pt idx="12">
                  <c:v>Цильнинский район</c:v>
                </c:pt>
                <c:pt idx="13">
                  <c:v>Инзенский район</c:v>
                </c:pt>
                <c:pt idx="14">
                  <c:v>Николаевский район</c:v>
                </c:pt>
                <c:pt idx="15">
                  <c:v>Павловский район</c:v>
                </c:pt>
                <c:pt idx="16">
                  <c:v>Мелекесский район</c:v>
                </c:pt>
                <c:pt idx="17">
                  <c:v>Ульяновский район</c:v>
                </c:pt>
                <c:pt idx="18">
                  <c:v>Новоспасский район</c:v>
                </c:pt>
                <c:pt idx="19">
                  <c:v>Сенгилеевский район</c:v>
                </c:pt>
                <c:pt idx="20">
                  <c:v>г. Новоульяновск</c:v>
                </c:pt>
                <c:pt idx="21">
                  <c:v>г. Димитровград</c:v>
                </c:pt>
                <c:pt idx="22">
                  <c:v>Чердаклинский район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31176.9</c:v>
                </c:pt>
                <c:pt idx="1">
                  <c:v>31486.400000000001</c:v>
                </c:pt>
                <c:pt idx="2">
                  <c:v>33212.199999999997</c:v>
                </c:pt>
                <c:pt idx="3">
                  <c:v>33550.300000000003</c:v>
                </c:pt>
                <c:pt idx="4">
                  <c:v>32158.2</c:v>
                </c:pt>
                <c:pt idx="5">
                  <c:v>33886.400000000001</c:v>
                </c:pt>
                <c:pt idx="6">
                  <c:v>34223.800000000003</c:v>
                </c:pt>
                <c:pt idx="7">
                  <c:v>34635.1</c:v>
                </c:pt>
                <c:pt idx="8">
                  <c:v>35201.199999999997</c:v>
                </c:pt>
                <c:pt idx="9">
                  <c:v>34596.199999999997</c:v>
                </c:pt>
                <c:pt idx="10">
                  <c:v>35504.800000000003</c:v>
                </c:pt>
                <c:pt idx="11">
                  <c:v>35027.4</c:v>
                </c:pt>
                <c:pt idx="12">
                  <c:v>37859.9</c:v>
                </c:pt>
                <c:pt idx="13">
                  <c:v>36645.699999999997</c:v>
                </c:pt>
                <c:pt idx="14">
                  <c:v>40071.599999999999</c:v>
                </c:pt>
                <c:pt idx="15">
                  <c:v>42963.7</c:v>
                </c:pt>
                <c:pt idx="16">
                  <c:v>40332.199999999997</c:v>
                </c:pt>
                <c:pt idx="17">
                  <c:v>43475.4</c:v>
                </c:pt>
                <c:pt idx="18">
                  <c:v>44755.4</c:v>
                </c:pt>
                <c:pt idx="19">
                  <c:v>44212.6</c:v>
                </c:pt>
                <c:pt idx="20">
                  <c:v>47155.4</c:v>
                </c:pt>
                <c:pt idx="21">
                  <c:v>55438.2</c:v>
                </c:pt>
                <c:pt idx="22">
                  <c:v>53836.3</c:v>
                </c:pt>
                <c:pt idx="23">
                  <c:v>57176.9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23-43D3-ACC4-6F0E278BA9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-8.30140506183076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23-43D3-ACC4-6F0E278BA970}"/>
                </c:ext>
              </c:extLst>
            </c:dLbl>
            <c:dLbl>
              <c:idx val="1"/>
              <c:layout>
                <c:manualLayout>
                  <c:x val="-2.0753512654576901E-3"/>
                  <c:y val="-2.57936524055525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B23-43D3-ACC4-6F0E278BA970}"/>
                </c:ext>
              </c:extLst>
            </c:dLbl>
            <c:dLbl>
              <c:idx val="17"/>
              <c:layout>
                <c:manualLayout>
                  <c:x val="-4.15070253091538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23-43D3-ACC4-6F0E278BA970}"/>
                </c:ext>
              </c:extLst>
            </c:dLbl>
            <c:dLbl>
              <c:idx val="22"/>
              <c:layout>
                <c:manualLayout>
                  <c:x val="-8.29900672044548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B23-43D3-ACC4-6F0E278BA970}"/>
                </c:ext>
              </c:extLst>
            </c:dLbl>
            <c:dLbl>
              <c:idx val="23"/>
              <c:layout>
                <c:manualLayout>
                  <c:x val="-8.298755186721991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B23-43D3-ACC4-6F0E278BA97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Старокулаткинский район</c:v>
                </c:pt>
                <c:pt idx="1">
                  <c:v>Базарносызганский район</c:v>
                </c:pt>
                <c:pt idx="2">
                  <c:v>Карсунский район</c:v>
                </c:pt>
                <c:pt idx="3">
                  <c:v>Радищевский район</c:v>
                </c:pt>
                <c:pt idx="4">
                  <c:v>Сурский район</c:v>
                </c:pt>
                <c:pt idx="5">
                  <c:v>Вешкаймский район</c:v>
                </c:pt>
                <c:pt idx="6">
                  <c:v>Старомайнский район</c:v>
                </c:pt>
                <c:pt idx="7">
                  <c:v>Барышский район</c:v>
                </c:pt>
                <c:pt idx="8">
                  <c:v>Новомалыклинский район</c:v>
                </c:pt>
                <c:pt idx="9">
                  <c:v>Тереньгульский район</c:v>
                </c:pt>
                <c:pt idx="10">
                  <c:v>Майнский район</c:v>
                </c:pt>
                <c:pt idx="11">
                  <c:v>Кузоватовский район</c:v>
                </c:pt>
                <c:pt idx="12">
                  <c:v>Цильнинский район</c:v>
                </c:pt>
                <c:pt idx="13">
                  <c:v>Инзенский район</c:v>
                </c:pt>
                <c:pt idx="14">
                  <c:v>Николаевский район</c:v>
                </c:pt>
                <c:pt idx="15">
                  <c:v>Павловский район</c:v>
                </c:pt>
                <c:pt idx="16">
                  <c:v>Мелекесский район</c:v>
                </c:pt>
                <c:pt idx="17">
                  <c:v>Ульяновский район</c:v>
                </c:pt>
                <c:pt idx="18">
                  <c:v>Новоспасский район</c:v>
                </c:pt>
                <c:pt idx="19">
                  <c:v>Сенгилеевский район</c:v>
                </c:pt>
                <c:pt idx="20">
                  <c:v>г. Новоульяновск</c:v>
                </c:pt>
                <c:pt idx="21">
                  <c:v>г. Димитровград</c:v>
                </c:pt>
                <c:pt idx="22">
                  <c:v>Чердаклинский район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36450.9</c:v>
                </c:pt>
                <c:pt idx="1">
                  <c:v>38635.800000000003</c:v>
                </c:pt>
                <c:pt idx="2">
                  <c:v>38809.199999999997</c:v>
                </c:pt>
                <c:pt idx="3">
                  <c:v>39825</c:v>
                </c:pt>
                <c:pt idx="4">
                  <c:v>40095.800000000003</c:v>
                </c:pt>
                <c:pt idx="5">
                  <c:v>40269.199999999997</c:v>
                </c:pt>
                <c:pt idx="6">
                  <c:v>41303.599999999999</c:v>
                </c:pt>
                <c:pt idx="7">
                  <c:v>42037.2</c:v>
                </c:pt>
                <c:pt idx="8">
                  <c:v>42183.3</c:v>
                </c:pt>
                <c:pt idx="9">
                  <c:v>42415.199999999997</c:v>
                </c:pt>
                <c:pt idx="10">
                  <c:v>42546.400000000001</c:v>
                </c:pt>
                <c:pt idx="11">
                  <c:v>43252.9</c:v>
                </c:pt>
                <c:pt idx="12">
                  <c:v>44786.8</c:v>
                </c:pt>
                <c:pt idx="13">
                  <c:v>45354.6</c:v>
                </c:pt>
                <c:pt idx="14">
                  <c:v>48128.2</c:v>
                </c:pt>
                <c:pt idx="15">
                  <c:v>48968.3</c:v>
                </c:pt>
                <c:pt idx="16">
                  <c:v>49988.7</c:v>
                </c:pt>
                <c:pt idx="17">
                  <c:v>52985.3</c:v>
                </c:pt>
                <c:pt idx="18">
                  <c:v>53868.800000000003</c:v>
                </c:pt>
                <c:pt idx="19">
                  <c:v>55450.6</c:v>
                </c:pt>
                <c:pt idx="20">
                  <c:v>62325.9</c:v>
                </c:pt>
                <c:pt idx="21">
                  <c:v>64255.5</c:v>
                </c:pt>
                <c:pt idx="22">
                  <c:v>69072.399999999994</c:v>
                </c:pt>
                <c:pt idx="23">
                  <c:v>69508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B23-43D3-ACC4-6F0E278BA9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7899008"/>
        <c:axId val="307904896"/>
      </c:barChart>
      <c:catAx>
        <c:axId val="3078990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07904896"/>
        <c:crosses val="autoZero"/>
        <c:auto val="1"/>
        <c:lblAlgn val="ctr"/>
        <c:lblOffset val="100"/>
        <c:noMultiLvlLbl val="0"/>
      </c:catAx>
      <c:valAx>
        <c:axId val="307904896"/>
        <c:scaling>
          <c:orientation val="minMax"/>
          <c:max val="8000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b="0"/>
                  <a:t>руб.</a:t>
                </a:r>
              </a:p>
            </c:rich>
          </c:tx>
          <c:layout>
            <c:manualLayout>
              <c:xMode val="edge"/>
              <c:yMode val="edge"/>
              <c:x val="0.89939855078025421"/>
              <c:y val="0.9402532009284726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07899008"/>
        <c:crosses val="autoZero"/>
        <c:crossBetween val="between"/>
        <c:majorUnit val="20000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200" b="1" kern="100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детей в </a:t>
            </a:r>
            <a:r>
              <a:rPr lang="ru-RU" sz="1200" b="1" kern="1000" spc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возрасте</a:t>
            </a:r>
            <a:r>
              <a:rPr lang="ru-RU" sz="1200" b="1" kern="100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 1 - 6 лет, стоящих на учёте для определения</a:t>
            </a:r>
            <a:br>
              <a:rPr lang="ru-RU" sz="1200" b="1" kern="100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200" b="1" kern="100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в муниципальные дошкольные образовательные учреждения, </a:t>
            </a:r>
            <a:br>
              <a:rPr lang="ru-RU" sz="1200" b="1" kern="100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200" b="1" kern="100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в общей численности детей в возрасте 1 - 6 лет</a:t>
            </a:r>
          </a:p>
        </c:rich>
      </c:tx>
      <c:layout>
        <c:manualLayout>
          <c:xMode val="edge"/>
          <c:yMode val="edge"/>
          <c:x val="0.1383321624559585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9180229831719262"/>
          <c:y val="0.11402173508665224"/>
          <c:w val="0.58096511021824704"/>
          <c:h val="0.8323899683949241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Сурский район</c:v>
                </c:pt>
                <c:pt idx="3">
                  <c:v>Ульяновский район</c:v>
                </c:pt>
                <c:pt idx="4">
                  <c:v>Тереньгульский район</c:v>
                </c:pt>
                <c:pt idx="5">
                  <c:v>Николаевский район</c:v>
                </c:pt>
                <c:pt idx="6">
                  <c:v>Сенгилеевский район</c:v>
                </c:pt>
                <c:pt idx="7">
                  <c:v>Чердаклинский район</c:v>
                </c:pt>
                <c:pt idx="8">
                  <c:v>Новоспасский район</c:v>
                </c:pt>
                <c:pt idx="9">
                  <c:v>Инзенский район</c:v>
                </c:pt>
                <c:pt idx="10">
                  <c:v>Кузоватовский район</c:v>
                </c:pt>
                <c:pt idx="11">
                  <c:v>Цильнинский район</c:v>
                </c:pt>
                <c:pt idx="12">
                  <c:v>г. Новоульяновск</c:v>
                </c:pt>
                <c:pt idx="13">
                  <c:v>Мелекесский район</c:v>
                </c:pt>
                <c:pt idx="14">
                  <c:v>Новомалыклинский район</c:v>
                </c:pt>
                <c:pt idx="15">
                  <c:v>Майнский район</c:v>
                </c:pt>
                <c:pt idx="16">
                  <c:v>Старокулаткинский район</c:v>
                </c:pt>
                <c:pt idx="17">
                  <c:v>Радищевский район</c:v>
                </c:pt>
                <c:pt idx="18">
                  <c:v>Вешкаймский район</c:v>
                </c:pt>
                <c:pt idx="19">
                  <c:v>Старомайнский район</c:v>
                </c:pt>
                <c:pt idx="20">
                  <c:v>Базарносызганский район</c:v>
                </c:pt>
                <c:pt idx="21">
                  <c:v>Барышский район</c:v>
                </c:pt>
                <c:pt idx="22">
                  <c:v>Карсунский район</c:v>
                </c:pt>
                <c:pt idx="23">
                  <c:v>Павловский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17.98</c:v>
                </c:pt>
                <c:pt idx="1">
                  <c:v>15.77</c:v>
                </c:pt>
                <c:pt idx="2">
                  <c:v>14.58</c:v>
                </c:pt>
                <c:pt idx="3">
                  <c:v>12.11</c:v>
                </c:pt>
                <c:pt idx="4">
                  <c:v>13.37</c:v>
                </c:pt>
                <c:pt idx="5">
                  <c:v>14.02</c:v>
                </c:pt>
                <c:pt idx="6">
                  <c:v>8.11</c:v>
                </c:pt>
                <c:pt idx="7">
                  <c:v>7.68</c:v>
                </c:pt>
                <c:pt idx="8">
                  <c:v>6.53</c:v>
                </c:pt>
                <c:pt idx="9">
                  <c:v>7.17</c:v>
                </c:pt>
                <c:pt idx="10">
                  <c:v>6.01</c:v>
                </c:pt>
                <c:pt idx="11">
                  <c:v>6.7</c:v>
                </c:pt>
                <c:pt idx="12">
                  <c:v>8.7200000000000006</c:v>
                </c:pt>
                <c:pt idx="13">
                  <c:v>2.8</c:v>
                </c:pt>
                <c:pt idx="14">
                  <c:v>3.52</c:v>
                </c:pt>
                <c:pt idx="15">
                  <c:v>5.2</c:v>
                </c:pt>
                <c:pt idx="16">
                  <c:v>7.1</c:v>
                </c:pt>
                <c:pt idx="17">
                  <c:v>1.61</c:v>
                </c:pt>
                <c:pt idx="18">
                  <c:v>4.47</c:v>
                </c:pt>
                <c:pt idx="19">
                  <c:v>2.64</c:v>
                </c:pt>
                <c:pt idx="20">
                  <c:v>2.31</c:v>
                </c:pt>
                <c:pt idx="21">
                  <c:v>0.86</c:v>
                </c:pt>
                <c:pt idx="22">
                  <c:v>0.09</c:v>
                </c:pt>
                <c:pt idx="23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F3-4115-A438-15BCE5F155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-1.0415955216637707E-2"/>
                  <c:y val="-2.54086297646279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F3-4115-A438-15BCE5F155B7}"/>
                </c:ext>
              </c:extLst>
            </c:dLbl>
            <c:dLbl>
              <c:idx val="1"/>
              <c:layout>
                <c:manualLayout>
                  <c:x val="-8.2965756807616749E-3"/>
                  <c:y val="-1.0307173141818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6F3-4115-A438-15BCE5F155B7}"/>
                </c:ext>
              </c:extLst>
            </c:dLbl>
            <c:dLbl>
              <c:idx val="2"/>
              <c:layout>
                <c:manualLayout>
                  <c:x val="-2.0736132711250111E-3"/>
                  <c:y val="-7.28095526520739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F3-4115-A438-15BCE5F155B7}"/>
                </c:ext>
              </c:extLst>
            </c:dLbl>
            <c:dLbl>
              <c:idx val="3"/>
              <c:layout>
                <c:manualLayout>
                  <c:x val="-6.2229624096365871E-3"/>
                  <c:y val="-6.5926821228438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6F3-4115-A438-15BCE5F155B7}"/>
                </c:ext>
              </c:extLst>
            </c:dLbl>
            <c:dLbl>
              <c:idx val="4"/>
              <c:layout>
                <c:manualLayout>
                  <c:x val="-8.2955960209483929E-3"/>
                  <c:y val="-5.77006766583580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F3-4115-A438-15BCE5F155B7}"/>
                </c:ext>
              </c:extLst>
            </c:dLbl>
            <c:dLbl>
              <c:idx val="5"/>
              <c:layout>
                <c:manualLayout>
                  <c:x val="-4.1472265422499467E-3"/>
                  <c:y val="-8.79017045946179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6F3-4115-A438-15BCE5F155B7}"/>
                </c:ext>
              </c:extLst>
            </c:dLbl>
            <c:dLbl>
              <c:idx val="6"/>
              <c:layout>
                <c:manualLayout>
                  <c:x val="-8.2944530844998171E-3"/>
                  <c:y val="-4.3951214152290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6F3-4115-A438-15BCE5F155B7}"/>
                </c:ext>
              </c:extLst>
            </c:dLbl>
            <c:dLbl>
              <c:idx val="7"/>
              <c:layout>
                <c:manualLayout>
                  <c:x val="-4.1472265422498704E-3"/>
                  <c:y val="-5.77000951804109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6F3-4115-A438-15BCE5F155B7}"/>
                </c:ext>
              </c:extLst>
            </c:dLbl>
            <c:dLbl>
              <c:idx val="8"/>
              <c:layout>
                <c:manualLayout>
                  <c:x val="-4.1472265422498704E-3"/>
                  <c:y val="-4.39456606385748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6F3-4115-A438-15BCE5F155B7}"/>
                </c:ext>
              </c:extLst>
            </c:dLbl>
            <c:dLbl>
              <c:idx val="9"/>
              <c:layout>
                <c:manualLayout>
                  <c:x val="-4.1472265422498704E-3"/>
                  <c:y val="-7.6239508522973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6F3-4115-A438-15BCE5F155B7}"/>
                </c:ext>
              </c:extLst>
            </c:dLbl>
            <c:dLbl>
              <c:idx val="10"/>
              <c:layout>
                <c:manualLayout>
                  <c:x val="-6.2757007629101556E-3"/>
                  <c:y val="-6.59340659340659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6F3-4115-A438-15BCE5F155B7}"/>
                </c:ext>
              </c:extLst>
            </c:dLbl>
            <c:dLbl>
              <c:idx val="11"/>
              <c:layout>
                <c:manualLayout>
                  <c:x val="0"/>
                  <c:y val="-5.4261486544951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6F3-4115-A438-15BCE5F155B7}"/>
                </c:ext>
              </c:extLst>
            </c:dLbl>
            <c:dLbl>
              <c:idx val="12"/>
              <c:layout>
                <c:manualLayout>
                  <c:x val="0"/>
                  <c:y val="-6.59271437224193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6F3-4115-A438-15BCE5F155B7}"/>
                </c:ext>
              </c:extLst>
            </c:dLbl>
            <c:dLbl>
              <c:idx val="13"/>
              <c:layout>
                <c:manualLayout>
                  <c:x val="-8.2944530844997408E-3"/>
                  <c:y val="-1.0307173141818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6F3-4115-A438-15BCE5F155B7}"/>
                </c:ext>
              </c:extLst>
            </c:dLbl>
            <c:dLbl>
              <c:idx val="14"/>
              <c:layout>
                <c:manualLayout>
                  <c:x val="-1.040415049207496E-2"/>
                  <c:y val="-4.871506446309596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6F3-4115-A438-15BCE5F155B7}"/>
                </c:ext>
              </c:extLst>
            </c:dLbl>
            <c:dLbl>
              <c:idx val="15"/>
              <c:layout>
                <c:manualLayout>
                  <c:x val="-8.2911875517893072E-3"/>
                  <c:y val="-5.42675434801419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449537314834091E-2"/>
                      <c:h val="3.3413997077417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46F3-4115-A438-15BCE5F155B7}"/>
                </c:ext>
              </c:extLst>
            </c:dLbl>
            <c:dLbl>
              <c:idx val="16"/>
              <c:layout>
                <c:manualLayout>
                  <c:x val="-4.1506553515958632E-3"/>
                  <c:y val="-7.62447001817080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6F3-4115-A438-15BCE5F155B7}"/>
                </c:ext>
              </c:extLst>
            </c:dLbl>
            <c:dLbl>
              <c:idx val="17"/>
              <c:layout>
                <c:manualLayout>
                  <c:x val="-6.2229624096366253E-3"/>
                  <c:y val="-2.19676386605524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6F3-4115-A438-15BCE5F155B7}"/>
                </c:ext>
              </c:extLst>
            </c:dLbl>
            <c:dLbl>
              <c:idx val="18"/>
              <c:layout>
                <c:manualLayout>
                  <c:x val="-6.1486715404742371E-3"/>
                  <c:y val="-6.835337890456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6F3-4115-A438-15BCE5F155B7}"/>
                </c:ext>
              </c:extLst>
            </c:dLbl>
            <c:dLbl>
              <c:idx val="19"/>
              <c:layout>
                <c:manualLayout>
                  <c:x val="-4.1496756917826947E-3"/>
                  <c:y val="-5.42355282512762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6F3-4115-A438-15BCE5F155B7}"/>
                </c:ext>
              </c:extLst>
            </c:dLbl>
            <c:dLbl>
              <c:idx val="20"/>
              <c:layout>
                <c:manualLayout>
                  <c:x val="-4.1472265422498704E-3"/>
                  <c:y val="-6.59236826165960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6F3-4115-A438-15BCE5F155B7}"/>
                </c:ext>
              </c:extLst>
            </c:dLbl>
            <c:dLbl>
              <c:idx val="21"/>
              <c:layout>
                <c:manualLayout>
                  <c:x val="0"/>
                  <c:y val="1.0383317469730181E-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6F3-4115-A438-15BCE5F155B7}"/>
                </c:ext>
              </c:extLst>
            </c:dLbl>
            <c:dLbl>
              <c:idx val="22"/>
              <c:layout>
                <c:manualLayout>
                  <c:x val="-4.1472265422499086E-3"/>
                  <c:y val="6.9222116464196323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6F3-4115-A438-15BCE5F155B7}"/>
                </c:ext>
              </c:extLst>
            </c:dLbl>
            <c:dLbl>
              <c:idx val="23"/>
              <c:layout>
                <c:manualLayout>
                  <c:x val="-2.0736132711249352E-3"/>
                  <c:y val="-4.39560439560439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6F3-4115-A438-15BCE5F155B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Сурский район</c:v>
                </c:pt>
                <c:pt idx="3">
                  <c:v>Ульяновский район</c:v>
                </c:pt>
                <c:pt idx="4">
                  <c:v>Тереньгульский район</c:v>
                </c:pt>
                <c:pt idx="5">
                  <c:v>Николаевский район</c:v>
                </c:pt>
                <c:pt idx="6">
                  <c:v>Сенгилеевский район</c:v>
                </c:pt>
                <c:pt idx="7">
                  <c:v>Чердаклинский район</c:v>
                </c:pt>
                <c:pt idx="8">
                  <c:v>Новоспасский район</c:v>
                </c:pt>
                <c:pt idx="9">
                  <c:v>Инзенский район</c:v>
                </c:pt>
                <c:pt idx="10">
                  <c:v>Кузоватовский район</c:v>
                </c:pt>
                <c:pt idx="11">
                  <c:v>Цильнинский район</c:v>
                </c:pt>
                <c:pt idx="12">
                  <c:v>г. Новоульяновск</c:v>
                </c:pt>
                <c:pt idx="13">
                  <c:v>Мелекесский район</c:v>
                </c:pt>
                <c:pt idx="14">
                  <c:v>Новомалыклинский район</c:v>
                </c:pt>
                <c:pt idx="15">
                  <c:v>Майнский район</c:v>
                </c:pt>
                <c:pt idx="16">
                  <c:v>Старокулаткинский район</c:v>
                </c:pt>
                <c:pt idx="17">
                  <c:v>Радищевский район</c:v>
                </c:pt>
                <c:pt idx="18">
                  <c:v>Вешкаймский район</c:v>
                </c:pt>
                <c:pt idx="19">
                  <c:v>Старомайнский район</c:v>
                </c:pt>
                <c:pt idx="20">
                  <c:v>Базарносызганский район</c:v>
                </c:pt>
                <c:pt idx="21">
                  <c:v>Барышский район</c:v>
                </c:pt>
                <c:pt idx="22">
                  <c:v>Карсунский район</c:v>
                </c:pt>
                <c:pt idx="23">
                  <c:v>Павловский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19.21</c:v>
                </c:pt>
                <c:pt idx="1">
                  <c:v>16.079999999999998</c:v>
                </c:pt>
                <c:pt idx="2">
                  <c:v>12.9</c:v>
                </c:pt>
                <c:pt idx="3">
                  <c:v>11.54</c:v>
                </c:pt>
                <c:pt idx="4">
                  <c:v>10.65</c:v>
                </c:pt>
                <c:pt idx="5">
                  <c:v>9.27</c:v>
                </c:pt>
                <c:pt idx="6">
                  <c:v>6.9</c:v>
                </c:pt>
                <c:pt idx="7">
                  <c:v>6.65</c:v>
                </c:pt>
                <c:pt idx="8">
                  <c:v>6.26</c:v>
                </c:pt>
                <c:pt idx="9">
                  <c:v>6.06</c:v>
                </c:pt>
                <c:pt idx="10">
                  <c:v>5.17</c:v>
                </c:pt>
                <c:pt idx="11">
                  <c:v>4.74</c:v>
                </c:pt>
                <c:pt idx="12">
                  <c:v>4.59</c:v>
                </c:pt>
                <c:pt idx="13">
                  <c:v>4.3499999999999996</c:v>
                </c:pt>
                <c:pt idx="14">
                  <c:v>4.1399999999999997</c:v>
                </c:pt>
                <c:pt idx="15">
                  <c:v>3.93</c:v>
                </c:pt>
                <c:pt idx="16">
                  <c:v>2.19</c:v>
                </c:pt>
                <c:pt idx="17">
                  <c:v>1.97</c:v>
                </c:pt>
                <c:pt idx="18">
                  <c:v>1.43</c:v>
                </c:pt>
                <c:pt idx="19">
                  <c:v>1.18</c:v>
                </c:pt>
                <c:pt idx="20">
                  <c:v>1.04</c:v>
                </c:pt>
                <c:pt idx="21">
                  <c:v>0.65</c:v>
                </c:pt>
                <c:pt idx="22">
                  <c:v>0.28000000000000003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46F3-4115-A438-15BCE5F155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8032640"/>
        <c:axId val="308034176"/>
      </c:barChart>
      <c:catAx>
        <c:axId val="3080326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08034176"/>
        <c:crosses val="autoZero"/>
        <c:auto val="1"/>
        <c:lblAlgn val="ctr"/>
        <c:lblOffset val="100"/>
        <c:noMultiLvlLbl val="0"/>
      </c:catAx>
      <c:valAx>
        <c:axId val="308034176"/>
        <c:scaling>
          <c:orientation val="minMax"/>
          <c:max val="2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89773804712980099"/>
              <c:y val="0.949009939331354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08032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chemeClr val="tx2">
                    <a:lumMod val="50000"/>
                  </a:schemeClr>
                </a:solidFill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a:t>
            </a:r>
            <a:endParaRPr lang="ru-RU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9.9701640324633634E-2"/>
          <c:y val="0"/>
        </c:manualLayout>
      </c:layout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136082288779321"/>
          <c:y val="0.16041086969391985"/>
          <c:w val="0.72564852290659931"/>
          <c:h val="0.78302588763146497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70C0"/>
              </a:solidFill>
            </a:ln>
          </c:spPr>
          <c:invertIfNegative val="0"/>
          <c:dLbls>
            <c:dLbl>
              <c:idx val="17"/>
              <c:layout>
                <c:manualLayout>
                  <c:x val="-1.572842406942336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44-4D44-A139-481B4BBD04FD}"/>
                </c:ext>
              </c:extLst>
            </c:dLbl>
            <c:dLbl>
              <c:idx val="18"/>
              <c:layout>
                <c:manualLayout>
                  <c:x val="7.576636443996724E-4"/>
                  <c:y val="-2.17320438987286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44-4D44-A139-481B4BBD04FD}"/>
                </c:ext>
              </c:extLst>
            </c:dLbl>
            <c:dLbl>
              <c:idx val="19"/>
              <c:layout>
                <c:manualLayout>
                  <c:x val="-4.2025251097611209E-4"/>
                  <c:y val="-2.53477768718006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44-4D44-A139-481B4BBD04FD}"/>
                </c:ext>
              </c:extLst>
            </c:dLbl>
            <c:dLbl>
              <c:idx val="20"/>
              <c:layout>
                <c:manualLayout>
                  <c:x val="3.6342986939239069E-2"/>
                  <c:y val="-2.53485424588086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44-4D44-A139-481B4BBD04FD}"/>
                </c:ext>
              </c:extLst>
            </c:dLbl>
            <c:spPr>
              <a:solidFill>
                <a:schemeClr val="bg1"/>
              </a:solidFill>
              <a:ln>
                <a:gradFill>
                  <a:gsLst>
                    <a:gs pos="0">
                      <a:schemeClr val="tx2">
                        <a:lumMod val="40000"/>
                        <a:lumOff val="60000"/>
                      </a:schemeClr>
                    </a:gs>
                    <a:gs pos="50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Лист1!$A$2:$A$21</c:f>
              <c:strCache>
                <c:ptCount val="20"/>
                <c:pt idx="0">
                  <c:v>Николаевский район</c:v>
                </c:pt>
                <c:pt idx="1">
                  <c:v>Радищевский район</c:v>
                </c:pt>
                <c:pt idx="2">
                  <c:v>Новоспасский район</c:v>
                </c:pt>
                <c:pt idx="3">
                  <c:v>Кузоватовский район</c:v>
                </c:pt>
                <c:pt idx="4">
                  <c:v>Тереньгульский район</c:v>
                </c:pt>
                <c:pt idx="5">
                  <c:v>Барышский район</c:v>
                </c:pt>
                <c:pt idx="6">
                  <c:v>г. Димитровград</c:v>
                </c:pt>
                <c:pt idx="7">
                  <c:v>г. Новоульяновск</c:v>
                </c:pt>
                <c:pt idx="8">
                  <c:v>Карсунский район</c:v>
                </c:pt>
                <c:pt idx="9">
                  <c:v>Старокулаткинский район</c:v>
                </c:pt>
                <c:pt idx="10">
                  <c:v>Ульяновский район</c:v>
                </c:pt>
                <c:pt idx="11">
                  <c:v>Майнский район</c:v>
                </c:pt>
                <c:pt idx="12">
                  <c:v>Цильнинский район</c:v>
                </c:pt>
                <c:pt idx="13">
                  <c:v>Мелекесский район</c:v>
                </c:pt>
                <c:pt idx="14">
                  <c:v>Сурский район</c:v>
                </c:pt>
                <c:pt idx="15">
                  <c:v>Сенгилеевский район</c:v>
                </c:pt>
                <c:pt idx="16">
                  <c:v>Чердаклинский район</c:v>
                </c:pt>
                <c:pt idx="17">
                  <c:v>Павловский район</c:v>
                </c:pt>
                <c:pt idx="18">
                  <c:v>Инзенский район</c:v>
                </c:pt>
                <c:pt idx="19">
                  <c:v>г. Ульяновск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100</c:v>
                </c:pt>
                <c:pt idx="1">
                  <c:v>100</c:v>
                </c:pt>
                <c:pt idx="2">
                  <c:v>81.819999999999993</c:v>
                </c:pt>
                <c:pt idx="3">
                  <c:v>66.67</c:v>
                </c:pt>
                <c:pt idx="4">
                  <c:v>66.67</c:v>
                </c:pt>
                <c:pt idx="5">
                  <c:v>60</c:v>
                </c:pt>
                <c:pt idx="6">
                  <c:v>50</c:v>
                </c:pt>
                <c:pt idx="7">
                  <c:v>50</c:v>
                </c:pt>
                <c:pt idx="8">
                  <c:v>50</c:v>
                </c:pt>
                <c:pt idx="9">
                  <c:v>50</c:v>
                </c:pt>
                <c:pt idx="10">
                  <c:v>50</c:v>
                </c:pt>
                <c:pt idx="11">
                  <c:v>33.33</c:v>
                </c:pt>
                <c:pt idx="12">
                  <c:v>28.57</c:v>
                </c:pt>
                <c:pt idx="13">
                  <c:v>25</c:v>
                </c:pt>
                <c:pt idx="14">
                  <c:v>20</c:v>
                </c:pt>
                <c:pt idx="15">
                  <c:v>20</c:v>
                </c:pt>
                <c:pt idx="16">
                  <c:v>20</c:v>
                </c:pt>
                <c:pt idx="17">
                  <c:v>16.670000000000002</c:v>
                </c:pt>
                <c:pt idx="18">
                  <c:v>14.29</c:v>
                </c:pt>
                <c:pt idx="19">
                  <c:v>11.88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A44-4D44-A139-481B4BBD04F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02214528"/>
        <c:axId val="307026176"/>
        <c:axId val="0"/>
      </c:bar3DChart>
      <c:catAx>
        <c:axId val="302214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07026176"/>
        <c:crosses val="autoZero"/>
        <c:auto val="0"/>
        <c:lblAlgn val="ctr"/>
        <c:lblOffset val="50"/>
        <c:tickLblSkip val="1"/>
        <c:noMultiLvlLbl val="0"/>
      </c:catAx>
      <c:valAx>
        <c:axId val="307026176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7118420945045425"/>
              <c:y val="0.9380818187200283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022145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spc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муниципальных общеобразовательных учреждений,</a:t>
            </a:r>
            <a:br>
              <a:rPr lang="ru-RU" sz="1200" b="1" i="0" u="none" strike="noStrike" spc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200" b="1" i="0" u="none" strike="noStrike" spc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 здания которых находятся в аварийном состоянии или требуют капитального ремонта, в общем количестве муниципальных общеобразовательных учреждений</a:t>
            </a:r>
            <a:endParaRPr lang="ru-RU" sz="1200" spc="0" baseline="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7319170491610433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5897304581767805"/>
          <c:y val="0.14292903138443971"/>
          <c:w val="0.61598455282658593"/>
          <c:h val="0.8086376640284275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Тереньгульский район</c:v>
                </c:pt>
                <c:pt idx="1">
                  <c:v>г. Димитровград</c:v>
                </c:pt>
                <c:pt idx="2">
                  <c:v>Радищевский район</c:v>
                </c:pt>
                <c:pt idx="3">
                  <c:v>г. Ульяновск</c:v>
                </c:pt>
                <c:pt idx="4">
                  <c:v>г. Новоульяновск</c:v>
                </c:pt>
                <c:pt idx="5">
                  <c:v>Ульяновский район</c:v>
                </c:pt>
                <c:pt idx="6">
                  <c:v>Новоспасский  район</c:v>
                </c:pt>
                <c:pt idx="7">
                  <c:v>Базарносызганский район</c:v>
                </c:pt>
                <c:pt idx="8">
                  <c:v>Вешкаймский район</c:v>
                </c:pt>
                <c:pt idx="9">
                  <c:v>Новомалыклинский район</c:v>
                </c:pt>
                <c:pt idx="10">
                  <c:v>Сурский район</c:v>
                </c:pt>
                <c:pt idx="11">
                  <c:v>Карсунский район</c:v>
                </c:pt>
                <c:pt idx="12">
                  <c:v>Сенгилеевский район</c:v>
                </c:pt>
                <c:pt idx="13">
                  <c:v>Старомайнский район</c:v>
                </c:pt>
                <c:pt idx="14">
                  <c:v>Кузоватовский район</c:v>
                </c:pt>
                <c:pt idx="15">
                  <c:v>Старокулаткинский</c:v>
                </c:pt>
                <c:pt idx="16">
                  <c:v>Барышский район</c:v>
                </c:pt>
                <c:pt idx="17">
                  <c:v>Цильнинский район</c:v>
                </c:pt>
                <c:pt idx="18">
                  <c:v>Мелекесский район</c:v>
                </c:pt>
                <c:pt idx="19">
                  <c:v>Майнский район</c:v>
                </c:pt>
                <c:pt idx="20">
                  <c:v>Инзенский район</c:v>
                </c:pt>
                <c:pt idx="21">
                  <c:v>Чердаклинский район</c:v>
                </c:pt>
                <c:pt idx="22">
                  <c:v>Павловский район</c:v>
                </c:pt>
                <c:pt idx="23">
                  <c:v>Николаевский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100</c:v>
                </c:pt>
                <c:pt idx="1">
                  <c:v>84.6</c:v>
                </c:pt>
                <c:pt idx="2">
                  <c:v>87.5</c:v>
                </c:pt>
                <c:pt idx="3">
                  <c:v>84.34</c:v>
                </c:pt>
                <c:pt idx="4">
                  <c:v>60</c:v>
                </c:pt>
                <c:pt idx="5">
                  <c:v>36.36</c:v>
                </c:pt>
                <c:pt idx="6">
                  <c:v>75</c:v>
                </c:pt>
                <c:pt idx="7">
                  <c:v>57.14</c:v>
                </c:pt>
                <c:pt idx="8">
                  <c:v>50</c:v>
                </c:pt>
                <c:pt idx="9">
                  <c:v>54.54</c:v>
                </c:pt>
                <c:pt idx="10">
                  <c:v>41.6</c:v>
                </c:pt>
                <c:pt idx="11">
                  <c:v>40</c:v>
                </c:pt>
                <c:pt idx="12">
                  <c:v>40</c:v>
                </c:pt>
                <c:pt idx="13">
                  <c:v>36.36</c:v>
                </c:pt>
                <c:pt idx="14">
                  <c:v>33.299999999999997</c:v>
                </c:pt>
                <c:pt idx="15">
                  <c:v>28.5</c:v>
                </c:pt>
                <c:pt idx="16">
                  <c:v>25</c:v>
                </c:pt>
                <c:pt idx="17">
                  <c:v>25</c:v>
                </c:pt>
                <c:pt idx="18">
                  <c:v>38.090000000000003</c:v>
                </c:pt>
                <c:pt idx="19">
                  <c:v>30</c:v>
                </c:pt>
                <c:pt idx="20">
                  <c:v>17.64</c:v>
                </c:pt>
                <c:pt idx="21">
                  <c:v>18.75</c:v>
                </c:pt>
                <c:pt idx="22">
                  <c:v>20</c:v>
                </c:pt>
                <c:pt idx="23">
                  <c:v>14.3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66-4EB2-93DD-AF58767749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4.1692724619555414E-3"/>
                  <c:y val="2.3004370830456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D48-4B96-88AE-0748275B24F7}"/>
                </c:ext>
              </c:extLst>
            </c:dLbl>
            <c:dLbl>
              <c:idx val="1"/>
              <c:layout>
                <c:manualLayout>
                  <c:x val="0"/>
                  <c:y val="-4.6008741660915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D48-4B96-88AE-0748275B24F7}"/>
                </c:ext>
              </c:extLst>
            </c:dLbl>
            <c:dLbl>
              <c:idx val="2"/>
              <c:layout>
                <c:manualLayout>
                  <c:x val="-4.1692724619553888E-3"/>
                  <c:y val="2.30043708304577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D48-4B96-88AE-0748275B24F7}"/>
                </c:ext>
              </c:extLst>
            </c:dLbl>
            <c:dLbl>
              <c:idx val="4"/>
              <c:layout>
                <c:manualLayout>
                  <c:x val="-4.1692724619553888E-3"/>
                  <c:y val="-2.30043708304577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D48-4B96-88AE-0748275B24F7}"/>
                </c:ext>
              </c:extLst>
            </c:dLbl>
            <c:dLbl>
              <c:idx val="5"/>
              <c:layout>
                <c:manualLayout>
                  <c:x val="-4.1692724619555414E-3"/>
                  <c:y val="-8.434838531193369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BF7-4C03-A67C-471F70BE6896}"/>
                </c:ext>
              </c:extLst>
            </c:dLbl>
            <c:dLbl>
              <c:idx val="6"/>
              <c:layout>
                <c:manualLayout>
                  <c:x val="-7.6435778809876132E-17"/>
                  <c:y val="-4.6008741660915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D48-4B96-88AE-0748275B24F7}"/>
                </c:ext>
              </c:extLst>
            </c:dLbl>
            <c:dLbl>
              <c:idx val="7"/>
              <c:layout>
                <c:manualLayout>
                  <c:x val="-6.2539086929330832E-3"/>
                  <c:y val="-4.6008741660915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BF7-4C03-A67C-471F70BE6896}"/>
                </c:ext>
              </c:extLst>
            </c:dLbl>
            <c:dLbl>
              <c:idx val="8"/>
              <c:layout>
                <c:manualLayout>
                  <c:x val="-2.0846362309776944E-3"/>
                  <c:y val="-8.434838531193369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BF7-4C03-A67C-471F70BE6896}"/>
                </c:ext>
              </c:extLst>
            </c:dLbl>
            <c:dLbl>
              <c:idx val="9"/>
              <c:layout>
                <c:manualLayout>
                  <c:x val="-2.0846362309776944E-3"/>
                  <c:y val="-1.1502185415228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BF7-4C03-A67C-471F70BE6896}"/>
                </c:ext>
              </c:extLst>
            </c:dLbl>
            <c:dLbl>
              <c:idx val="10"/>
              <c:layout>
                <c:manualLayout>
                  <c:x val="-4.1221629660269949E-3"/>
                  <c:y val="1.84034966643662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8DE-4283-A550-002F272B640B}"/>
                </c:ext>
              </c:extLst>
            </c:dLbl>
            <c:dLbl>
              <c:idx val="11"/>
              <c:layout>
                <c:manualLayout>
                  <c:x val="-6.207619919930271E-3"/>
                  <c:y val="2.48374750257667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DE-4283-A550-002F272B640B}"/>
                </c:ext>
              </c:extLst>
            </c:dLbl>
            <c:dLbl>
              <c:idx val="12"/>
              <c:layout>
                <c:manualLayout>
                  <c:x val="0"/>
                  <c:y val="-4.7276699108263643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DD2-4C29-8C6C-B45742F6BDF4}"/>
                </c:ext>
              </c:extLst>
            </c:dLbl>
            <c:dLbl>
              <c:idx val="14"/>
              <c:layout>
                <c:manualLayout>
                  <c:x val="-8.338544923910777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BF7-4C03-A67C-471F70BE6896}"/>
                </c:ext>
              </c:extLst>
            </c:dLbl>
            <c:dLbl>
              <c:idx val="16"/>
              <c:layout>
                <c:manualLayout>
                  <c:x val="-4.1375746840375304E-3"/>
                  <c:y val="-6.01277643976405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8DE-4283-A550-002F272B640B}"/>
                </c:ext>
              </c:extLst>
            </c:dLbl>
            <c:dLbl>
              <c:idx val="17"/>
              <c:layout>
                <c:manualLayout>
                  <c:x val="-6.20636202605629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DE-4283-A550-002F272B640B}"/>
                </c:ext>
              </c:extLst>
            </c:dLbl>
            <c:dLbl>
              <c:idx val="18"/>
              <c:layout>
                <c:manualLayout>
                  <c:x val="-2.0846362309776944E-3"/>
                  <c:y val="-6.90131124913737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D48-4B96-88AE-0748275B24F7}"/>
                </c:ext>
              </c:extLst>
            </c:dLbl>
            <c:dLbl>
              <c:idx val="19"/>
              <c:layout>
                <c:manualLayout>
                  <c:x val="-2.1005582557339806E-3"/>
                  <c:y val="-3.71239826905698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8DE-4283-A550-002F272B640B}"/>
                </c:ext>
              </c:extLst>
            </c:dLbl>
            <c:dLbl>
              <c:idx val="20"/>
              <c:layout>
                <c:manualLayout>
                  <c:x val="-2.0529563260502379E-3"/>
                  <c:y val="-5.236664257547516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8DE-4283-A550-002F272B640B}"/>
                </c:ext>
              </c:extLst>
            </c:dLbl>
            <c:dLbl>
              <c:idx val="21"/>
              <c:layout>
                <c:manualLayout>
                  <c:x val="1.5922024756286327E-5"/>
                  <c:y val="-2.11785121062765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43-4C26-92D5-CCCA714B22AA}"/>
                </c:ext>
              </c:extLst>
            </c:dLbl>
            <c:dLbl>
              <c:idx val="22"/>
              <c:layout>
                <c:manualLayout>
                  <c:x val="1.5922024756286327E-5"/>
                  <c:y val="-6.01283535210274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43-4C26-92D5-CCCA714B22AA}"/>
                </c:ext>
              </c:extLst>
            </c:dLbl>
            <c:dLbl>
              <c:idx val="23"/>
              <c:layout>
                <c:manualLayout>
                  <c:x val="-4.1224912551972278E-3"/>
                  <c:y val="-4.8309178743961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9E-4BA1-BB89-3544BA30808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Тереньгульский район</c:v>
                </c:pt>
                <c:pt idx="1">
                  <c:v>г. Димитровград</c:v>
                </c:pt>
                <c:pt idx="2">
                  <c:v>Радищевский район</c:v>
                </c:pt>
                <c:pt idx="3">
                  <c:v>г. Ульяновск</c:v>
                </c:pt>
                <c:pt idx="4">
                  <c:v>г. Новоульяновск</c:v>
                </c:pt>
                <c:pt idx="5">
                  <c:v>Ульяновский район</c:v>
                </c:pt>
                <c:pt idx="6">
                  <c:v>Новоспасский  район</c:v>
                </c:pt>
                <c:pt idx="7">
                  <c:v>Базарносызганский район</c:v>
                </c:pt>
                <c:pt idx="8">
                  <c:v>Вешкаймский район</c:v>
                </c:pt>
                <c:pt idx="9">
                  <c:v>Новомалыклинский район</c:v>
                </c:pt>
                <c:pt idx="10">
                  <c:v>Сурский район</c:v>
                </c:pt>
                <c:pt idx="11">
                  <c:v>Карсунский район</c:v>
                </c:pt>
                <c:pt idx="12">
                  <c:v>Сенгилеевский район</c:v>
                </c:pt>
                <c:pt idx="13">
                  <c:v>Старомайнский район</c:v>
                </c:pt>
                <c:pt idx="14">
                  <c:v>Кузоватовский район</c:v>
                </c:pt>
                <c:pt idx="15">
                  <c:v>Старокулаткинский</c:v>
                </c:pt>
                <c:pt idx="16">
                  <c:v>Барышский район</c:v>
                </c:pt>
                <c:pt idx="17">
                  <c:v>Цильнинский район</c:v>
                </c:pt>
                <c:pt idx="18">
                  <c:v>Мелекесский район</c:v>
                </c:pt>
                <c:pt idx="19">
                  <c:v>Майнский район</c:v>
                </c:pt>
                <c:pt idx="20">
                  <c:v>Инзенский район</c:v>
                </c:pt>
                <c:pt idx="21">
                  <c:v>Чердаклинский район</c:v>
                </c:pt>
                <c:pt idx="22">
                  <c:v>Павловский район</c:v>
                </c:pt>
                <c:pt idx="23">
                  <c:v>Николаевский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100</c:v>
                </c:pt>
                <c:pt idx="1">
                  <c:v>92.3</c:v>
                </c:pt>
                <c:pt idx="2">
                  <c:v>87.5</c:v>
                </c:pt>
                <c:pt idx="3">
                  <c:v>83.54</c:v>
                </c:pt>
                <c:pt idx="4">
                  <c:v>80</c:v>
                </c:pt>
                <c:pt idx="5">
                  <c:v>72</c:v>
                </c:pt>
                <c:pt idx="6">
                  <c:v>58.33</c:v>
                </c:pt>
                <c:pt idx="7">
                  <c:v>57.14</c:v>
                </c:pt>
                <c:pt idx="8">
                  <c:v>50</c:v>
                </c:pt>
                <c:pt idx="9">
                  <c:v>50</c:v>
                </c:pt>
                <c:pt idx="10">
                  <c:v>41.6</c:v>
                </c:pt>
                <c:pt idx="11">
                  <c:v>40</c:v>
                </c:pt>
                <c:pt idx="12">
                  <c:v>40</c:v>
                </c:pt>
                <c:pt idx="13">
                  <c:v>36.36</c:v>
                </c:pt>
                <c:pt idx="14">
                  <c:v>33.299999999999997</c:v>
                </c:pt>
                <c:pt idx="15">
                  <c:v>28.5</c:v>
                </c:pt>
                <c:pt idx="16">
                  <c:v>25</c:v>
                </c:pt>
                <c:pt idx="17">
                  <c:v>25</c:v>
                </c:pt>
                <c:pt idx="18">
                  <c:v>23.8</c:v>
                </c:pt>
                <c:pt idx="19">
                  <c:v>20</c:v>
                </c:pt>
                <c:pt idx="20">
                  <c:v>18.75</c:v>
                </c:pt>
                <c:pt idx="21">
                  <c:v>18.75</c:v>
                </c:pt>
                <c:pt idx="22">
                  <c:v>10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66-4EB2-93DD-AF58767749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2163328"/>
        <c:axId val="312173312"/>
      </c:barChart>
      <c:catAx>
        <c:axId val="3121633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12173312"/>
        <c:crosses val="autoZero"/>
        <c:auto val="1"/>
        <c:lblAlgn val="ctr"/>
        <c:lblOffset val="100"/>
        <c:noMultiLvlLbl val="0"/>
      </c:catAx>
      <c:valAx>
        <c:axId val="312173312"/>
        <c:scaling>
          <c:orientation val="minMax"/>
          <c:max val="10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91373106882976196"/>
              <c:y val="0.9632728517630948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2163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детей первой и второй групп здоровья в общей численности обучающихся в муниципальных общеобразовательных учреждениях</a:t>
            </a:r>
            <a:endParaRPr lang="ru-RU" sz="1200" b="1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316395119215068"/>
          <c:y val="0"/>
        </c:manualLayout>
      </c:layout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549424587195243E-2"/>
          <c:y val="8.9154582835569693E-2"/>
          <c:w val="0.93879419322322377"/>
          <c:h val="0.4133742764551748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76.3</c:v>
                </c:pt>
                <c:pt idx="1">
                  <c:v>87.2</c:v>
                </c:pt>
                <c:pt idx="2">
                  <c:v>82.5</c:v>
                </c:pt>
                <c:pt idx="3">
                  <c:v>48.2</c:v>
                </c:pt>
                <c:pt idx="4">
                  <c:v>81</c:v>
                </c:pt>
                <c:pt idx="5">
                  <c:v>73.900000000000006</c:v>
                </c:pt>
                <c:pt idx="6">
                  <c:v>95.1</c:v>
                </c:pt>
                <c:pt idx="7">
                  <c:v>76.8</c:v>
                </c:pt>
                <c:pt idx="8">
                  <c:v>74.400000000000006</c:v>
                </c:pt>
                <c:pt idx="9">
                  <c:v>69.900000000000006</c:v>
                </c:pt>
                <c:pt idx="10">
                  <c:v>83.8</c:v>
                </c:pt>
                <c:pt idx="11">
                  <c:v>76.3</c:v>
                </c:pt>
                <c:pt idx="12">
                  <c:v>79.099999999999994</c:v>
                </c:pt>
                <c:pt idx="13">
                  <c:v>89.2</c:v>
                </c:pt>
                <c:pt idx="14">
                  <c:v>78</c:v>
                </c:pt>
                <c:pt idx="15">
                  <c:v>81.599999999999994</c:v>
                </c:pt>
                <c:pt idx="16">
                  <c:v>70</c:v>
                </c:pt>
                <c:pt idx="17">
                  <c:v>83.8</c:v>
                </c:pt>
                <c:pt idx="18">
                  <c:v>79.099999999999994</c:v>
                </c:pt>
                <c:pt idx="19">
                  <c:v>65.8</c:v>
                </c:pt>
                <c:pt idx="20">
                  <c:v>61.7</c:v>
                </c:pt>
                <c:pt idx="21">
                  <c:v>83.1</c:v>
                </c:pt>
                <c:pt idx="22">
                  <c:v>73.400000000000006</c:v>
                </c:pt>
                <c:pt idx="23">
                  <c:v>78.3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E3-44F1-B7C5-C0ADD17178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2.1000382140811931E-3"/>
                  <c:y val="1.2528472680530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E3-44F1-B7C5-C0ADD17178F1}"/>
                </c:ext>
              </c:extLst>
            </c:dLbl>
            <c:dLbl>
              <c:idx val="1"/>
              <c:layout>
                <c:manualLayout>
                  <c:x val="2.1069427302307891E-3"/>
                  <c:y val="1.2193701699625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DE3-44F1-B7C5-C0ADD17178F1}"/>
                </c:ext>
              </c:extLst>
            </c:dLbl>
            <c:dLbl>
              <c:idx val="2"/>
              <c:layout>
                <c:manualLayout>
                  <c:x val="8.3822907326378659E-3"/>
                  <c:y val="1.1075298505369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06-4E1D-B194-801624827F3D}"/>
                </c:ext>
              </c:extLst>
            </c:dLbl>
            <c:dLbl>
              <c:idx val="3"/>
              <c:layout>
                <c:manualLayout>
                  <c:x val="8.2502260558097586E-7"/>
                  <c:y val="-1.882222725634870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06-4E1D-B194-801624827F3D}"/>
                </c:ext>
              </c:extLst>
            </c:dLbl>
            <c:dLbl>
              <c:idx val="4"/>
              <c:layout>
                <c:manualLayout>
                  <c:x val="0"/>
                  <c:y val="7.7821011673151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0B-4231-A7E7-F0F576505823}"/>
                </c:ext>
              </c:extLst>
            </c:dLbl>
            <c:dLbl>
              <c:idx val="5"/>
              <c:layout>
                <c:manualLayout>
                  <c:x val="2.1003982431711454E-3"/>
                  <c:y val="4.34939795949630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606-4E1D-B194-801624827F3D}"/>
                </c:ext>
              </c:extLst>
            </c:dLbl>
            <c:dLbl>
              <c:idx val="7"/>
              <c:layout>
                <c:manualLayout>
                  <c:x val="-4.1911148365464833E-3"/>
                  <c:y val="8.0938617949836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606-4E1D-B194-801624827F3D}"/>
                </c:ext>
              </c:extLst>
            </c:dLbl>
            <c:dLbl>
              <c:idx val="8"/>
              <c:layout>
                <c:manualLayout>
                  <c:x val="0"/>
                  <c:y val="-3.86174937246572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0A-4907-A1E7-8CF140A922BE}"/>
                </c:ext>
              </c:extLst>
            </c:dLbl>
            <c:dLbl>
              <c:idx val="10"/>
              <c:layout>
                <c:manualLayout>
                  <c:x val="-7.6055264665209662E-17"/>
                  <c:y val="3.7502343896493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D4-4A29-8ABD-DD51DBCFB157}"/>
                </c:ext>
              </c:extLst>
            </c:dLbl>
            <c:dLbl>
              <c:idx val="11"/>
              <c:layout>
                <c:manualLayout>
                  <c:x val="0"/>
                  <c:y val="7.72349874493141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0A-4907-A1E7-8CF140A922BE}"/>
                </c:ext>
              </c:extLst>
            </c:dLbl>
            <c:dLbl>
              <c:idx val="12"/>
              <c:layout>
                <c:manualLayout>
                  <c:x val="2.0955574182731839E-3"/>
                  <c:y val="-3.49138632241351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606-4E1D-B194-801624827F3D}"/>
                </c:ext>
              </c:extLst>
            </c:dLbl>
            <c:dLbl>
              <c:idx val="13"/>
              <c:layout>
                <c:manualLayout>
                  <c:x val="8.3845397363887762E-3"/>
                  <c:y val="-1.16472793671596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0B-4231-A7E7-F0F576505823}"/>
                </c:ext>
              </c:extLst>
            </c:dLbl>
            <c:dLbl>
              <c:idx val="14"/>
              <c:layout>
                <c:manualLayout>
                  <c:x val="2.0984706397534515E-3"/>
                  <c:y val="1.4953271028037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606-4E1D-B194-801624827F3D}"/>
                </c:ext>
              </c:extLst>
            </c:dLbl>
            <c:dLbl>
              <c:idx val="15"/>
              <c:layout>
                <c:manualLayout>
                  <c:x val="-7.691680951352545E-17"/>
                  <c:y val="1.1673151750972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70B-4231-A7E7-F0F576505823}"/>
                </c:ext>
              </c:extLst>
            </c:dLbl>
            <c:dLbl>
              <c:idx val="16"/>
              <c:layout>
                <c:manualLayout>
                  <c:x val="2.0977554017200823E-3"/>
                  <c:y val="-3.89105058365758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0B-4231-A7E7-F0F576505823}"/>
                </c:ext>
              </c:extLst>
            </c:dLbl>
            <c:dLbl>
              <c:idx val="17"/>
              <c:layout>
                <c:manualLayout>
                  <c:x val="-1.5367243543628492E-16"/>
                  <c:y val="7.7234987449314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00A-4907-A1E7-8CF140A922BE}"/>
                </c:ext>
              </c:extLst>
            </c:dLbl>
            <c:dLbl>
              <c:idx val="18"/>
              <c:layout>
                <c:manualLayout>
                  <c:x val="0"/>
                  <c:y val="7.47663551401869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606-4E1D-B194-801624827F3D}"/>
                </c:ext>
              </c:extLst>
            </c:dLbl>
            <c:dLbl>
              <c:idx val="19"/>
              <c:layout>
                <c:manualLayout>
                  <c:x val="2.1450587746104242E-6"/>
                  <c:y val="-1.15560569410383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0B-4231-A7E7-F0F576505823}"/>
                </c:ext>
              </c:extLst>
            </c:dLbl>
            <c:dLbl>
              <c:idx val="20"/>
              <c:layout>
                <c:manualLayout>
                  <c:x val="-2.0742584526031943E-3"/>
                  <c:y val="1.18138289154883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70B-4231-A7E7-F0F576505823}"/>
                </c:ext>
              </c:extLst>
            </c:dLbl>
            <c:dLbl>
              <c:idx val="21"/>
              <c:layout>
                <c:manualLayout>
                  <c:x val="-4.1485169052063887E-3"/>
                  <c:y val="3.8618555391995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0A-4907-A1E7-8CF140A922BE}"/>
                </c:ext>
              </c:extLst>
            </c:dLbl>
            <c:dLbl>
              <c:idx val="22"/>
              <c:layout>
                <c:manualLayout>
                  <c:x val="0"/>
                  <c:y val="3.86174937246572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00A-4907-A1E7-8CF140A922BE}"/>
                </c:ext>
              </c:extLst>
            </c:dLbl>
            <c:dLbl>
              <c:idx val="23"/>
              <c:layout>
                <c:manualLayout>
                  <c:x val="2.0742584526030421E-3"/>
                  <c:y val="1.1250703168948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E42-4397-99A8-0BA53C7AF2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75.099999999999994</c:v>
                </c:pt>
                <c:pt idx="1">
                  <c:v>88.2</c:v>
                </c:pt>
                <c:pt idx="2">
                  <c:v>86.5</c:v>
                </c:pt>
                <c:pt idx="3">
                  <c:v>45.1</c:v>
                </c:pt>
                <c:pt idx="4">
                  <c:v>77</c:v>
                </c:pt>
                <c:pt idx="5">
                  <c:v>73.5</c:v>
                </c:pt>
                <c:pt idx="6">
                  <c:v>95.1</c:v>
                </c:pt>
                <c:pt idx="7">
                  <c:v>78.599999999999994</c:v>
                </c:pt>
                <c:pt idx="8">
                  <c:v>75</c:v>
                </c:pt>
                <c:pt idx="9">
                  <c:v>61.6</c:v>
                </c:pt>
                <c:pt idx="10">
                  <c:v>83.3</c:v>
                </c:pt>
                <c:pt idx="11">
                  <c:v>75.3</c:v>
                </c:pt>
                <c:pt idx="12">
                  <c:v>74.7</c:v>
                </c:pt>
                <c:pt idx="13">
                  <c:v>89.1</c:v>
                </c:pt>
                <c:pt idx="14">
                  <c:v>77.2</c:v>
                </c:pt>
                <c:pt idx="15">
                  <c:v>84.2</c:v>
                </c:pt>
                <c:pt idx="16">
                  <c:v>66.7</c:v>
                </c:pt>
                <c:pt idx="17">
                  <c:v>75.8</c:v>
                </c:pt>
                <c:pt idx="18">
                  <c:v>84.8</c:v>
                </c:pt>
                <c:pt idx="19">
                  <c:v>66.400000000000006</c:v>
                </c:pt>
                <c:pt idx="20">
                  <c:v>56.7</c:v>
                </c:pt>
                <c:pt idx="21">
                  <c:v>91</c:v>
                </c:pt>
                <c:pt idx="22">
                  <c:v>74</c:v>
                </c:pt>
                <c:pt idx="23">
                  <c:v>83.6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DE3-44F1-B7C5-C0ADD17178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2624640"/>
        <c:axId val="312626176"/>
        <c:axId val="312176640"/>
      </c:bar3DChart>
      <c:catAx>
        <c:axId val="312624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626176"/>
        <c:crosses val="autoZero"/>
        <c:auto val="1"/>
        <c:lblAlgn val="ctr"/>
        <c:lblOffset val="100"/>
        <c:noMultiLvlLbl val="0"/>
      </c:catAx>
      <c:valAx>
        <c:axId val="312626176"/>
        <c:scaling>
          <c:orientation val="minMax"/>
          <c:max val="10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2.08021199780874E-2"/>
              <c:y val="0.1120245394723815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2624640"/>
        <c:crosses val="autoZero"/>
        <c:crossBetween val="between"/>
        <c:majorUnit val="25"/>
      </c:valAx>
      <c:serAx>
        <c:axId val="312176640"/>
        <c:scaling>
          <c:orientation val="minMax"/>
        </c:scaling>
        <c:delete val="1"/>
        <c:axPos val="b"/>
        <c:majorTickMark val="out"/>
        <c:minorTickMark val="none"/>
        <c:tickLblPos val="nextTo"/>
        <c:crossAx val="312626176"/>
        <c:crosses val="autoZero"/>
      </c:serAx>
    </c:plotArea>
    <c:legend>
      <c:legendPos val="b"/>
      <c:layout>
        <c:manualLayout>
          <c:xMode val="edge"/>
          <c:yMode val="edge"/>
          <c:x val="0.38998067836417771"/>
          <c:y val="0.90962584767847199"/>
          <c:w val="0.24092918343234379"/>
          <c:h val="6.2679075860751374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0C2A8-E16E-4DB6-BD59-E4B21BAB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6646</TotalTime>
  <Pages>78</Pages>
  <Words>24412</Words>
  <Characters>139154</Characters>
  <Application>Microsoft Office Word</Application>
  <DocSecurity>0</DocSecurity>
  <Lines>1159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 Ирина Павловна</dc:creator>
  <cp:lastModifiedBy>Николаева Екатерина Павлована</cp:lastModifiedBy>
  <cp:revision>785</cp:revision>
  <cp:lastPrinted>2025-09-15T05:50:00Z</cp:lastPrinted>
  <dcterms:created xsi:type="dcterms:W3CDTF">2024-08-01T05:05:00Z</dcterms:created>
  <dcterms:modified xsi:type="dcterms:W3CDTF">2025-09-15T05:59:00Z</dcterms:modified>
</cp:coreProperties>
</file>