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17" w:rsidRDefault="007A6597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</w:t>
      </w:r>
      <w:proofErr w:type="gramStart"/>
      <w:r>
        <w:rPr>
          <w:rFonts w:ascii="PT Astra Serif" w:hAnsi="PT Astra Serif"/>
          <w:b/>
        </w:rPr>
        <w:t>Исполняющему</w:t>
      </w:r>
      <w:proofErr w:type="gramEnd"/>
      <w:r>
        <w:rPr>
          <w:rFonts w:ascii="PT Astra Serif" w:hAnsi="PT Astra Serif"/>
          <w:b/>
        </w:rPr>
        <w:t xml:space="preserve"> обязанности Министра агропромышленного комплекса и развития сельских территорий Ульяновской области</w:t>
      </w:r>
    </w:p>
    <w:p w:rsidR="00850B17" w:rsidRDefault="00850B17">
      <w:pPr>
        <w:jc w:val="center"/>
        <w:rPr>
          <w:rFonts w:ascii="PT Astra Serif" w:hAnsi="PT Astra Serif"/>
          <w:b/>
        </w:rPr>
      </w:pPr>
    </w:p>
    <w:p w:rsidR="00850B17" w:rsidRDefault="007A6597">
      <w:pPr>
        <w:jc w:val="center"/>
        <w:rPr>
          <w:rFonts w:ascii="PT Astra Serif" w:hAnsi="PT Astra Serif"/>
          <w:b/>
        </w:rPr>
      </w:pPr>
      <w:proofErr w:type="spellStart"/>
      <w:r>
        <w:rPr>
          <w:rFonts w:ascii="PT Astra Serif" w:hAnsi="PT Astra Serif"/>
          <w:b/>
        </w:rPr>
        <w:t>Леушкину</w:t>
      </w:r>
      <w:proofErr w:type="spellEnd"/>
      <w:r>
        <w:rPr>
          <w:rFonts w:ascii="PT Astra Serif" w:hAnsi="PT Astra Serif"/>
          <w:b/>
        </w:rPr>
        <w:t xml:space="preserve"> А.В.</w:t>
      </w:r>
    </w:p>
    <w:tbl>
      <w:tblPr>
        <w:tblpPr w:leftFromText="180" w:rightFromText="180" w:horzAnchor="margin" w:tblpY="-936"/>
        <w:tblW w:w="5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74"/>
        <w:gridCol w:w="1843"/>
        <w:gridCol w:w="568"/>
        <w:gridCol w:w="1276"/>
        <w:gridCol w:w="819"/>
      </w:tblGrid>
      <w:tr w:rsidR="00850B17">
        <w:trPr>
          <w:trHeight w:val="1951"/>
        </w:trPr>
        <w:tc>
          <w:tcPr>
            <w:tcW w:w="4361" w:type="dxa"/>
            <w:gridSpan w:val="4"/>
            <w:shd w:val="clear" w:color="auto" w:fill="auto"/>
          </w:tcPr>
          <w:p w:rsidR="00850B17" w:rsidRDefault="00850B17">
            <w:pPr>
              <w:spacing w:line="192" w:lineRule="auto"/>
              <w:jc w:val="center"/>
              <w:rPr>
                <w:rFonts w:ascii="PT Astra Serif" w:hAnsi="PT Astra Serif"/>
              </w:rPr>
            </w:pPr>
          </w:p>
          <w:p w:rsidR="00850B17" w:rsidRDefault="00850B17">
            <w:pPr>
              <w:spacing w:line="192" w:lineRule="auto"/>
              <w:jc w:val="center"/>
              <w:rPr>
                <w:rFonts w:ascii="PT Astra Serif" w:hAnsi="PT Astra Serif"/>
              </w:rPr>
            </w:pPr>
          </w:p>
          <w:p w:rsidR="00850B17" w:rsidRDefault="00850B17">
            <w:pPr>
              <w:spacing w:line="192" w:lineRule="auto"/>
              <w:jc w:val="center"/>
              <w:rPr>
                <w:rFonts w:ascii="PT Astra Serif" w:hAnsi="PT Astra Serif"/>
              </w:rPr>
            </w:pPr>
          </w:p>
          <w:p w:rsidR="00850B17" w:rsidRDefault="007A6597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Министерство</w:t>
            </w:r>
          </w:p>
          <w:p w:rsidR="00850B17" w:rsidRDefault="007A6597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экономического развития </w:t>
            </w:r>
            <w:r>
              <w:rPr>
                <w:rFonts w:ascii="PT Astra Serif" w:hAnsi="PT Astra Serif"/>
                <w:b/>
              </w:rPr>
              <w:br/>
              <w:t>и промышленности</w:t>
            </w:r>
          </w:p>
          <w:p w:rsidR="00850B17" w:rsidRDefault="007A6597">
            <w:pPr>
              <w:spacing w:line="192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Ульяновской области</w:t>
            </w:r>
          </w:p>
          <w:p w:rsidR="00850B17" w:rsidRDefault="007A6597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>
              <w:rPr>
                <w:rFonts w:ascii="PT Astra Serif" w:hAnsi="PT Astra Serif"/>
                <w:b/>
              </w:rPr>
              <w:t>(Минэкономразвития</w:t>
            </w:r>
            <w:proofErr w:type="gramEnd"/>
          </w:p>
          <w:p w:rsidR="00850B17" w:rsidRDefault="007A6597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>
              <w:rPr>
                <w:rFonts w:ascii="PT Astra Serif" w:hAnsi="PT Astra Serif"/>
                <w:b/>
              </w:rPr>
              <w:t>Ульяновской области)</w:t>
            </w:r>
            <w:proofErr w:type="gramEnd"/>
          </w:p>
          <w:p w:rsidR="00850B17" w:rsidRDefault="00850B17">
            <w:pPr>
              <w:spacing w:line="216" w:lineRule="auto"/>
              <w:jc w:val="center"/>
              <w:rPr>
                <w:rFonts w:ascii="PT Astra Serif" w:hAnsi="PT Astra Serif"/>
              </w:rPr>
            </w:pPr>
          </w:p>
          <w:p w:rsidR="00850B17" w:rsidRDefault="007A6597">
            <w:pPr>
              <w:spacing w:line="21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ул.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Спасская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>, д. 8, г. Ульяновск, 432017</w:t>
            </w:r>
          </w:p>
          <w:p w:rsidR="00850B17" w:rsidRDefault="007A6597">
            <w:pPr>
              <w:spacing w:line="21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тел.: (8422) 24-18-25, 24-18-12</w:t>
            </w:r>
          </w:p>
          <w:p w:rsidR="00850B17" w:rsidRDefault="007A6597">
            <w:pPr>
              <w:spacing w:line="21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е</w:t>
            </w:r>
            <w:proofErr w:type="gramEnd"/>
            <w:r>
              <w:rPr>
                <w:rFonts w:ascii="PT Astra Serif" w:hAnsi="PT Astra Serif"/>
                <w:sz w:val="18"/>
                <w:szCs w:val="18"/>
                <w:lang w:val="en-US"/>
              </w:rPr>
              <w:t>-mail: econom@ulgov.ru, http://ekonom73.ru</w:t>
            </w:r>
          </w:p>
          <w:p w:rsidR="00850B17" w:rsidRDefault="00850B17">
            <w:pPr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819" w:type="dxa"/>
            <w:vMerge w:val="restart"/>
            <w:shd w:val="clear" w:color="auto" w:fill="auto"/>
          </w:tcPr>
          <w:p w:rsidR="00850B17" w:rsidRDefault="00850B17">
            <w:pPr>
              <w:rPr>
                <w:rFonts w:ascii="PT Astra Serif" w:hAnsi="PT Astra Serif"/>
                <w:lang w:val="en-US"/>
              </w:rPr>
            </w:pPr>
          </w:p>
        </w:tc>
      </w:tr>
      <w:tr w:rsidR="00850B17">
        <w:trPr>
          <w:trHeight w:val="420"/>
        </w:trPr>
        <w:tc>
          <w:tcPr>
            <w:tcW w:w="436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850B17" w:rsidRDefault="007A659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A6A6A6"/>
              </w:rPr>
              <w:t xml:space="preserve"> </w:t>
            </w:r>
            <w:r>
              <w:rPr>
                <w:rFonts w:ascii="PT Astra Serif" w:hAnsi="PT Astra Serif"/>
                <w:noProof/>
                <w:color w:val="A6A6A6"/>
              </w:rP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PT Astra Serif" w:hAnsi="PT Astra Serif"/>
                <w:color w:val="A6A6A6"/>
              </w:rPr>
              <w:t xml:space="preserve"> </w:t>
            </w:r>
          </w:p>
        </w:tc>
        <w:tc>
          <w:tcPr>
            <w:tcW w:w="819" w:type="dxa"/>
            <w:vMerge/>
            <w:shd w:val="clear" w:color="auto" w:fill="auto"/>
          </w:tcPr>
          <w:p w:rsidR="00850B17" w:rsidRDefault="00850B17">
            <w:pPr>
              <w:rPr>
                <w:rFonts w:ascii="PT Astra Serif" w:hAnsi="PT Astra Serif"/>
              </w:rPr>
            </w:pPr>
          </w:p>
        </w:tc>
      </w:tr>
      <w:tr w:rsidR="00850B17">
        <w:trPr>
          <w:trHeight w:val="420"/>
        </w:trPr>
        <w:tc>
          <w:tcPr>
            <w:tcW w:w="67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0B17" w:rsidRDefault="007A659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№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0B17" w:rsidRDefault="007A65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73-ИОГВ-09/884вн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50B17" w:rsidRDefault="007A659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50B17" w:rsidRDefault="007A659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23.04.2024</w:t>
            </w:r>
          </w:p>
        </w:tc>
        <w:tc>
          <w:tcPr>
            <w:tcW w:w="819" w:type="dxa"/>
            <w:vMerge/>
            <w:shd w:val="clear" w:color="auto" w:fill="auto"/>
          </w:tcPr>
          <w:p w:rsidR="00850B17" w:rsidRDefault="00850B17">
            <w:pPr>
              <w:rPr>
                <w:rFonts w:ascii="PT Astra Serif" w:hAnsi="PT Astra Serif"/>
              </w:rPr>
            </w:pPr>
          </w:p>
        </w:tc>
      </w:tr>
      <w:tr w:rsidR="00850B17">
        <w:trPr>
          <w:trHeight w:val="1033"/>
        </w:trPr>
        <w:tc>
          <w:tcPr>
            <w:tcW w:w="4361" w:type="dxa"/>
            <w:gridSpan w:val="4"/>
            <w:shd w:val="clear" w:color="auto" w:fill="auto"/>
          </w:tcPr>
          <w:p w:rsidR="00850B17" w:rsidRDefault="00850B17">
            <w:pPr>
              <w:jc w:val="both"/>
              <w:rPr>
                <w:rFonts w:ascii="PT Astra Serif" w:hAnsi="PT Astra Serif"/>
              </w:rPr>
            </w:pPr>
          </w:p>
          <w:p w:rsidR="00850B17" w:rsidRDefault="007A659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 направлении заключения</w:t>
            </w:r>
          </w:p>
          <w:p w:rsidR="00850B17" w:rsidRDefault="007A659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 оценке регулирующего воздействия</w:t>
            </w:r>
          </w:p>
        </w:tc>
        <w:tc>
          <w:tcPr>
            <w:tcW w:w="819" w:type="dxa"/>
            <w:vMerge/>
            <w:shd w:val="clear" w:color="auto" w:fill="auto"/>
          </w:tcPr>
          <w:p w:rsidR="00850B17" w:rsidRDefault="00850B17">
            <w:pPr>
              <w:rPr>
                <w:rFonts w:ascii="PT Astra Serif" w:hAnsi="PT Astra Serif"/>
              </w:rPr>
            </w:pPr>
          </w:p>
        </w:tc>
      </w:tr>
    </w:tbl>
    <w:p w:rsidR="00850B17" w:rsidRDefault="00850B17">
      <w:pPr>
        <w:jc w:val="center"/>
        <w:rPr>
          <w:rFonts w:ascii="PT Astra Serif" w:hAnsi="PT Astra Serif"/>
        </w:rPr>
      </w:pPr>
    </w:p>
    <w:p w:rsidR="00850B17" w:rsidRDefault="00850B17">
      <w:pPr>
        <w:rPr>
          <w:rFonts w:ascii="PT Astra Serif" w:hAnsi="PT Astra Serif"/>
        </w:rPr>
      </w:pPr>
    </w:p>
    <w:p w:rsidR="00850B17" w:rsidRDefault="00850B17">
      <w:pPr>
        <w:rPr>
          <w:rFonts w:ascii="PT Astra Serif" w:hAnsi="PT Astra Serif"/>
        </w:rPr>
      </w:pPr>
    </w:p>
    <w:p w:rsidR="00850B17" w:rsidRDefault="00850B17">
      <w:pPr>
        <w:rPr>
          <w:rFonts w:ascii="PT Astra Serif" w:hAnsi="PT Astra Serif"/>
        </w:rPr>
      </w:pPr>
    </w:p>
    <w:p w:rsidR="00850B17" w:rsidRDefault="00850B17">
      <w:pPr>
        <w:rPr>
          <w:rFonts w:ascii="PT Astra Serif" w:hAnsi="PT Astra Serif"/>
        </w:rPr>
      </w:pPr>
    </w:p>
    <w:p w:rsidR="00850B17" w:rsidRDefault="00850B17">
      <w:pPr>
        <w:ind w:right="57"/>
        <w:jc w:val="center"/>
        <w:rPr>
          <w:rFonts w:ascii="PT Astra Serif" w:hAnsi="PT Astra Serif"/>
          <w:b/>
        </w:rPr>
      </w:pPr>
    </w:p>
    <w:p w:rsidR="00850B17" w:rsidRDefault="00850B17">
      <w:pPr>
        <w:rPr>
          <w:rFonts w:ascii="PT Astra Serif" w:eastAsia="Calibri" w:hAnsi="PT Astra Serif"/>
          <w:b/>
          <w:lang w:eastAsia="en-US"/>
        </w:rPr>
      </w:pPr>
    </w:p>
    <w:p w:rsidR="00850B17" w:rsidRDefault="00850B17">
      <w:pPr>
        <w:rPr>
          <w:rFonts w:ascii="PT Astra Serif" w:eastAsia="Calibri" w:hAnsi="PT Astra Serif"/>
          <w:b/>
          <w:lang w:eastAsia="en-US"/>
        </w:rPr>
      </w:pPr>
    </w:p>
    <w:p w:rsidR="00850B17" w:rsidRDefault="00850B17">
      <w:pPr>
        <w:rPr>
          <w:rFonts w:ascii="PT Astra Serif" w:eastAsia="Calibri" w:hAnsi="PT Astra Serif"/>
          <w:b/>
          <w:lang w:eastAsia="en-US"/>
        </w:rPr>
      </w:pPr>
    </w:p>
    <w:tbl>
      <w:tblPr>
        <w:tblpPr w:leftFromText="180" w:rightFromText="180" w:horzAnchor="margin" w:tblpY="-936"/>
        <w:tblW w:w="515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62"/>
        <w:gridCol w:w="793"/>
      </w:tblGrid>
      <w:tr w:rsidR="00850B17">
        <w:trPr>
          <w:trHeight w:val="1021"/>
        </w:trPr>
        <w:tc>
          <w:tcPr>
            <w:tcW w:w="4361" w:type="dxa"/>
            <w:shd w:val="clear" w:color="auto" w:fill="auto"/>
          </w:tcPr>
          <w:p w:rsidR="00850B17" w:rsidRDefault="00850B1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793" w:type="dxa"/>
            <w:shd w:val="clear" w:color="auto" w:fill="auto"/>
          </w:tcPr>
          <w:p w:rsidR="00850B17" w:rsidRDefault="00850B17">
            <w:pPr>
              <w:rPr>
                <w:rFonts w:ascii="PT Astra Serif" w:hAnsi="PT Astra Serif"/>
              </w:rPr>
            </w:pPr>
          </w:p>
        </w:tc>
      </w:tr>
    </w:tbl>
    <w:p w:rsidR="00850B17" w:rsidRDefault="00850B17">
      <w:pPr>
        <w:jc w:val="center"/>
        <w:rPr>
          <w:rFonts w:ascii="PT Astra Serif" w:eastAsia="Calibri" w:hAnsi="PT Astra Serif" w:cs="Calibri"/>
          <w:b/>
        </w:rPr>
      </w:pPr>
    </w:p>
    <w:p w:rsidR="00850B17" w:rsidRDefault="007A6597">
      <w:pPr>
        <w:jc w:val="center"/>
        <w:rPr>
          <w:rFonts w:ascii="PT Astra Serif" w:eastAsia="PT Astra Serif" w:hAnsi="PT Astra Serif" w:cs="PT Astra Serif"/>
          <w:b/>
        </w:rPr>
      </w:pPr>
      <w:r>
        <w:rPr>
          <w:rFonts w:ascii="PT Astra Serif" w:eastAsia="Calibri" w:hAnsi="PT Astra Serif" w:cs="Calibri"/>
          <w:b/>
        </w:rPr>
        <w:t xml:space="preserve">Уважаемый Алексей </w:t>
      </w:r>
      <w:r>
        <w:rPr>
          <w:rFonts w:ascii="PT Astra Serif" w:eastAsia="Calibri" w:hAnsi="PT Astra Serif" w:cs="Calibri"/>
          <w:b/>
        </w:rPr>
        <w:t>Викторович</w:t>
      </w:r>
      <w:r>
        <w:rPr>
          <w:rFonts w:ascii="PT Astra Serif" w:eastAsia="PT Astra Serif" w:hAnsi="PT Astra Serif" w:cs="PT Astra Serif"/>
          <w:b/>
        </w:rPr>
        <w:t>!</w:t>
      </w:r>
    </w:p>
    <w:p w:rsidR="00850B17" w:rsidRDefault="00850B17">
      <w:pPr>
        <w:rPr>
          <w:rFonts w:ascii="PT Astra Serif" w:hAnsi="PT Astra Serif"/>
          <w:b/>
        </w:rPr>
      </w:pPr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Министерство экономического развития и промышленности Ульяновской области по результатам рассмотрения проекта постановления Правительства Ульяновской области «</w:t>
      </w:r>
      <w:r>
        <w:rPr>
          <w:rFonts w:ascii="PT Astra Serif" w:eastAsia="Calibri" w:hAnsi="PT Astra Serif" w:cs="PT Astra Serif"/>
          <w:lang w:eastAsia="en-US"/>
        </w:rPr>
        <w:t>О внесении изменений в постановление Правительства Ульяновской области от 23.05.2019</w:t>
      </w:r>
      <w:r>
        <w:rPr>
          <w:rFonts w:ascii="PT Astra Serif" w:eastAsia="Calibri" w:hAnsi="PT Astra Serif" w:cs="PT Astra Serif"/>
          <w:lang w:eastAsia="en-US"/>
        </w:rPr>
        <w:t xml:space="preserve"> № 233-П</w:t>
      </w:r>
      <w:r>
        <w:rPr>
          <w:rFonts w:ascii="PT Astra Serif" w:hAnsi="PT Astra Serif"/>
        </w:rPr>
        <w:t>» направляет следующее заключение.</w:t>
      </w:r>
    </w:p>
    <w:p w:rsidR="00850B17" w:rsidRDefault="00850B17">
      <w:pPr>
        <w:jc w:val="center"/>
        <w:rPr>
          <w:rFonts w:ascii="PT Astra Serif" w:hAnsi="PT Astra Serif"/>
          <w:b/>
        </w:rPr>
      </w:pPr>
    </w:p>
    <w:p w:rsidR="00850B17" w:rsidRDefault="007A6597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Заключение</w:t>
      </w:r>
    </w:p>
    <w:p w:rsidR="00850B17" w:rsidRDefault="007A6597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об оценке регулирующего воздействия</w:t>
      </w:r>
    </w:p>
    <w:p w:rsidR="00850B17" w:rsidRDefault="007A6597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проекта постановления Правительства Ульяновской области </w:t>
      </w:r>
    </w:p>
    <w:p w:rsidR="00850B17" w:rsidRDefault="007A6597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«О внесении изменений в постановление</w:t>
      </w:r>
      <w:r>
        <w:rPr>
          <w:rFonts w:ascii="PT Astra Serif" w:hAnsi="PT Astra Serif"/>
          <w:b/>
        </w:rPr>
        <w:br/>
        <w:t>Правительства Ульяновской области от 23.05.2019 № 233-П»</w:t>
      </w:r>
    </w:p>
    <w:p w:rsidR="00850B17" w:rsidRDefault="00850B17">
      <w:pPr>
        <w:ind w:firstLine="708"/>
        <w:jc w:val="center"/>
        <w:rPr>
          <w:rFonts w:ascii="PT Astra Serif" w:hAnsi="PT Astra Serif"/>
          <w:b/>
        </w:rPr>
      </w:pPr>
    </w:p>
    <w:p w:rsidR="00850B17" w:rsidRDefault="007A6597">
      <w:pPr>
        <w:ind w:firstLine="708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Рассмотрев в</w:t>
      </w:r>
      <w:r>
        <w:rPr>
          <w:rFonts w:ascii="PT Astra Serif" w:hAnsi="PT Astra Serif"/>
        </w:rPr>
        <w:t xml:space="preserve"> соответствии с Законом Ульяновской области от 05.11.2013 № 201-ЗО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порядке проведения экспер</w:t>
      </w:r>
      <w:r>
        <w:rPr>
          <w:rFonts w:ascii="PT Astra Serif" w:hAnsi="PT Astra Serif"/>
        </w:rPr>
        <w:t>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деятельности, и порядке проведения оценки фактического воздействия нормативных правовых</w:t>
      </w:r>
      <w:r>
        <w:rPr>
          <w:rFonts w:ascii="PT Astra Serif" w:hAnsi="PT Astra Serif"/>
        </w:rPr>
        <w:t xml:space="preserve"> актов Ульяновской области», пунктом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4.2 раздела 4 Положения о 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</w:t>
      </w:r>
      <w:r>
        <w:rPr>
          <w:rFonts w:ascii="PT Astra Serif" w:hAnsi="PT Astra Serif"/>
        </w:rPr>
        <w:t xml:space="preserve">ерждении Положения о проведении оценки регулирующего воздействия проектов нормативных правовых актов Ульяновской области» (далее – Положение), постановлением </w:t>
      </w:r>
      <w:r>
        <w:rPr>
          <w:rFonts w:ascii="PT Astra Serif" w:hAnsi="PT Astra Serif"/>
        </w:rPr>
        <w:lastRenderedPageBreak/>
        <w:t xml:space="preserve">Правительства Ульяновской области от 14.04.2014 № 8/125-П «О Министерстве экономического развития </w:t>
      </w:r>
      <w:r>
        <w:rPr>
          <w:rFonts w:ascii="PT Astra Serif" w:hAnsi="PT Astra Serif"/>
        </w:rPr>
        <w:t>и промышленности Ульяновской области» проект постановления Правительства Ульяновской области</w:t>
      </w:r>
      <w:proofErr w:type="gramEnd"/>
      <w:r>
        <w:rPr>
          <w:rFonts w:ascii="PT Astra Serif" w:hAnsi="PT Astra Serif"/>
        </w:rPr>
        <w:t xml:space="preserve"> «</w:t>
      </w:r>
      <w:r>
        <w:rPr>
          <w:rFonts w:ascii="PT Astra Serif" w:eastAsia="Calibri" w:hAnsi="PT Astra Serif" w:cs="PT Astra Serif"/>
          <w:lang w:eastAsia="en-US"/>
        </w:rPr>
        <w:t>О внесении изменений в постановление Правительства Ульяновской области от 23.05.2019 № 233-П</w:t>
      </w:r>
      <w:r>
        <w:rPr>
          <w:rFonts w:ascii="PT Astra Serif" w:hAnsi="PT Astra Serif"/>
        </w:rPr>
        <w:t xml:space="preserve">» (далее – проект акта), подготовленный и направленный для подготовки </w:t>
      </w:r>
      <w:r>
        <w:rPr>
          <w:rFonts w:ascii="PT Astra Serif" w:hAnsi="PT Astra Serif"/>
        </w:rPr>
        <w:t>настоящего заключения Министерством агропромышленного комплекса и развития сельских территорий Ульяновской области (далее – разработчик акта), Министерство экономического развития и промышленности Ульяновской области сообщает следующее.</w:t>
      </w:r>
    </w:p>
    <w:p w:rsidR="00850B17" w:rsidRDefault="007A6597">
      <w:pPr>
        <w:ind w:firstLine="708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1. Описание предлаг</w:t>
      </w:r>
      <w:r>
        <w:rPr>
          <w:rFonts w:ascii="PT Astra Serif" w:hAnsi="PT Astra Serif"/>
          <w:b/>
        </w:rPr>
        <w:t>аемого правового регулирования.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Проект акта разработан в соответствии </w:t>
      </w:r>
      <w:r>
        <w:rPr>
          <w:rStyle w:val="11"/>
          <w:rFonts w:ascii="PT Astra Serif" w:hAnsi="PT Astra Serif"/>
          <w:color w:val="000000"/>
        </w:rPr>
        <w:t>с Государственной программой 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</w:t>
      </w:r>
      <w:r>
        <w:rPr>
          <w:rStyle w:val="11"/>
          <w:rFonts w:ascii="PT Astra Serif" w:hAnsi="PT Astra Serif"/>
          <w:color w:val="000000"/>
        </w:rPr>
        <w:t>кой Федерации от 14.07.2012 № 717 «О Государственной программе развития сельского хозяйства и регулирования рынков сельскохозяйственной продукции, сырья и продовольствия» (далее – Государственная программа развития сельского хозяйства и регулирования рынко</w:t>
      </w:r>
      <w:r>
        <w:rPr>
          <w:rStyle w:val="11"/>
          <w:rFonts w:ascii="PT Astra Serif" w:hAnsi="PT Astra Serif"/>
          <w:color w:val="000000"/>
        </w:rPr>
        <w:t>в сельскохозяйственной продукции, сырья и продовольствия) и </w:t>
      </w:r>
      <w:r>
        <w:rPr>
          <w:rFonts w:ascii="PT Astra Serif" w:hAnsi="PT Astra Serif"/>
        </w:rPr>
        <w:t>постановлением Правительства Российской Федерации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</w:t>
      </w:r>
      <w:r>
        <w:rPr>
          <w:rFonts w:ascii="PT Astra Serif" w:hAnsi="PT Astra Serif"/>
        </w:rPr>
        <w:t>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</w:t>
      </w:r>
      <w:r>
        <w:rPr>
          <w:rFonts w:ascii="PT Astra Serif" w:hAnsi="PT Astra Serif"/>
        </w:rPr>
        <w:t>азанных субсидий, в том числе грантов в форме субсидий» (далее – постановление Правительства Российской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Федерации от 25.10.2023 № 1782)</w:t>
      </w:r>
      <w:r>
        <w:rPr>
          <w:rFonts w:ascii="PT Astra Serif" w:hAnsi="PT Astra Serif"/>
          <w:bCs/>
          <w:kern w:val="2"/>
          <w:lang w:eastAsia="bn-IN" w:bidi="bn-IN"/>
        </w:rPr>
        <w:t>.</w:t>
      </w:r>
      <w:proofErr w:type="gramEnd"/>
    </w:p>
    <w:p w:rsidR="00850B17" w:rsidRDefault="007A6597">
      <w:pPr>
        <w:ind w:firstLine="72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Проектом акта вносятся изменения в постановление Правительства Ульяновской области от 23.05.2019 № 233-П «О некоторых м</w:t>
      </w:r>
      <w:r>
        <w:rPr>
          <w:rFonts w:ascii="PT Astra Serif" w:hAnsi="PT Astra Serif"/>
        </w:rPr>
        <w:t>ерах, направленных на обеспечение реализации федерального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 (далее – п</w:t>
      </w:r>
      <w:r>
        <w:rPr>
          <w:rFonts w:ascii="PT Astra Serif" w:hAnsi="PT Astra Serif"/>
        </w:rPr>
        <w:t>остановление Правительства Ульяновской области от 23.05.2019 № 233-П) в части изложения в новой редакции:</w:t>
      </w:r>
      <w:proofErr w:type="gramEnd"/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Правил предоставления крестьянским (фермерским) хозяйствам или индивидуальным предпринимателям, а также гражданам грантов в форме субсидий из облас</w:t>
      </w:r>
      <w:r>
        <w:rPr>
          <w:rFonts w:ascii="PT Astra Serif" w:hAnsi="PT Astra Serif"/>
        </w:rPr>
        <w:t>тного бюджета Ульяновской области в целях финансового обеспечения части их затрат на реализацию проекта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 (далее – гранты на реализацию проекта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»). В том числе устанавливаются: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понятия, используемые в Правилах предоставления </w:t>
      </w:r>
      <w:r>
        <w:rPr>
          <w:rFonts w:ascii="PT Astra Serif" w:hAnsi="PT Astra Serif"/>
        </w:rPr>
        <w:t>крестьянским (фермерским) хозяйствам или индивидуальным предпринимателям грантов на реализацию проекта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порядок размещения объявления о проведении конкурсного отбора на предоставление грантов на реализацию проекта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положения о </w:t>
      </w:r>
      <w:r>
        <w:rPr>
          <w:rFonts w:ascii="PT Astra Serif" w:hAnsi="PT Astra Serif"/>
        </w:rPr>
        <w:t>создании конкурсной комиссии для определения победителей конкурсного отбора;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порядок подачи заявки участником конкурсного отбора в электронной форме посредством заполнения соответствующих экранных форм веб-интерфейса государственной интегрированной информа</w:t>
      </w:r>
      <w:r>
        <w:rPr>
          <w:rFonts w:ascii="PT Astra Serif" w:hAnsi="PT Astra Serif"/>
        </w:rPr>
        <w:t>ционной системы управления общественными финансами «Электронный бюджет» (далее – система «Электронный бюджет»);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требования, которым должен соответствовать участник конкурсного отбора для получения гранта на реализацию проекта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содержание заяв</w:t>
      </w:r>
      <w:r>
        <w:rPr>
          <w:rFonts w:ascii="PT Astra Serif" w:hAnsi="PT Astra Serif"/>
        </w:rPr>
        <w:t>ки и перечень электронных копий документов, прилагаемых к заявке на получение гранта на реализацию проекта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основания для отмены Министерством агропромышленного комплекса и развития сельских территорий Ульяновской области (далее – Министерств</w:t>
      </w:r>
      <w:r>
        <w:rPr>
          <w:rFonts w:ascii="PT Astra Serif" w:hAnsi="PT Astra Serif"/>
        </w:rPr>
        <w:t>о) конкурсного отбора;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основания для принятия Министерством решения об отклонении заявки участника конкурсного отбора;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порядок рассмотрения конкурсной комиссией заявок и оценка заявок на основании критериев оценки и показателей критериев оценки (в баллах);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основания для принятия конкурсной комиссией решения об отказе в признании участника конкурсного отбора победителем конкурсного отбора и об отказе в предоставлении гранта на реализацию проекта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порядок заключения соглашения о предоставлении г</w:t>
      </w:r>
      <w:r>
        <w:rPr>
          <w:rFonts w:ascii="PT Astra Serif" w:hAnsi="PT Astra Serif"/>
        </w:rPr>
        <w:t>ранта на реализацию проекта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 и его содержание;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результат предоставления гранта на реализацию проекта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 xml:space="preserve">»; 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порядок представления отчётности, осуществления </w:t>
      </w:r>
      <w:proofErr w:type="gramStart"/>
      <w:r>
        <w:rPr>
          <w:rFonts w:ascii="PT Astra Serif" w:hAnsi="PT Astra Serif"/>
        </w:rPr>
        <w:t>контроля за</w:t>
      </w:r>
      <w:proofErr w:type="gramEnd"/>
      <w:r>
        <w:rPr>
          <w:rFonts w:ascii="PT Astra Serif" w:hAnsi="PT Astra Serif"/>
        </w:rPr>
        <w:t xml:space="preserve"> соблюдением условий и порядка предоставления гранта на реализацию </w:t>
      </w:r>
      <w:r>
        <w:rPr>
          <w:rFonts w:ascii="PT Astra Serif" w:hAnsi="PT Astra Serif"/>
        </w:rPr>
        <w:t>проекта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 и ответственность за их нарушение;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основания для возврата гранта на реализацию проекта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 в областной бюджет Ульяновской области в полном объёме.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Правил предоставления сельскохозяйственным потребительским кооперативам су</w:t>
      </w:r>
      <w:r>
        <w:rPr>
          <w:rFonts w:ascii="PT Astra Serif" w:hAnsi="PT Astra Serif"/>
        </w:rPr>
        <w:t>бсидий из областного бюджета Ульяновской области в целях возмещения части затрат, связанных с их развитием (далее – субсидии на развитие). В том числе устанавливаются: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понятия, используемые в Правилах предоставления сельскохозяйственным потребительским коо</w:t>
      </w:r>
      <w:r>
        <w:rPr>
          <w:rFonts w:ascii="PT Astra Serif" w:hAnsi="PT Astra Serif"/>
        </w:rPr>
        <w:t>перативам субсидий на развитие;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порядок размещения объявления о проведении отбора на предоставление субсидий на развитие;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порядок проведения отбора в системе «Электронный бюджет»;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перечень направлений, на которые предоставляются субсидии на развитие;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требо</w:t>
      </w:r>
      <w:r>
        <w:rPr>
          <w:rFonts w:ascii="PT Astra Serif" w:hAnsi="PT Astra Serif"/>
        </w:rPr>
        <w:t>вания, которым должны соответствовать сельскохозяйственные потребительские кооперативы для получения субсидии на развитие;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порядок подачи заявки участником отбора в системе «Электронный бюджет»;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содержание заявки и перечень электронных копий документов, пр</w:t>
      </w:r>
      <w:r>
        <w:rPr>
          <w:rFonts w:ascii="PT Astra Serif" w:hAnsi="PT Astra Serif"/>
        </w:rPr>
        <w:t>илагаемых к заявке на получение субсидии на развитие;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основания для отмены Министерством отбора;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порядок рассмотрения комиссией заявок и прилагаемых к ним документов;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основания для принятия комиссией решения о признании участника отбора участником отбора, </w:t>
      </w:r>
      <w:r>
        <w:rPr>
          <w:rFonts w:ascii="PT Astra Serif" w:hAnsi="PT Astra Serif"/>
        </w:rPr>
        <w:t>заявка которого была отклонена;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основания для принятия Министерством решения об отказе в предоставлении субсидии на развитие;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порядок заключения соглашения о предоставлении субсидии на развитие и его содержание;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результат предоставления субсидии на развити</w:t>
      </w:r>
      <w:r>
        <w:rPr>
          <w:rFonts w:ascii="PT Astra Serif" w:hAnsi="PT Astra Serif"/>
        </w:rPr>
        <w:t xml:space="preserve">е; 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порядок представления отчётности, осуществления </w:t>
      </w:r>
      <w:proofErr w:type="gramStart"/>
      <w:r>
        <w:rPr>
          <w:rFonts w:ascii="PT Astra Serif" w:hAnsi="PT Astra Serif"/>
        </w:rPr>
        <w:t>контроля за</w:t>
      </w:r>
      <w:proofErr w:type="gramEnd"/>
      <w:r>
        <w:rPr>
          <w:rFonts w:ascii="PT Astra Serif" w:hAnsi="PT Astra Serif"/>
        </w:rPr>
        <w:t> соблюдением условий и порядка предоставления субсидии на развитие и ответственность за их нарушение;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основания для возврата субсидии на развитие в областной бюджет Ульяновской области в полном</w:t>
      </w:r>
      <w:r>
        <w:rPr>
          <w:rFonts w:ascii="PT Astra Serif" w:hAnsi="PT Astra Serif"/>
        </w:rPr>
        <w:t xml:space="preserve"> объёме.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 вступает в силу на следующий день после дня его официального опубликования.</w:t>
      </w:r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целом принятие проекта акта направлено на совершенствование мер государственной поддержки </w:t>
      </w:r>
      <w:r>
        <w:rPr>
          <w:rFonts w:ascii="PT Astra Serif" w:hAnsi="PT Astra Serif" w:cs="Courier New"/>
        </w:rPr>
        <w:t>крестьянских (фермерских) хозяйств или индивидуальных предпринима</w:t>
      </w:r>
      <w:r>
        <w:rPr>
          <w:rFonts w:ascii="PT Astra Serif" w:hAnsi="PT Astra Serif" w:cs="Courier New"/>
        </w:rPr>
        <w:t>телей</w:t>
      </w:r>
      <w:r>
        <w:rPr>
          <w:rFonts w:ascii="PT Astra Serif" w:hAnsi="PT Astra Serif"/>
        </w:rPr>
        <w:t>, реализующих проекты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», и сельскохозяйственных потребительских кооперативов, осуществляющих хозяйственную деятельность на территории Ульяновской области.</w:t>
      </w:r>
    </w:p>
    <w:p w:rsidR="00850B17" w:rsidRDefault="007A6597">
      <w:pPr>
        <w:ind w:firstLine="720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2. Проблема, на решение которой направлен предлагаемый способ правового регулировани</w:t>
      </w:r>
      <w:r>
        <w:rPr>
          <w:rFonts w:ascii="PT Astra Serif" w:hAnsi="PT Astra Serif"/>
          <w:b/>
        </w:rPr>
        <w:t>я, оценка негативных эффектов, возникающих в связи с наличием рассматриваемой проблемы.</w:t>
      </w:r>
    </w:p>
    <w:p w:rsidR="00850B17" w:rsidRDefault="007A6597">
      <w:pPr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 xml:space="preserve">В соответствии с пунктом 8 </w:t>
      </w:r>
      <w:r>
        <w:rPr>
          <w:rFonts w:ascii="PT Astra Serif" w:hAnsi="PT Astra Serif"/>
        </w:rPr>
        <w:t>постановления Правительства Российской Федерации от 25.10.2023 № 1782</w:t>
      </w:r>
      <w:r>
        <w:rPr>
          <w:rFonts w:ascii="PT Astra Serif" w:hAnsi="PT Astra Serif" w:cs="PT Astra Serif"/>
        </w:rPr>
        <w:t xml:space="preserve"> исполнительным органам субъектов Российской Федерации, органам местного</w:t>
      </w:r>
      <w:r>
        <w:rPr>
          <w:rFonts w:ascii="PT Astra Serif" w:hAnsi="PT Astra Serif" w:cs="PT Astra Serif"/>
        </w:rPr>
        <w:t xml:space="preserve"> самоуправления рекомендовано обеспечить приведение в соответствие с данным постановлением нормативных правовых актов субъектов Российской Федерации, муниципальных правовых актов, регулирующих предоставление из соответствующего бюджета бюджетной системы Ро</w:t>
      </w:r>
      <w:r>
        <w:rPr>
          <w:rFonts w:ascii="PT Astra Serif" w:hAnsi="PT Astra Serif" w:cs="PT Astra Serif"/>
        </w:rPr>
        <w:t>ссийской Федерации субсидий, в том числе грантов в форме субсидий, юридическим лицам, индивидуальным предпринимателям, а также</w:t>
      </w:r>
      <w:proofErr w:type="gramEnd"/>
      <w:r>
        <w:rPr>
          <w:rFonts w:ascii="PT Astra Serif" w:hAnsi="PT Astra Serif" w:cs="PT Astra Serif"/>
        </w:rPr>
        <w:t xml:space="preserve"> физическим лицам – производителям товаров, работ, услуг, получатели которых определяются по результатам проведения отборов в сист</w:t>
      </w:r>
      <w:r>
        <w:rPr>
          <w:rFonts w:ascii="PT Astra Serif" w:hAnsi="PT Astra Serif" w:cs="PT Astra Serif"/>
        </w:rPr>
        <w:t>еме «Электронный бюджет», – не позднее 1 апреля 2024 года.</w:t>
      </w:r>
    </w:p>
    <w:p w:rsidR="00850B17" w:rsidRDefault="007A6597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>Кроме того, согласно постановлению Правительства Российской Федерации от 25.10.2023 № 1782, нормативные правовые акты, регулирующие предоставление субсидий, должны содержать порядок отбора на получ</w:t>
      </w:r>
      <w:r>
        <w:rPr>
          <w:rFonts w:ascii="PT Astra Serif" w:hAnsi="PT Astra Serif" w:cs="PT Astra Serif"/>
        </w:rPr>
        <w:t>ение субсидий, критерии отбора, порядок размещения заявок об участии в отборе на получение субсидий и документов, прилагаемых к заявке, в системе «Электронный бюджет».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Так, на основании подпункта «и» пункта </w:t>
      </w:r>
      <w:r>
        <w:rPr>
          <w:rFonts w:ascii="PT Astra Serif" w:hAnsi="PT Astra Serif" w:cs="PT Astra Serif"/>
        </w:rPr>
        <w:t>3 в целях установления условий и порядка предоста</w:t>
      </w:r>
      <w:r>
        <w:rPr>
          <w:rFonts w:ascii="PT Astra Serif" w:hAnsi="PT Astra Serif" w:cs="PT Astra Serif"/>
        </w:rPr>
        <w:t xml:space="preserve">вления субсидий в нормативном правовом акте указывается </w:t>
      </w:r>
      <w:r>
        <w:rPr>
          <w:rFonts w:ascii="PT Astra Serif" w:hAnsi="PT Astra Serif"/>
        </w:rPr>
        <w:t>требование о заключении соглашений о предоставлении субсидий из бюджета субъекта Российской Федерации, местного бюджета в системе «Электронный бюджет» в соответствии с типовыми формами, установленными</w:t>
      </w:r>
      <w:r>
        <w:rPr>
          <w:rFonts w:ascii="PT Astra Serif" w:hAnsi="PT Astra Serif"/>
        </w:rPr>
        <w:t xml:space="preserve"> Министерством финансов Российской Федерации для соглашений о предоставлении субсидий из федерального бюджета (в случае если источником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финансового обеспечения расходных обязательств субъекта Российской Федерации (муниципального образования) по предоставле</w:t>
      </w:r>
      <w:r>
        <w:rPr>
          <w:rFonts w:ascii="PT Astra Serif" w:hAnsi="PT Astra Serif"/>
        </w:rPr>
        <w:t>нию указанных субсидий являются межбюджетные трансферты, имеющие целевое назначение, из федерального бюджета бюджету субъекта Российской Федерации) (за исключением соглашений, заключаемых с соблюдением требований законодательства Российской Федерации о защ</w:t>
      </w:r>
      <w:r>
        <w:rPr>
          <w:rFonts w:ascii="PT Astra Serif" w:hAnsi="PT Astra Serif"/>
        </w:rPr>
        <w:t>ите государственной тайны и иной охраняемой законом тайны).</w:t>
      </w:r>
      <w:proofErr w:type="gramEnd"/>
    </w:p>
    <w:p w:rsidR="00850B17" w:rsidRDefault="007A6597">
      <w:pPr>
        <w:spacing w:line="232" w:lineRule="auto"/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Согласно абзацу четвёртому подпункта «а» пункта 5 при предоставлении субсидий из бюджета субъекта Российской Федерации (местного бюджета), источником финансового обеспечения расходных обязательств</w:t>
      </w:r>
      <w:r>
        <w:rPr>
          <w:rFonts w:ascii="PT Astra Serif" w:hAnsi="PT Astra Serif"/>
        </w:rPr>
        <w:t xml:space="preserve"> субъекта Российской Федерации (муниципального образования) по предоставлению которых являются межбюджетные трансферты, имеющие целевое назначение, из федерального бюджета бюджету субъекта Российской Федерации, в нормативный правовой акт включаются положен</w:t>
      </w:r>
      <w:r>
        <w:rPr>
          <w:rFonts w:ascii="PT Astra Serif" w:hAnsi="PT Astra Serif"/>
        </w:rPr>
        <w:t>ия, предусматривающие требование о представлении получателем субсидии отчётности, предусмотренной данным подпунктом, по</w:t>
      </w:r>
      <w:proofErr w:type="gramEnd"/>
      <w:r>
        <w:rPr>
          <w:rFonts w:ascii="PT Astra Serif" w:hAnsi="PT Astra Serif"/>
        </w:rPr>
        <w:t xml:space="preserve"> формам, предусмотренным типовыми формами, установленными Министерством финансов Российской Федерации для соглашений, в системе «Электрон</w:t>
      </w:r>
      <w:r>
        <w:rPr>
          <w:rFonts w:ascii="PT Astra Serif" w:hAnsi="PT Astra Serif"/>
        </w:rPr>
        <w:t>ный бюджет».</w:t>
      </w:r>
    </w:p>
    <w:p w:rsidR="00850B17" w:rsidRDefault="007A6597">
      <w:pPr>
        <w:spacing w:line="232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основании пункта 25, в целях </w:t>
      </w:r>
      <w:proofErr w:type="gramStart"/>
      <w:r>
        <w:rPr>
          <w:rFonts w:ascii="PT Astra Serif" w:hAnsi="PT Astra Serif"/>
        </w:rPr>
        <w:t>установления особенностей обеспечения проведения отбора</w:t>
      </w:r>
      <w:proofErr w:type="gramEnd"/>
      <w:r>
        <w:rPr>
          <w:rFonts w:ascii="PT Astra Serif" w:hAnsi="PT Astra Serif"/>
        </w:rPr>
        <w:t xml:space="preserve"> в системе «Электронный бюджет», нормативным правовым актом дополнительно должны предусматриваться положения об определении порядка взаимодействия, порядка </w:t>
      </w:r>
      <w:r>
        <w:rPr>
          <w:rFonts w:ascii="PT Astra Serif" w:hAnsi="PT Astra Serif"/>
        </w:rPr>
        <w:t>формирования и подачи участниками отбора заявок на получение субсидий, порядка рассмотрения и оценки заявок, а также определения победителей отбора в системе «Электронный бюджет».</w:t>
      </w:r>
    </w:p>
    <w:p w:rsidR="00850B17" w:rsidRDefault="007A6597">
      <w:pPr>
        <w:spacing w:line="232" w:lineRule="auto"/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/>
        </w:rPr>
        <w:t xml:space="preserve">Кроме того, постановлением Правительства Российской Федерации от 22.12.2023 </w:t>
      </w:r>
      <w:r>
        <w:rPr>
          <w:rFonts w:ascii="PT Astra Serif" w:hAnsi="PT Astra Serif"/>
        </w:rPr>
        <w:t>№ 2249 «О внесении изменений в постановление Правительства Российской Федерации от 14 июля 2012 г. № 717» внесены изменения в </w:t>
      </w:r>
      <w:r>
        <w:rPr>
          <w:rFonts w:ascii="PT Astra Serif" w:hAnsi="PT Astra Serif" w:cs="PT Astra Serif"/>
        </w:rPr>
        <w:t>Правила предоставления и распределения субсидий из федерального бюджета бюджетам субъектов Российской Федерации на создание систем</w:t>
      </w:r>
      <w:r>
        <w:rPr>
          <w:rFonts w:ascii="PT Astra Serif" w:hAnsi="PT Astra Serif" w:cs="PT Astra Serif"/>
        </w:rPr>
        <w:t xml:space="preserve">ы поддержки фермеров и развитие сельской кооперации (Приложение № 6 к Государственной программе развития сельского хозяйства и регулирования </w:t>
      </w:r>
      <w:r>
        <w:rPr>
          <w:rFonts w:ascii="PT Astra Serif" w:hAnsi="PT Astra Serif" w:cs="PT Astra Serif"/>
        </w:rPr>
        <w:lastRenderedPageBreak/>
        <w:t>рынков сельскохозяйственной продукции</w:t>
      </w:r>
      <w:proofErr w:type="gramEnd"/>
      <w:r>
        <w:rPr>
          <w:rFonts w:ascii="PT Astra Serif" w:hAnsi="PT Astra Serif" w:cs="PT Astra Serif"/>
        </w:rPr>
        <w:t>, сырья и продовольствия) (далее – Правила).</w:t>
      </w:r>
    </w:p>
    <w:p w:rsidR="00850B17" w:rsidRDefault="007A6597">
      <w:pPr>
        <w:spacing w:line="232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Так, в соответствии с подпунктом</w:t>
      </w:r>
      <w:r>
        <w:rPr>
          <w:rFonts w:ascii="PT Astra Serif" w:hAnsi="PT Astra Serif"/>
        </w:rPr>
        <w:t xml:space="preserve"> «н» пункта 5 </w:t>
      </w:r>
      <w:r>
        <w:rPr>
          <w:rFonts w:ascii="PT Astra Serif" w:hAnsi="PT Astra Serif" w:cs="PT Astra Serif"/>
        </w:rPr>
        <w:t xml:space="preserve">Правил </w:t>
      </w:r>
      <w:r>
        <w:rPr>
          <w:rFonts w:ascii="PT Astra Serif" w:hAnsi="PT Astra Serif"/>
        </w:rPr>
        <w:t>размер гранта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 не может быть менее 1,5 </w:t>
      </w:r>
      <w:proofErr w:type="gramStart"/>
      <w:r>
        <w:rPr>
          <w:rFonts w:ascii="PT Astra Serif" w:hAnsi="PT Astra Serif"/>
        </w:rPr>
        <w:t>млн</w:t>
      </w:r>
      <w:proofErr w:type="gramEnd"/>
      <w:r>
        <w:rPr>
          <w:rFonts w:ascii="PT Astra Serif" w:hAnsi="PT Astra Serif"/>
        </w:rPr>
        <w:t xml:space="preserve"> рублей. В случае если заявителем на рассмотрение региональной конкурсной комиссии представлен проект создания и (или) развития хозяйства стоимостью менее 1,5 </w:t>
      </w:r>
      <w:proofErr w:type="gramStart"/>
      <w:r>
        <w:rPr>
          <w:rFonts w:ascii="PT Astra Serif" w:hAnsi="PT Astra Serif"/>
        </w:rPr>
        <w:t>млн</w:t>
      </w:r>
      <w:proofErr w:type="gramEnd"/>
      <w:r>
        <w:rPr>
          <w:rFonts w:ascii="PT Astra Serif" w:hAnsi="PT Astra Serif"/>
        </w:rPr>
        <w:t xml:space="preserve"> рублей, такой про</w:t>
      </w:r>
      <w:r>
        <w:rPr>
          <w:rFonts w:ascii="PT Astra Serif" w:hAnsi="PT Astra Serif"/>
        </w:rPr>
        <w:t>ект создания и (или) развития хозяйства региональной конкурсной комиссией не рассматривается.</w:t>
      </w:r>
    </w:p>
    <w:p w:rsidR="00850B17" w:rsidRDefault="007A6597">
      <w:pPr>
        <w:spacing w:line="232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Также согласно </w:t>
      </w:r>
      <w:r>
        <w:rPr>
          <w:rFonts w:ascii="PT Astra Serif" w:hAnsi="PT Astra Serif" w:cs="PT Astra Serif"/>
        </w:rPr>
        <w:t xml:space="preserve">новой редакции Правил перечень затрат сельскохозяйственного потребительского кооператива, </w:t>
      </w:r>
      <w:r>
        <w:rPr>
          <w:rFonts w:ascii="PT Astra Serif" w:hAnsi="PT Astra Serif"/>
        </w:rPr>
        <w:t>в целях возмещения части которых предоставляются субсидии</w:t>
      </w:r>
      <w:r>
        <w:rPr>
          <w:rFonts w:ascii="PT Astra Serif" w:hAnsi="PT Astra Serif"/>
        </w:rPr>
        <w:t xml:space="preserve">, дополняется направлением собирания пищевых лесных ресурсов (дикорастущие плоды, ягоды, орехи, грибы, семена и подобные лесные ресурсы). При этом уточняются некоторые понятия, используемые в </w:t>
      </w:r>
      <w:r>
        <w:rPr>
          <w:rFonts w:ascii="PT Astra Serif" w:hAnsi="PT Astra Serif" w:cs="PT Astra Serif"/>
        </w:rPr>
        <w:t>Правилах, такие как затраты сельскохозяйственного потребительско</w:t>
      </w:r>
      <w:r>
        <w:rPr>
          <w:rFonts w:ascii="PT Astra Serif" w:hAnsi="PT Astra Serif" w:cs="PT Astra Serif"/>
        </w:rPr>
        <w:t xml:space="preserve">го кооператива, </w:t>
      </w:r>
      <w:r>
        <w:rPr>
          <w:rFonts w:ascii="PT Astra Serif" w:hAnsi="PT Astra Serif"/>
        </w:rPr>
        <w:t>сельскохозяйственный потребительский кооператив.</w:t>
      </w:r>
    </w:p>
    <w:p w:rsidR="00850B17" w:rsidRDefault="007A6597">
      <w:pPr>
        <w:spacing w:line="232" w:lineRule="auto"/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На основании подпункта «б» пункта 8 Правил средства предоставляются сельскохозяйственным потребительским кооперативам на возмещение части затрат, с учётом условия приобретения имущества, тран</w:t>
      </w:r>
      <w:r>
        <w:rPr>
          <w:rFonts w:ascii="PT Astra Serif" w:hAnsi="PT Astra Serif"/>
        </w:rPr>
        <w:t>спорта, оборудования, техники и объектов, указанных в подпунктах «а» - «в» пункта 7 данных Правил, при этом приобретение вышеуказанных средств сельскохозяйственным потребительским кооперативом у своих членов (включая ассоциированных), в том числе бывших чл</w:t>
      </w:r>
      <w:r>
        <w:rPr>
          <w:rFonts w:ascii="PT Astra Serif" w:hAnsi="PT Astra Serif"/>
        </w:rPr>
        <w:t>енов сельскохозяйственного потребительского кооператива, не допускается.</w:t>
      </w:r>
      <w:proofErr w:type="gramEnd"/>
    </w:p>
    <w:p w:rsidR="00850B17" w:rsidRDefault="007A6597">
      <w:pPr>
        <w:ind w:firstLine="72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Действующая редакция постановления Правительства Ульяновской области от 23.05.2019 № 233-П не учитывает вышеуказанные положения постановления Правительства Российской Федерации от 25.</w:t>
      </w:r>
      <w:r>
        <w:rPr>
          <w:rFonts w:ascii="PT Astra Serif" w:hAnsi="PT Astra Serif"/>
        </w:rPr>
        <w:t>10.2023 № 1782 и </w:t>
      </w:r>
      <w:r>
        <w:rPr>
          <w:rFonts w:ascii="PT Astra Serif" w:hAnsi="PT Astra Serif" w:cs="PT Astra Serif"/>
        </w:rPr>
        <w:t>Государственной программы развития сельского хозяйства и регулирования рынков сельскохозяйственной продукции, сырья и продовольствия</w:t>
      </w:r>
      <w:r>
        <w:rPr>
          <w:rFonts w:ascii="PT Astra Serif" w:hAnsi="PT Astra Serif"/>
        </w:rPr>
        <w:t>, что способствует созданию препятствий правового характера при предоставлении мер государственной поддержк</w:t>
      </w:r>
      <w:r>
        <w:rPr>
          <w:rFonts w:ascii="PT Astra Serif" w:hAnsi="PT Astra Serif"/>
        </w:rPr>
        <w:t xml:space="preserve">и </w:t>
      </w:r>
      <w:r>
        <w:rPr>
          <w:rFonts w:ascii="PT Astra Serif" w:hAnsi="PT Astra Serif" w:cs="Courier New"/>
        </w:rPr>
        <w:t>крестьянским (фермерским) хозяйствам или индивидуальным предпринимателям</w:t>
      </w:r>
      <w:r>
        <w:rPr>
          <w:rFonts w:ascii="PT Astra Serif" w:hAnsi="PT Astra Serif"/>
        </w:rPr>
        <w:t>, реализующим проекты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», и сельскохозяйственным потребительским кооперативам, осуществляющим хозяйственную</w:t>
      </w:r>
      <w:proofErr w:type="gramEnd"/>
      <w:r>
        <w:rPr>
          <w:rFonts w:ascii="PT Astra Serif" w:hAnsi="PT Astra Serif"/>
        </w:rPr>
        <w:t xml:space="preserve"> деятельность на территории Ульяновской области.</w:t>
      </w:r>
    </w:p>
    <w:p w:rsidR="00850B17" w:rsidRDefault="007A6597">
      <w:pPr>
        <w:spacing w:line="232" w:lineRule="auto"/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Также, постанов</w:t>
      </w:r>
      <w:r>
        <w:rPr>
          <w:rFonts w:ascii="PT Astra Serif" w:hAnsi="PT Astra Serif"/>
        </w:rPr>
        <w:t xml:space="preserve">ление Правительства Ульяновской области от 23.05.2019 № 233-П необходимо привести в соответствие с </w:t>
      </w:r>
      <w:r>
        <w:rPr>
          <w:rFonts w:ascii="PT Astra Serif" w:eastAsiaTheme="minorHAnsi" w:hAnsi="PT Astra Serif" w:cs="PT Astra Serif"/>
          <w:lang w:eastAsia="en-US"/>
        </w:rPr>
        <w:t>Законом Ульяновской области от 15.05.2023 № 40-ЗО «О порядке подачи заявок на получение государственной поддержки в сфере развития сельского хозяйства и усто</w:t>
      </w:r>
      <w:r>
        <w:rPr>
          <w:rFonts w:ascii="PT Astra Serif" w:eastAsiaTheme="minorHAnsi" w:hAnsi="PT Astra Serif" w:cs="PT Astra Serif"/>
          <w:lang w:eastAsia="en-US"/>
        </w:rPr>
        <w:t xml:space="preserve">йчивого развития сельских территорий», который вступает в силу с 1  января 2025 года, </w:t>
      </w:r>
      <w:r>
        <w:rPr>
          <w:rFonts w:ascii="PT Astra Serif" w:hAnsi="PT Astra Serif"/>
        </w:rPr>
        <w:t>в части изменения понятия «заявление» на понятие «заявка».</w:t>
      </w:r>
      <w:proofErr w:type="gramEnd"/>
    </w:p>
    <w:p w:rsidR="00850B17" w:rsidRDefault="007A6597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Таким образом, принятие проекта акта направлено на решение проблемы устранения ситуации правовой неопределённос</w:t>
      </w:r>
      <w:r>
        <w:rPr>
          <w:rFonts w:ascii="PT Astra Serif" w:hAnsi="PT Astra Serif"/>
        </w:rPr>
        <w:t xml:space="preserve">ти при предоставлении мер </w:t>
      </w:r>
      <w:r>
        <w:rPr>
          <w:rFonts w:ascii="PT Astra Serif" w:hAnsi="PT Astra Serif"/>
        </w:rPr>
        <w:lastRenderedPageBreak/>
        <w:t xml:space="preserve">государственной поддержки хозяйствующим субъектам в сфере </w:t>
      </w:r>
      <w:proofErr w:type="spellStart"/>
      <w:r>
        <w:rPr>
          <w:rFonts w:ascii="PT Astra Serif" w:hAnsi="PT Astra Serif"/>
        </w:rPr>
        <w:t>агоропромышленного</w:t>
      </w:r>
      <w:proofErr w:type="spellEnd"/>
      <w:r>
        <w:rPr>
          <w:rFonts w:ascii="PT Astra Serif" w:hAnsi="PT Astra Serif"/>
        </w:rPr>
        <w:t xml:space="preserve"> комплекса Ульяновской области.</w:t>
      </w:r>
    </w:p>
    <w:p w:rsidR="00850B17" w:rsidRDefault="007A6597">
      <w:pPr>
        <w:ind w:firstLine="720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3. Обоснование целей предлагаемого правового регулирования.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мнению разработчика акта, основной целью разработки предлаг</w:t>
      </w:r>
      <w:r>
        <w:rPr>
          <w:rFonts w:ascii="PT Astra Serif" w:hAnsi="PT Astra Serif"/>
        </w:rPr>
        <w:t>аемого правового регулирования является:</w:t>
      </w:r>
    </w:p>
    <w:p w:rsidR="00850B17" w:rsidRDefault="007A6597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Таблица 1</w:t>
      </w:r>
    </w:p>
    <w:tbl>
      <w:tblPr>
        <w:tblW w:w="963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244"/>
        <w:gridCol w:w="2268"/>
        <w:gridCol w:w="2127"/>
      </w:tblGrid>
      <w:tr w:rsidR="00850B17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17" w:rsidRDefault="007A659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Описание целей предлагаемого регулирования, их соотношение с проблемой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17" w:rsidRDefault="007A659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Сроки достижения целей предлагаемого регулирования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17" w:rsidRDefault="007A6597">
            <w:pPr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Индикаторы достижения целей регулирования по годам</w:t>
            </w:r>
          </w:p>
        </w:tc>
      </w:tr>
      <w:tr w:rsidR="00850B17">
        <w:trPr>
          <w:trHeight w:val="841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B17" w:rsidRDefault="007A659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Приведение постановления </w:t>
            </w:r>
            <w:r>
              <w:rPr>
                <w:rFonts w:ascii="PT Astra Serif" w:hAnsi="PT Astra Serif"/>
                <w:sz w:val="24"/>
                <w:szCs w:val="24"/>
              </w:rPr>
              <w:t>Правительства Ульяновской области от 23.05.2019 № 233-П в соответствие с постановлением Правительства Российской Федерации от 25.10.2023 № 1782 и Государственной программой развития сельского хозяйства и регулирования рынков сельскохозяйственной продукции,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сырья и продовольствия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B17" w:rsidRDefault="007A65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B17" w:rsidRDefault="007A65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850B17" w:rsidRDefault="007A6597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4. Анализ международного опыта, опыта субъектов Российской Федерации в соответствующей сфере</w:t>
      </w:r>
      <w:r>
        <w:rPr>
          <w:rFonts w:ascii="PT Astra Serif" w:hAnsi="PT Astra Serif"/>
        </w:rPr>
        <w:t>.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мнению разработчика акта, приведение региональных нормативных правовых актов в соответствие с </w:t>
      </w:r>
      <w:r>
        <w:rPr>
          <w:rFonts w:ascii="PT Astra Serif" w:hAnsi="PT Astra Serif" w:cs="PT Astra Serif"/>
        </w:rPr>
        <w:t>изменениями федерального зако</w:t>
      </w:r>
      <w:r>
        <w:rPr>
          <w:rFonts w:ascii="PT Astra Serif" w:hAnsi="PT Astra Serif" w:cs="PT Astra Serif"/>
        </w:rPr>
        <w:t>нодательства</w:t>
      </w:r>
      <w:r>
        <w:rPr>
          <w:rFonts w:ascii="PT Astra Serif" w:hAnsi="PT Astra Serif"/>
        </w:rPr>
        <w:t xml:space="preserve"> обязательно для всех субъектов Российской Федерации, которые предоставляют рассматриваемые меры государственной поддержки.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итогам мониторинга регионального законодательства в части предоставления грантов и субсидий </w:t>
      </w:r>
      <w:r>
        <w:rPr>
          <w:rFonts w:ascii="PT Astra Serif" w:hAnsi="PT Astra Serif" w:cs="Courier New"/>
        </w:rPr>
        <w:t>крестьянским (фермерским)</w:t>
      </w:r>
      <w:r>
        <w:rPr>
          <w:rFonts w:ascii="PT Astra Serif" w:hAnsi="PT Astra Serif" w:cs="Courier New"/>
        </w:rPr>
        <w:t xml:space="preserve"> хозяйствам или индивидуальным предпринимателям</w:t>
      </w:r>
      <w:r>
        <w:rPr>
          <w:rFonts w:ascii="PT Astra Serif" w:hAnsi="PT Astra Serif"/>
        </w:rPr>
        <w:t>, реализующим проекты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», и сельскохозяйственным потребительским кооперативам на их развитие, установлено, что схожие нормативные правовые акты приняты во многих субъектах Российской Федерации. Так,</w:t>
      </w:r>
      <w:r>
        <w:rPr>
          <w:rFonts w:ascii="PT Astra Serif" w:hAnsi="PT Astra Serif"/>
        </w:rPr>
        <w:t xml:space="preserve"> например: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постановление Кабинета Министров Чувашской Республики от 15.05.2019 № 148 «Об утверждении правил предоставления субсидий из республиканского бюджета Чувашской Республики на создание системы поддержки фермеров и развитие сельской кооперации на те</w:t>
      </w:r>
      <w:r>
        <w:rPr>
          <w:rFonts w:ascii="PT Astra Serif" w:hAnsi="PT Astra Serif"/>
        </w:rPr>
        <w:t>рритории Чувашской Республики» (вместе с «Порядком предоставления главе крестьянского (фермерского) хозяйства или индивидуальному предпринимателю государственной поддержки в форме гранта на реализацию проекта создания и развития хозяйства (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), не</w:t>
      </w:r>
      <w:r>
        <w:rPr>
          <w:rFonts w:ascii="PT Astra Serif" w:hAnsi="PT Astra Serif"/>
        </w:rPr>
        <w:t xml:space="preserve"> предусматривающего использование части средств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гранта на цели формирования неделимого фонда сельскохозяйственного потребительского кооператива, членом которого является глава крестьянского (фермерского) хозяйства или индивидуальный предприниматель», «Поря</w:t>
      </w:r>
      <w:r>
        <w:rPr>
          <w:rFonts w:ascii="PT Astra Serif" w:hAnsi="PT Astra Serif"/>
        </w:rPr>
        <w:t>дком предоставления главе крестьянского (фермерского) хозяйства или индивидуальному предпринимателю государственной поддержки в форме гранта на реализацию проекта создания и развития хозяйства (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), предусматривающего использование части средств г</w:t>
      </w:r>
      <w:r>
        <w:rPr>
          <w:rFonts w:ascii="PT Astra Serif" w:hAnsi="PT Astra Serif"/>
        </w:rPr>
        <w:t xml:space="preserve">ранта на цели формирования неделимого фонда </w:t>
      </w:r>
      <w:r>
        <w:rPr>
          <w:rFonts w:ascii="PT Astra Serif" w:hAnsi="PT Astra Serif"/>
        </w:rPr>
        <w:lastRenderedPageBreak/>
        <w:t>сельскохозяйственного потребительского кооператива, членом которого является глава крестьянского (фермерского</w:t>
      </w:r>
      <w:proofErr w:type="gramEnd"/>
      <w:r>
        <w:rPr>
          <w:rFonts w:ascii="PT Astra Serif" w:hAnsi="PT Astra Serif"/>
        </w:rPr>
        <w:t>) хозяйства или индивидуальный предприниматель», «Правилами предоставления сельскохозяйственным потреби</w:t>
      </w:r>
      <w:r>
        <w:rPr>
          <w:rFonts w:ascii="PT Astra Serif" w:hAnsi="PT Astra Serif"/>
        </w:rPr>
        <w:t>тельским кооперативам субсидий из республиканского бюджета Чувашской Республики на возмещение части затрат на приобретение сельскохозяйственным потребительским кооперативом имущества, в том числе в целях последующей его передачи (реализации) в собственност</w:t>
      </w:r>
      <w:r>
        <w:rPr>
          <w:rFonts w:ascii="PT Astra Serif" w:hAnsi="PT Astra Serif"/>
        </w:rPr>
        <w:t>ь членов данного сельскохозяйственного потребительского кооператива»);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постановление Правительства Красноярского края от 27.05.2019 № 272-п «Об утверждении Порядка предоставления грантов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 в форме субсидий крестьянским (фермерским) хозяйствам и</w:t>
      </w:r>
      <w:r>
        <w:rPr>
          <w:rFonts w:ascii="PT Astra Serif" w:hAnsi="PT Astra Serif"/>
        </w:rPr>
        <w:t>ли индивидуальным предпринимателям, являющимся главами крестьянских (фермерских) хозяйств, основными видами деятельности которых являются производство и (или) переработка сельскохозяйственной продукции, на финансовое обеспечение затрат, связанных с реализа</w:t>
      </w:r>
      <w:r>
        <w:rPr>
          <w:rFonts w:ascii="PT Astra Serif" w:hAnsi="PT Astra Serif"/>
        </w:rPr>
        <w:t>цией проекта создания и (или) развития хозяйства»;</w:t>
      </w:r>
      <w:proofErr w:type="gramEnd"/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 Правительства Владимирской области от 13.04.2023 № 244 «Об утверждении порядка предоставления грантов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 в рамках субсидии на создание системы поддержки фермеров и развитие сельско</w:t>
      </w:r>
      <w:r>
        <w:rPr>
          <w:rFonts w:ascii="PT Astra Serif" w:hAnsi="PT Astra Serif"/>
        </w:rPr>
        <w:t>й кооперации»;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 Правительства Ивановской области от 01.04.2024 № 119-п «Об утверждении Порядка предоставления грантов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 крестьянским (фермерским) хозяйствам или индивидуальным предпринимателям, основным видом деятельности которых я</w:t>
      </w:r>
      <w:r>
        <w:rPr>
          <w:rFonts w:ascii="PT Astra Serif" w:hAnsi="PT Astra Serif"/>
        </w:rPr>
        <w:t>вляется производство и (или) переработка сельскохозяйственной продукции, на реализацию проектов создания и (или) развития хозяйства»;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 Правительства Республики Мордовия от 05.04.2024 № 303 «Об утверждении Порядка предоставления субсидий из рес</w:t>
      </w:r>
      <w:r>
        <w:rPr>
          <w:rFonts w:ascii="PT Astra Serif" w:hAnsi="PT Astra Serif"/>
        </w:rPr>
        <w:t>публиканского бюджета Республики Мордовия на возмещение части затрат сельскохозяйственным потребительским кооперативам»;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постановление Кабинета Министров Республики Татарстан от 14.07.2021 № 572 «О мерах </w:t>
      </w:r>
      <w:proofErr w:type="spellStart"/>
      <w:r>
        <w:rPr>
          <w:rFonts w:ascii="PT Astra Serif" w:hAnsi="PT Astra Serif"/>
        </w:rPr>
        <w:t>грантовой</w:t>
      </w:r>
      <w:proofErr w:type="spellEnd"/>
      <w:r>
        <w:rPr>
          <w:rFonts w:ascii="PT Astra Serif" w:hAnsi="PT Astra Serif"/>
        </w:rPr>
        <w:t xml:space="preserve"> поддержки агропромышленного комплекса» (вм</w:t>
      </w:r>
      <w:r>
        <w:rPr>
          <w:rFonts w:ascii="PT Astra Serif" w:hAnsi="PT Astra Serif"/>
        </w:rPr>
        <w:t xml:space="preserve">есте с «Порядком предоставления грантов на развитие материально-технической базы сельскохозяйственных потребительских кооперативов, </w:t>
      </w:r>
      <w:proofErr w:type="spellStart"/>
      <w:r>
        <w:rPr>
          <w:rFonts w:ascii="PT Astra Serif" w:hAnsi="PT Astra Serif"/>
        </w:rPr>
        <w:t>софинансируемых</w:t>
      </w:r>
      <w:proofErr w:type="spellEnd"/>
      <w:r>
        <w:rPr>
          <w:rFonts w:ascii="PT Astra Serif" w:hAnsi="PT Astra Serif"/>
        </w:rPr>
        <w:t xml:space="preserve"> из федерального бюджета», «Порядком предоставления из бюджета Республики Татарстан грантов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 xml:space="preserve">», </w:t>
      </w:r>
      <w:proofErr w:type="spellStart"/>
      <w:r>
        <w:rPr>
          <w:rFonts w:ascii="PT Astra Serif" w:hAnsi="PT Astra Serif"/>
        </w:rPr>
        <w:t>со</w:t>
      </w:r>
      <w:r>
        <w:rPr>
          <w:rFonts w:ascii="PT Astra Serif" w:hAnsi="PT Astra Serif"/>
        </w:rPr>
        <w:t>финансируемых</w:t>
      </w:r>
      <w:proofErr w:type="spellEnd"/>
      <w:r>
        <w:rPr>
          <w:rFonts w:ascii="PT Astra Serif" w:hAnsi="PT Astra Serif"/>
        </w:rPr>
        <w:t xml:space="preserve"> из федерального бюджета, связанных с реализацией проектов создания и (или) развития хозяйств»).</w:t>
      </w:r>
      <w:proofErr w:type="gramEnd"/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Стоит отметить, что рассмотренные нормативные правовые акты приведены в соответствие с постановлением Правительства Российской Федерации от 25.10.</w:t>
      </w:r>
      <w:r>
        <w:rPr>
          <w:rFonts w:ascii="PT Astra Serif" w:hAnsi="PT Astra Serif"/>
        </w:rPr>
        <w:t>2023 № 1782, в том числе в части установления отбора на получение субсидий, размещения заявок об участии в отборе на получение субсидий, заключения соглашения на получение субсидий в системе «Электронный бюджет».</w:t>
      </w:r>
    </w:p>
    <w:p w:rsidR="00850B17" w:rsidRDefault="007A6597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5. Анализ предлагаемого правового регулиров</w:t>
      </w:r>
      <w:r>
        <w:rPr>
          <w:rFonts w:ascii="PT Astra Serif" w:hAnsi="PT Astra Serif"/>
          <w:b/>
        </w:rPr>
        <w:t>ания и иных возможных способов решения проблемы.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мнению разработчика акта, приведение нормативного правового акта Правительства Ульяновской области в соответствие с отдельными положениями федеральных нормативных правовых актов возможно только путём внес</w:t>
      </w:r>
      <w:r>
        <w:rPr>
          <w:rFonts w:ascii="PT Astra Serif" w:hAnsi="PT Astra Serif"/>
        </w:rPr>
        <w:t>ения в него соответствующих изменений.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По информации разработчика акта, финансирование проекта акта будет осуществляться в 2024 году за счёт бюджетных ассигнований областного бюджета Ульяновской области, предусмотренных на реализацию государственной програ</w:t>
      </w:r>
      <w:r>
        <w:rPr>
          <w:rFonts w:ascii="PT Astra Serif" w:hAnsi="PT Astra Serif"/>
        </w:rPr>
        <w:t>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</w:t>
      </w:r>
      <w:r>
        <w:rPr>
          <w:rFonts w:ascii="PT Astra Serif" w:hAnsi="PT Astra Serif"/>
        </w:rPr>
        <w:t>2023 № 32/644-П, на мероприятия «Создание системы поддержки фермеров и развитие</w:t>
      </w:r>
      <w:proofErr w:type="gramEnd"/>
      <w:r>
        <w:rPr>
          <w:rFonts w:ascii="PT Astra Serif" w:hAnsi="PT Astra Serif"/>
        </w:rPr>
        <w:t xml:space="preserve"> сельской кооперации (предоставление грантов в форме субсидий главам крестьянских (фермерских) хозяйств в целях финансового обеспечения части их затрат на реализацию проекта «</w:t>
      </w:r>
      <w:proofErr w:type="spellStart"/>
      <w:r>
        <w:rPr>
          <w:rFonts w:ascii="PT Astra Serif" w:hAnsi="PT Astra Serif"/>
        </w:rPr>
        <w:t>Аг</w:t>
      </w:r>
      <w:r>
        <w:rPr>
          <w:rFonts w:ascii="PT Astra Serif" w:hAnsi="PT Astra Serif"/>
        </w:rPr>
        <w:t>ростартап</w:t>
      </w:r>
      <w:proofErr w:type="spellEnd"/>
      <w:r>
        <w:rPr>
          <w:rFonts w:ascii="PT Astra Serif" w:hAnsi="PT Astra Serif"/>
        </w:rPr>
        <w:t>»)» и «Создание системы поддержки фермеров и развитие сельской кооперации (предоставление субсидий сельскохозяйственным потребительским кооперативам в целях возмещения части затрат, связанных с их развитием)», в том числе: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мероприятию «Создание</w:t>
      </w:r>
      <w:r>
        <w:rPr>
          <w:rFonts w:ascii="PT Astra Serif" w:hAnsi="PT Astra Serif"/>
        </w:rPr>
        <w:t xml:space="preserve"> системы поддержки фермеров и развитие сельской кооперации (предоставление грантов в форме субсидий главам крестьянских (фермерских) хозяйств в целях финансового обеспечения части их затрат на реализацию проекта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»)» в объёме 99 700,0 тыс. рубле</w:t>
      </w:r>
      <w:r>
        <w:rPr>
          <w:rFonts w:ascii="PT Astra Serif" w:hAnsi="PT Astra Serif"/>
        </w:rPr>
        <w:t>й, из которых: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96 709,0 тыс. рублей – субсидии из федерального бюджета,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2 991,0 тыс. рублей – бюджетные ассигнования областного бюджета Ульяновской области;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мероприятию «Создание системы поддержки фермеров и развитие сельской кооперации (предоставление </w:t>
      </w:r>
      <w:r>
        <w:rPr>
          <w:rFonts w:ascii="PT Astra Serif" w:hAnsi="PT Astra Serif"/>
        </w:rPr>
        <w:t>субсидий сельскохозяйственным потребительским кооперативам в целях возмещения части затрат, связанных с их развитием)» в объёме 71 282,47423 тыс. рублей, из которых: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69 144,0 тыс. рублей – субсидии из федерального бюджета,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2 138,47423 тыс. рублей – бюджетн</w:t>
      </w:r>
      <w:r>
        <w:rPr>
          <w:rFonts w:ascii="PT Astra Serif" w:hAnsi="PT Astra Serif"/>
        </w:rPr>
        <w:t>ые ассигнования областного бюджета Ульяновской области.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Дополнительных расходов областного бюджета Ульяновской области на реализацию проекта акта не потребуется, финансирование будет осуществляться в пределах вышеуказанных лимитов бюджетных обязательств, у</w:t>
      </w:r>
      <w:r>
        <w:rPr>
          <w:rFonts w:ascii="PT Astra Serif" w:hAnsi="PT Astra Serif"/>
        </w:rPr>
        <w:t>тверждённых Министерству на предоставление указанных субсидий.</w:t>
      </w:r>
      <w:r>
        <w:rPr>
          <w:rFonts w:ascii="PT Astra Serif" w:hAnsi="PT Astra Serif"/>
        </w:rPr>
        <w:tab/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Вместе с тем по тексту проекта акта имеется ряд замечаний:</w:t>
      </w:r>
    </w:p>
    <w:p w:rsidR="00850B17" w:rsidRDefault="007A6597">
      <w:pPr>
        <w:pStyle w:val="ConsPlusNormal0"/>
        <w:ind w:firstLine="73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Пунктом 29 Правил предоставления крестьянским (фермерским) хозяйствам или индивидуальным предпринимателям, а также гражданам грантов </w:t>
      </w:r>
      <w:r>
        <w:rPr>
          <w:rFonts w:ascii="PT Astra Serif" w:hAnsi="PT Astra Serif"/>
          <w:sz w:val="28"/>
          <w:szCs w:val="28"/>
        </w:rPr>
        <w:t xml:space="preserve">в форме субсидий из областного бюджета Ульяновской области в целях </w:t>
      </w:r>
      <w:r>
        <w:rPr>
          <w:rFonts w:ascii="PT Astra Serif" w:hAnsi="PT Astra Serif"/>
          <w:sz w:val="28"/>
          <w:szCs w:val="28"/>
        </w:rPr>
        <w:lastRenderedPageBreak/>
        <w:t>финансового обеспечения части их затрат на реализацию проекта «</w:t>
      </w:r>
      <w:proofErr w:type="spellStart"/>
      <w:r>
        <w:rPr>
          <w:rFonts w:ascii="PT Astra Serif" w:hAnsi="PT Astra Serif"/>
          <w:sz w:val="28"/>
          <w:szCs w:val="28"/>
        </w:rPr>
        <w:t>Агростартап</w:t>
      </w:r>
      <w:proofErr w:type="spellEnd"/>
      <w:r>
        <w:rPr>
          <w:rFonts w:ascii="PT Astra Serif" w:hAnsi="PT Astra Serif"/>
          <w:sz w:val="28"/>
          <w:szCs w:val="28"/>
        </w:rPr>
        <w:t>» (далее Правила) установлены критерии оценки и показатели критериев оценки (в баллах) для оценки заявок участников</w:t>
      </w:r>
      <w:r>
        <w:rPr>
          <w:rFonts w:ascii="PT Astra Serif" w:hAnsi="PT Astra Serif"/>
          <w:sz w:val="28"/>
          <w:szCs w:val="28"/>
        </w:rPr>
        <w:t xml:space="preserve"> конкурсного отбора членами конкурсной комиссией.</w:t>
      </w:r>
      <w:proofErr w:type="gramEnd"/>
    </w:p>
    <w:p w:rsidR="00850B17" w:rsidRDefault="007A6597">
      <w:pPr>
        <w:pStyle w:val="ConsPlusNormal0"/>
        <w:ind w:firstLine="737"/>
        <w:jc w:val="both"/>
        <w:rPr>
          <w:rFonts w:ascii="PT Astra Serif" w:eastAsia="SimSun" w:hAnsi="PT Astra Serif" w:cs="PT Astra Serif"/>
          <w:bCs/>
          <w:color w:val="000000"/>
          <w:spacing w:val="4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</w:rPr>
        <w:t>Так согласно подпункту «е» подпункта 4 пункта 29 Правил за обучение участника конкурсного отбора (руководителя участника конкурсного отбора-КФХ) на последнем курсе в образовательной организации высшего обра</w:t>
      </w:r>
      <w:r>
        <w:rPr>
          <w:rFonts w:ascii="PT Astra Serif" w:hAnsi="PT Astra Serif"/>
          <w:sz w:val="28"/>
          <w:szCs w:val="28"/>
        </w:rPr>
        <w:t>зования по профессии, специальности и направлениям подготовки, относящимся к области «сельское хозяйство и сельскохозяйственные науки» (в случае отсутствия у участника конкурсного отбора (руководителя участника конкурсного отбора-КФХ) полученного ранее выс</w:t>
      </w:r>
      <w:r>
        <w:rPr>
          <w:rFonts w:ascii="PT Astra Serif" w:hAnsi="PT Astra Serif"/>
          <w:sz w:val="28"/>
          <w:szCs w:val="28"/>
        </w:rPr>
        <w:t>шего образования по сельскохозяйственным специальностям и направлениям</w:t>
      </w:r>
      <w:proofErr w:type="gramEnd"/>
      <w:r>
        <w:rPr>
          <w:rFonts w:ascii="PT Astra Serif" w:hAnsi="PT Astra Serif"/>
          <w:sz w:val="28"/>
          <w:szCs w:val="28"/>
        </w:rPr>
        <w:t xml:space="preserve"> подготовки), участник конкурсного отбора получает 50 баллов.</w:t>
      </w:r>
    </w:p>
    <w:p w:rsidR="00850B17" w:rsidRDefault="007A6597">
      <w:pPr>
        <w:pStyle w:val="ConsPlusNormal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SimSun" w:hAnsi="PT Astra Serif" w:cs="PT Astra Serif"/>
          <w:bCs/>
          <w:color w:val="000000"/>
          <w:spacing w:val="4"/>
          <w:sz w:val="28"/>
          <w:szCs w:val="28"/>
          <w:lang w:eastAsia="en-US"/>
        </w:rPr>
        <w:t>При этом по</w:t>
      </w:r>
      <w:r>
        <w:rPr>
          <w:rFonts w:ascii="PT Astra Serif" w:hAnsi="PT Astra Serif"/>
          <w:sz w:val="28"/>
          <w:szCs w:val="28"/>
        </w:rPr>
        <w:t xml:space="preserve"> показателю </w:t>
      </w:r>
      <w:r>
        <w:rPr>
          <w:rFonts w:ascii="PT Astra Serif" w:hAnsi="PT Astra Serif" w:cs="PT Astra Serif"/>
          <w:color w:val="000000"/>
          <w:sz w:val="28"/>
          <w:szCs w:val="28"/>
        </w:rPr>
        <w:t>«</w:t>
      </w:r>
      <w:r>
        <w:rPr>
          <w:rFonts w:ascii="PT Astra Serif" w:hAnsi="PT Astra Serif" w:cs="Courier New"/>
          <w:sz w:val="28"/>
          <w:szCs w:val="28"/>
        </w:rPr>
        <w:t xml:space="preserve">наличие у участника конкурсного отбора (руководителя участника конкурсного отбора-КФХ) высшего </w:t>
      </w:r>
      <w:r>
        <w:rPr>
          <w:rFonts w:ascii="PT Astra Serif" w:hAnsi="PT Astra Serif" w:cs="Courier New"/>
          <w:sz w:val="28"/>
          <w:szCs w:val="28"/>
        </w:rPr>
        <w:t>образования по сельскохозяйственным специальностям и направлениям подготовки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» </w:t>
      </w:r>
      <w:r>
        <w:rPr>
          <w:rFonts w:ascii="PT Astra Serif" w:hAnsi="PT Astra Serif" w:cs="Courier New"/>
          <w:sz w:val="28"/>
          <w:szCs w:val="28"/>
        </w:rPr>
        <w:t>–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40 баллов.</w:t>
      </w:r>
    </w:p>
    <w:p w:rsidR="00850B17" w:rsidRDefault="007A6597">
      <w:pPr>
        <w:pStyle w:val="ConsPlusNormal0"/>
        <w:ind w:firstLine="737"/>
        <w:jc w:val="both"/>
        <w:rPr>
          <w:rFonts w:ascii="PT Astra Serif" w:eastAsia="SimSun" w:hAnsi="PT Astra Serif" w:cs="PT Astra Serif"/>
          <w:bCs/>
          <w:color w:val="000000"/>
          <w:spacing w:val="4"/>
          <w:sz w:val="28"/>
          <w:szCs w:val="28"/>
          <w:lang w:eastAsia="en-US"/>
        </w:rPr>
      </w:pP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Распределение баллов по указанным показателям считаем некорректным и способствующим дискредитации работников сельского хозяйства, так как </w:t>
      </w:r>
      <w:r>
        <w:rPr>
          <w:rFonts w:ascii="PT Astra Serif" w:hAnsi="PT Astra Serif" w:cs="Courier New"/>
          <w:sz w:val="28"/>
          <w:szCs w:val="28"/>
        </w:rPr>
        <w:t>участники конкурсного отбор</w:t>
      </w:r>
      <w:r>
        <w:rPr>
          <w:rFonts w:ascii="PT Astra Serif" w:hAnsi="PT Astra Serif" w:cs="Courier New"/>
          <w:sz w:val="28"/>
          <w:szCs w:val="28"/>
        </w:rPr>
        <w:t>а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, которые имеют законченное высшее образование </w:t>
      </w:r>
      <w:r>
        <w:rPr>
          <w:rFonts w:ascii="PT Astra Serif" w:hAnsi="PT Astra Serif" w:cs="Courier New"/>
          <w:sz w:val="28"/>
          <w:szCs w:val="28"/>
        </w:rPr>
        <w:t>по сельскохозяйственным специальностям и направлениям подготовки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на момент подачи заявки, могут иметь также трудовой стаж в сельском хозяйстве и, как следствие, обладают большими знаниями и компетенциями в да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нной сфере, чем </w:t>
      </w:r>
      <w:r>
        <w:rPr>
          <w:rFonts w:ascii="PT Astra Serif" w:hAnsi="PT Astra Serif" w:cs="Courier New"/>
          <w:sz w:val="28"/>
          <w:szCs w:val="28"/>
        </w:rPr>
        <w:t>участники конкурсного отбора,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обучающиеся на </w:t>
      </w:r>
      <w:r>
        <w:rPr>
          <w:rFonts w:ascii="PT Astra Serif" w:eastAsia="SimSun" w:hAnsi="PT Astra Serif" w:cs="PT Astra Serif"/>
          <w:bCs/>
          <w:color w:val="000000"/>
          <w:spacing w:val="4"/>
          <w:sz w:val="28"/>
          <w:szCs w:val="28"/>
          <w:lang w:eastAsia="en-US"/>
        </w:rPr>
        <w:t>последнем курсе</w:t>
      </w:r>
      <w:proofErr w:type="gramEnd"/>
      <w:r>
        <w:rPr>
          <w:rFonts w:ascii="PT Astra Serif" w:eastAsia="SimSun" w:hAnsi="PT Astra Serif" w:cs="PT Astra Serif"/>
          <w:bCs/>
          <w:color w:val="000000"/>
          <w:spacing w:val="4"/>
          <w:sz w:val="28"/>
          <w:szCs w:val="28"/>
          <w:lang w:eastAsia="en-US"/>
        </w:rPr>
        <w:t xml:space="preserve"> в образовательной организации высшего образования. </w:t>
      </w:r>
    </w:p>
    <w:p w:rsidR="00850B17" w:rsidRDefault="007A6597">
      <w:pPr>
        <w:pStyle w:val="ConsPlusNormal0"/>
        <w:ind w:firstLine="737"/>
        <w:jc w:val="both"/>
        <w:rPr>
          <w:rFonts w:ascii="PT Astra Serif" w:eastAsia="SimSun" w:hAnsi="PT Astra Serif" w:cs="PT Astra Serif"/>
          <w:bCs/>
          <w:color w:val="000000"/>
          <w:spacing w:val="4"/>
          <w:sz w:val="28"/>
          <w:szCs w:val="28"/>
          <w:lang w:eastAsia="en-US"/>
        </w:rPr>
      </w:pPr>
      <w:r>
        <w:rPr>
          <w:rFonts w:ascii="PT Astra Serif" w:eastAsia="SimSun" w:hAnsi="PT Astra Serif" w:cs="PT Astra Serif"/>
          <w:bCs/>
          <w:color w:val="000000"/>
          <w:spacing w:val="4"/>
          <w:sz w:val="28"/>
          <w:szCs w:val="28"/>
          <w:lang w:eastAsia="en-US"/>
        </w:rPr>
        <w:t>Также данный показатель считаем некорректным по отношению к </w:t>
      </w:r>
      <w:r>
        <w:rPr>
          <w:rFonts w:ascii="PT Astra Serif" w:hAnsi="PT Astra Serif" w:cs="Courier New"/>
          <w:sz w:val="28"/>
          <w:szCs w:val="28"/>
        </w:rPr>
        <w:t>участникам конкурсного отбора, которые в текущем году получили дипл</w:t>
      </w:r>
      <w:r>
        <w:rPr>
          <w:rFonts w:ascii="PT Astra Serif" w:hAnsi="PT Astra Serif" w:cs="Courier New"/>
          <w:sz w:val="28"/>
          <w:szCs w:val="28"/>
        </w:rPr>
        <w:t>ом высшего образования по сельскохозяйственным специальностям и направлениям подготовки, и уже не смогут получить 50 баллов, как обучающиеся на последнем курсе в образовательной организации высшего образования.</w:t>
      </w:r>
    </w:p>
    <w:p w:rsidR="00850B17" w:rsidRDefault="007A6597">
      <w:pPr>
        <w:pStyle w:val="ConsPlusNormal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SimSun" w:hAnsi="PT Astra Serif" w:cs="PT Astra Serif"/>
          <w:bCs/>
          <w:color w:val="000000"/>
          <w:spacing w:val="4"/>
          <w:sz w:val="28"/>
          <w:szCs w:val="28"/>
          <w:lang w:eastAsia="en-US"/>
        </w:rPr>
        <w:t>В целях исключения ситуации «устаревания» пол</w:t>
      </w:r>
      <w:r>
        <w:rPr>
          <w:rFonts w:ascii="PT Astra Serif" w:eastAsia="SimSun" w:hAnsi="PT Astra Serif" w:cs="PT Astra Serif"/>
          <w:bCs/>
          <w:color w:val="000000"/>
          <w:spacing w:val="4"/>
          <w:sz w:val="28"/>
          <w:szCs w:val="28"/>
          <w:lang w:eastAsia="en-US"/>
        </w:rPr>
        <w:t>ученных знаний у </w:t>
      </w:r>
      <w:r>
        <w:rPr>
          <w:rFonts w:ascii="PT Astra Serif" w:hAnsi="PT Astra Serif" w:cs="Courier New"/>
          <w:sz w:val="28"/>
          <w:szCs w:val="28"/>
        </w:rPr>
        <w:t>участников конкурсного отбора</w:t>
      </w:r>
      <w:r>
        <w:rPr>
          <w:rFonts w:ascii="PT Astra Serif" w:eastAsia="SimSun" w:hAnsi="PT Astra Serif" w:cs="PT Astra Serif"/>
          <w:bCs/>
          <w:color w:val="000000"/>
          <w:spacing w:val="4"/>
          <w:sz w:val="28"/>
          <w:szCs w:val="28"/>
          <w:lang w:eastAsia="en-US"/>
        </w:rPr>
        <w:t xml:space="preserve">, </w:t>
      </w:r>
      <w:proofErr w:type="gramStart"/>
      <w:r>
        <w:rPr>
          <w:rFonts w:ascii="PT Astra Serif" w:eastAsia="SimSun" w:hAnsi="PT Astra Serif" w:cs="PT Astra Serif"/>
          <w:bCs/>
          <w:color w:val="000000"/>
          <w:spacing w:val="4"/>
          <w:sz w:val="28"/>
          <w:szCs w:val="28"/>
          <w:lang w:eastAsia="en-US"/>
        </w:rPr>
        <w:t>возможно</w:t>
      </w:r>
      <w:proofErr w:type="gramEnd"/>
      <w:r>
        <w:rPr>
          <w:rFonts w:ascii="PT Astra Serif" w:eastAsia="SimSun" w:hAnsi="PT Astra Serif" w:cs="PT Astra Serif"/>
          <w:bCs/>
          <w:color w:val="000000"/>
          <w:spacing w:val="4"/>
          <w:sz w:val="28"/>
          <w:szCs w:val="28"/>
          <w:lang w:eastAsia="en-US"/>
        </w:rPr>
        <w:t xml:space="preserve"> дополнить показатель по образованию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«наличие у </w:t>
      </w:r>
      <w:r>
        <w:rPr>
          <w:rFonts w:ascii="PT Astra Serif" w:hAnsi="PT Astra Serif" w:cs="Courier New"/>
          <w:sz w:val="28"/>
          <w:szCs w:val="28"/>
        </w:rPr>
        <w:t>участника конкурсного отбора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высшего образования по сельскохозяйственным специальностям и направлениям подготовки» дополнительным условием или градацией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о получении данного образования не более 5 лет до момента обращения </w:t>
      </w:r>
      <w:r>
        <w:rPr>
          <w:rFonts w:ascii="PT Astra Serif" w:hAnsi="PT Astra Serif" w:cs="Courier New"/>
          <w:sz w:val="28"/>
          <w:szCs w:val="28"/>
        </w:rPr>
        <w:t>участника конкурсного отбора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за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грантовой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 xml:space="preserve"> поддержкой. Либо возможно объединить показатели «наличие у </w:t>
      </w:r>
      <w:r>
        <w:rPr>
          <w:rFonts w:ascii="PT Astra Serif" w:hAnsi="PT Astra Serif" w:cs="Courier New"/>
          <w:sz w:val="28"/>
          <w:szCs w:val="28"/>
        </w:rPr>
        <w:t>участника конкурсного отбора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высшего образования по сельскохозяйственным специальностя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м и направлениям подготовки» и «обучение участника конкурсного отбора на последнем курсе в образовательной организации высшего образования по профессии, специальности и направлениям подготовки, относящимся к области «сельское </w:t>
      </w: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хозяйство и сельскохозяйственн</w:t>
      </w:r>
      <w:r>
        <w:rPr>
          <w:rFonts w:ascii="PT Astra Serif" w:hAnsi="PT Astra Serif" w:cs="PT Astra Serif"/>
          <w:color w:val="000000"/>
          <w:sz w:val="28"/>
          <w:szCs w:val="28"/>
        </w:rPr>
        <w:t>ые науки» предоставив им равное количество баллов.</w:t>
      </w:r>
    </w:p>
    <w:p w:rsidR="00850B17" w:rsidRDefault="007A6597">
      <w:pPr>
        <w:ind w:firstLine="709"/>
        <w:jc w:val="both"/>
        <w:rPr>
          <w:rFonts w:ascii="PT Astra Serif" w:hAnsi="PT Astra Serif" w:cs="Courier New"/>
        </w:rPr>
      </w:pPr>
      <w:proofErr w:type="gramStart"/>
      <w:r>
        <w:rPr>
          <w:rFonts w:ascii="PT Astra Serif" w:hAnsi="PT Astra Serif"/>
        </w:rPr>
        <w:t>Кроме того, считаем, что показатели «</w:t>
      </w:r>
      <w:r>
        <w:rPr>
          <w:rFonts w:ascii="PT Astra Serif" w:hAnsi="PT Astra Serif" w:cs="Courier New"/>
        </w:rPr>
        <w:t>участник конкурсного отбора (руководитель участника конкурсного отбора-КФХ) состоит в браке</w:t>
      </w:r>
      <w:r>
        <w:rPr>
          <w:rFonts w:ascii="PT Astra Serif" w:hAnsi="PT Astra Serif"/>
        </w:rPr>
        <w:t>» (подпункт 7 пункта 29 Правил) и «</w:t>
      </w:r>
      <w:r>
        <w:rPr>
          <w:rFonts w:ascii="PT Astra Serif" w:hAnsi="PT Astra Serif" w:cs="Courier New"/>
        </w:rPr>
        <w:t>наличие у участника конкурсного отбора (ру</w:t>
      </w:r>
      <w:r>
        <w:rPr>
          <w:rFonts w:ascii="PT Astra Serif" w:hAnsi="PT Astra Serif" w:cs="Courier New"/>
        </w:rPr>
        <w:t>ководителя участника конкурсного отбора-КФХ) трёх и более несовершеннолетних детей</w:t>
      </w:r>
      <w:r>
        <w:rPr>
          <w:rFonts w:ascii="PT Astra Serif" w:hAnsi="PT Astra Serif"/>
        </w:rPr>
        <w:t xml:space="preserve">» (подпункт 8 пункта 29 Правил) также </w:t>
      </w:r>
      <w:r>
        <w:rPr>
          <w:rFonts w:ascii="PT Astra Serif" w:hAnsi="PT Astra Serif" w:cs="PT Astra Serif"/>
          <w:color w:val="000000"/>
        </w:rPr>
        <w:t>способствуют дискредитации участников конкурсного отбора, так как участники могут не состоять в законном браке, не иметь детей или иметь</w:t>
      </w:r>
      <w:proofErr w:type="gramEnd"/>
      <w:r>
        <w:rPr>
          <w:rFonts w:ascii="PT Astra Serif" w:hAnsi="PT Astra Serif" w:cs="PT Astra Serif"/>
          <w:color w:val="000000"/>
        </w:rPr>
        <w:t xml:space="preserve"> одного или двух детей, наряду с этим осуществлять свою деятельность в сфере сельского хозяйства, как </w:t>
      </w:r>
      <w:r>
        <w:rPr>
          <w:rFonts w:ascii="PT Astra Serif" w:hAnsi="PT Astra Serif" w:cs="Courier New"/>
        </w:rPr>
        <w:t xml:space="preserve">крестьянское (фермерское) хозяйство. При этом данные показатели оценки не могут охарактеризовать эффективность использования предоставленного </w:t>
      </w:r>
      <w:r>
        <w:rPr>
          <w:rFonts w:ascii="PT Astra Serif" w:hAnsi="PT Astra Serif"/>
        </w:rPr>
        <w:t>гранта на ре</w:t>
      </w:r>
      <w:r>
        <w:rPr>
          <w:rFonts w:ascii="PT Astra Serif" w:hAnsi="PT Astra Serif"/>
        </w:rPr>
        <w:t>ализацию проекта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».</w:t>
      </w:r>
    </w:p>
    <w:p w:rsidR="00850B17" w:rsidRDefault="007A6597">
      <w:pPr>
        <w:ind w:firstLine="709"/>
        <w:jc w:val="both"/>
        <w:rPr>
          <w:rFonts w:ascii="PT Astra Serif" w:hAnsi="PT Astra Serif" w:cs="Courier New"/>
        </w:rPr>
      </w:pPr>
      <w:proofErr w:type="gramStart"/>
      <w:r>
        <w:rPr>
          <w:rFonts w:ascii="PT Astra Serif" w:hAnsi="PT Astra Serif" w:cs="Courier New"/>
        </w:rPr>
        <w:t>Также считаем неоднозначным показатель «оценка членом конкурсной комиссии социально-экономической эффективности реализации проекта «</w:t>
      </w:r>
      <w:proofErr w:type="spellStart"/>
      <w:r>
        <w:rPr>
          <w:rFonts w:ascii="PT Astra Serif" w:hAnsi="PT Astra Serif" w:cs="Courier New"/>
        </w:rPr>
        <w:t>Агростартап</w:t>
      </w:r>
      <w:proofErr w:type="spellEnd"/>
      <w:r>
        <w:rPr>
          <w:rFonts w:ascii="PT Astra Serif" w:hAnsi="PT Astra Serif" w:cs="Courier New"/>
        </w:rPr>
        <w:t>» по результатам очного собеседования с участником конкурсного отбора (руководите</w:t>
      </w:r>
      <w:r>
        <w:rPr>
          <w:rFonts w:ascii="PT Astra Serif" w:hAnsi="PT Astra Serif" w:cs="Courier New"/>
        </w:rPr>
        <w:t>лем участника конкурсного отбора-КФХ) –                                от 0 до 30 баллов включительно» (</w:t>
      </w:r>
      <w:r>
        <w:rPr>
          <w:rFonts w:ascii="PT Astra Serif" w:hAnsi="PT Astra Serif"/>
        </w:rPr>
        <w:t>подпункт 9 пункта 29 Правил</w:t>
      </w:r>
      <w:r>
        <w:rPr>
          <w:rFonts w:ascii="PT Astra Serif" w:hAnsi="PT Astra Serif" w:cs="Courier New"/>
        </w:rPr>
        <w:t>), так как не понятен порядок распределения баллов, какие критерии будут использованы членом  конкурсной комиссии при выставл</w:t>
      </w:r>
      <w:r>
        <w:rPr>
          <w:rFonts w:ascii="PT Astra Serif" w:hAnsi="PT Astra Serif" w:cs="Courier New"/>
        </w:rPr>
        <w:t>ении баллов.</w:t>
      </w:r>
      <w:proofErr w:type="gramEnd"/>
      <w:r>
        <w:rPr>
          <w:rFonts w:ascii="PT Astra Serif" w:hAnsi="PT Astra Serif" w:cs="Courier New"/>
        </w:rPr>
        <w:t xml:space="preserve"> В связи с этим, данный показатель считаем субъективным и способствующим возникновению </w:t>
      </w:r>
      <w:proofErr w:type="spellStart"/>
      <w:r>
        <w:rPr>
          <w:rFonts w:ascii="PT Astra Serif" w:hAnsi="PT Astra Serif" w:cs="Courier New"/>
        </w:rPr>
        <w:t>коррупциогенных</w:t>
      </w:r>
      <w:proofErr w:type="spellEnd"/>
      <w:r>
        <w:rPr>
          <w:rFonts w:ascii="PT Astra Serif" w:hAnsi="PT Astra Serif" w:cs="Courier New"/>
        </w:rPr>
        <w:t xml:space="preserve"> факторов.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Альтернативным вариантом решения проблемы является отказ  принятия рассматриваемого правового регулирования, т.е. сохранение ситуации «статус-кво». </w:t>
      </w:r>
      <w:proofErr w:type="gramStart"/>
      <w:r>
        <w:rPr>
          <w:rFonts w:ascii="PT Astra Serif" w:hAnsi="PT Astra Serif"/>
        </w:rPr>
        <w:t>Однако данный вариант решения проблемы не позволит привести действующую редакцию постановления Правительства</w:t>
      </w:r>
      <w:r>
        <w:rPr>
          <w:rFonts w:ascii="PT Astra Serif" w:hAnsi="PT Astra Serif"/>
        </w:rPr>
        <w:t xml:space="preserve"> Ульяновской области от 23.05.2019 № 233-П в соответствие с федеральными нормативными правовыми актами, а также устранить ситуацию правовой неопределённости при предоставлении мер государственной поддержки </w:t>
      </w:r>
      <w:r>
        <w:rPr>
          <w:rFonts w:ascii="PT Astra Serif" w:hAnsi="PT Astra Serif" w:cs="Courier New"/>
        </w:rPr>
        <w:t>крестьянским (фермерским) хозяйствам или индивидуа</w:t>
      </w:r>
      <w:r>
        <w:rPr>
          <w:rFonts w:ascii="PT Astra Serif" w:hAnsi="PT Astra Serif" w:cs="Courier New"/>
        </w:rPr>
        <w:t>льным предпринимателям</w:t>
      </w:r>
      <w:r>
        <w:rPr>
          <w:rFonts w:ascii="PT Astra Serif" w:hAnsi="PT Astra Serif"/>
        </w:rPr>
        <w:t>, реализующим проекты «</w:t>
      </w:r>
      <w:proofErr w:type="spellStart"/>
      <w:r>
        <w:rPr>
          <w:rFonts w:ascii="PT Astra Serif" w:hAnsi="PT Astra Serif"/>
        </w:rPr>
        <w:t>Агростартап</w:t>
      </w:r>
      <w:proofErr w:type="spellEnd"/>
      <w:r>
        <w:rPr>
          <w:rFonts w:ascii="PT Astra Serif" w:hAnsi="PT Astra Serif"/>
        </w:rPr>
        <w:t>», и сельскохозяйственным потребительским кооперативам, осуществляющим хозяйственную деятельность на территории Ульяновской области.</w:t>
      </w:r>
      <w:proofErr w:type="gramEnd"/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Таким образом, оптимальным вариантом решения проблемы является прин</w:t>
      </w:r>
      <w:r>
        <w:rPr>
          <w:rFonts w:ascii="PT Astra Serif" w:hAnsi="PT Astra Serif"/>
        </w:rPr>
        <w:t>ятие рассматриваемого правового регулирования с учётом устранения указанных замечаний.</w:t>
      </w:r>
    </w:p>
    <w:p w:rsidR="00850B17" w:rsidRDefault="007A6597">
      <w:pPr>
        <w:tabs>
          <w:tab w:val="left" w:pos="993"/>
        </w:tabs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6. Анализ основных групп участников отношений, интересы которых будут затронуты предлагаемым правовым регулированием.</w:t>
      </w:r>
    </w:p>
    <w:p w:rsidR="00850B17" w:rsidRDefault="007A659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информации разработчика акта, основными группами</w:t>
      </w:r>
      <w:r>
        <w:rPr>
          <w:rFonts w:ascii="PT Astra Serif" w:hAnsi="PT Astra Serif"/>
        </w:rPr>
        <w:t xml:space="preserve"> участников общественных отношений, интересы которых будут затронуты рассматриваемым правовым регулированием, являются сельскохозяйственные товаропроизводители и другие хозяйствующие субъекты, осуществляющие деятельность в сфере агропромышленного комплекса</w:t>
      </w:r>
      <w:r>
        <w:rPr>
          <w:rFonts w:ascii="PT Astra Serif" w:hAnsi="PT Astra Serif"/>
        </w:rPr>
        <w:t xml:space="preserve"> Ульяновской области.</w:t>
      </w:r>
    </w:p>
    <w:p w:rsidR="00850B17" w:rsidRDefault="007A6597">
      <w:pPr>
        <w:tabs>
          <w:tab w:val="left" w:pos="993"/>
        </w:tabs>
        <w:ind w:firstLine="709"/>
        <w:jc w:val="both"/>
        <w:rPr>
          <w:rFonts w:ascii="PT Astra Serif" w:eastAsia="Calibri" w:hAnsi="PT Astra Serif"/>
          <w:color w:val="000000"/>
        </w:rPr>
      </w:pPr>
      <w:r>
        <w:rPr>
          <w:rFonts w:ascii="PT Astra Serif" w:hAnsi="PT Astra Serif"/>
        </w:rPr>
        <w:lastRenderedPageBreak/>
        <w:t>Количественная оценка</w:t>
      </w:r>
      <w:r>
        <w:rPr>
          <w:rFonts w:ascii="PT Astra Serif" w:eastAsia="Calibri" w:hAnsi="PT Astra Serif"/>
          <w:color w:val="000000"/>
        </w:rPr>
        <w:t xml:space="preserve"> адресатов правового регулирования разработчиком акта не представлена.</w:t>
      </w:r>
    </w:p>
    <w:p w:rsidR="00850B17" w:rsidRDefault="007A6597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7. Сведения о проведении публичных обсуждений.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Уведомление не размещалось на основании абзаца первого пункта 1.4 Положения о проведении оценки</w:t>
      </w:r>
      <w:r>
        <w:rPr>
          <w:rFonts w:ascii="PT Astra Serif" w:hAnsi="PT Astra Serif"/>
        </w:rPr>
        <w:t xml:space="preserve">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>
        <w:rPr>
          <w:rFonts w:ascii="PT Astra Serif" w:hAnsi="PT Astra Serif"/>
        </w:rPr>
        <w:t>оценки регулирующего воздействия проектов нормат</w:t>
      </w:r>
      <w:r>
        <w:rPr>
          <w:rFonts w:ascii="PT Astra Serif" w:hAnsi="PT Astra Serif"/>
        </w:rPr>
        <w:t>ивных правовых актов Ульяновской области</w:t>
      </w:r>
      <w:proofErr w:type="gramEnd"/>
      <w:r>
        <w:rPr>
          <w:rFonts w:ascii="PT Astra Serif" w:hAnsi="PT Astra Serif"/>
        </w:rPr>
        <w:t>».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рамках проведения публичных обсуждений разработчиком акта проект акта и сводный отчёт были размещены с 08.04.2024 по 22.04.2024 на специализированном ресурсе для проведения публичных обсуждений </w:t>
      </w:r>
      <w:hyperlink r:id="rId9">
        <w:r>
          <w:rPr>
            <w:rStyle w:val="a3"/>
            <w:rFonts w:ascii="PT Astra Serif" w:hAnsi="PT Astra Serif"/>
          </w:rPr>
          <w:t>http://regulation.ulgov.ru</w:t>
        </w:r>
      </w:hyperlink>
      <w:r>
        <w:rPr>
          <w:rFonts w:ascii="PT Astra Serif" w:hAnsi="PT Astra Serif"/>
        </w:rPr>
        <w:t>.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Позиций, содержащих замечания и предложения, от участников публичных обсуждений проекта акта не поступало.</w:t>
      </w:r>
    </w:p>
    <w:p w:rsidR="00850B17" w:rsidRDefault="007A6597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8. Выводы по результатам проведения оценки регулирующего воздействия.</w:t>
      </w:r>
    </w:p>
    <w:p w:rsidR="00850B17" w:rsidRDefault="007A659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По итогам оценки регу</w:t>
      </w:r>
      <w:r>
        <w:rPr>
          <w:rFonts w:ascii="PT Astra Serif" w:hAnsi="PT Astra Serif"/>
          <w:color w:val="000000"/>
        </w:rPr>
        <w:t>лирующего воздействия считаем, что проект акта содержит положения, способствующие установлению избыточных ограничений для субъектов предпринимательской деятельности.</w:t>
      </w:r>
    </w:p>
    <w:p w:rsidR="00850B17" w:rsidRDefault="007A659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Считаем целесообразным разработчику акта учесть указанные в разделе 5 замечания.</w:t>
      </w:r>
    </w:p>
    <w:p w:rsidR="00850B17" w:rsidRDefault="007A6597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Также нап</w:t>
      </w:r>
      <w:r>
        <w:rPr>
          <w:rFonts w:ascii="PT Astra Serif" w:hAnsi="PT Astra Serif"/>
        </w:rPr>
        <w:t>оминаем, что в соответствии с пунктом 4.6 постановления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области», если в заключе</w:t>
      </w:r>
      <w:r>
        <w:rPr>
          <w:rFonts w:ascii="PT Astra Serif" w:hAnsi="PT Astra Serif"/>
        </w:rPr>
        <w:t>нии содержатся выводы о наличии в проекте акта положений, устанавливающих избыточные обязанности, запреты и ограничения для субъектов предпринимательской и иной экономической деятельности или способствующих их введению, разработчик акта обязан</w:t>
      </w:r>
      <w:proofErr w:type="gramEnd"/>
      <w:r>
        <w:rPr>
          <w:rFonts w:ascii="PT Astra Serif" w:hAnsi="PT Astra Serif"/>
        </w:rPr>
        <w:t xml:space="preserve"> устранить со</w:t>
      </w:r>
      <w:r>
        <w:rPr>
          <w:rFonts w:ascii="PT Astra Serif" w:hAnsi="PT Astra Serif"/>
        </w:rPr>
        <w:t>ответствующие положения либо прекратить дальнейшую работу над проектом акта.</w:t>
      </w:r>
    </w:p>
    <w:p w:rsidR="00850B17" w:rsidRDefault="00850B17">
      <w:pPr>
        <w:jc w:val="both"/>
        <w:rPr>
          <w:rFonts w:ascii="PT Astra Serif" w:hAnsi="PT Astra Serif"/>
        </w:rPr>
      </w:pPr>
    </w:p>
    <w:p w:rsidR="00850B17" w:rsidRDefault="00850B17">
      <w:pPr>
        <w:jc w:val="both"/>
        <w:rPr>
          <w:rFonts w:ascii="PT Astra Serif" w:hAnsi="PT Astra Serif"/>
        </w:rPr>
      </w:pPr>
    </w:p>
    <w:p w:rsidR="00850B17" w:rsidRDefault="00850B17">
      <w:pPr>
        <w:jc w:val="both"/>
        <w:rPr>
          <w:rFonts w:ascii="PT Astra Serif" w:hAnsi="PT Astra Serif"/>
        </w:rPr>
      </w:pPr>
    </w:p>
    <w:p w:rsidR="00850B17" w:rsidRDefault="007A6597">
      <w:pPr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Исполняющий</w:t>
      </w:r>
      <w:proofErr w:type="gramEnd"/>
      <w:r>
        <w:rPr>
          <w:rFonts w:ascii="PT Astra Serif" w:hAnsi="PT Astra Serif"/>
        </w:rPr>
        <w:t xml:space="preserve"> обязанности Министра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</w:t>
      </w:r>
      <w:proofErr w:type="spellStart"/>
      <w:r>
        <w:rPr>
          <w:rFonts w:ascii="PT Astra Serif" w:hAnsi="PT Astra Serif"/>
        </w:rPr>
        <w:t>С.Л.Прозоров</w:t>
      </w:r>
      <w:proofErr w:type="spellEnd"/>
    </w:p>
    <w:p w:rsidR="00850B17" w:rsidRDefault="007A6597">
      <w:pPr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color w:val="A6A6A6"/>
          <w:sz w:val="27"/>
          <w:szCs w:val="27"/>
          <w:lang w:val="uk-UA"/>
        </w:rPr>
        <w:t xml:space="preserve">  </w:t>
      </w:r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color w:val="A6A6A6"/>
          <w:sz w:val="27"/>
          <w:szCs w:val="27"/>
          <w:lang w:val="uk-UA"/>
        </w:rPr>
        <w:t xml:space="preserve"> </w:t>
      </w:r>
    </w:p>
    <w:p w:rsidR="00850B17" w:rsidRDefault="00850B17">
      <w:pPr>
        <w:jc w:val="both"/>
        <w:rPr>
          <w:rFonts w:ascii="PT Astra Serif" w:hAnsi="PT Astra Serif"/>
          <w:sz w:val="20"/>
          <w:szCs w:val="20"/>
        </w:rPr>
      </w:pPr>
    </w:p>
    <w:p w:rsidR="00850B17" w:rsidRDefault="00850B17">
      <w:pPr>
        <w:jc w:val="both"/>
        <w:rPr>
          <w:rFonts w:ascii="PT Astra Serif" w:hAnsi="PT Astra Serif"/>
          <w:sz w:val="20"/>
          <w:szCs w:val="20"/>
        </w:rPr>
      </w:pPr>
    </w:p>
    <w:p w:rsidR="00850B17" w:rsidRDefault="00850B17">
      <w:pPr>
        <w:jc w:val="both"/>
        <w:rPr>
          <w:rFonts w:ascii="PT Astra Serif" w:hAnsi="PT Astra Serif"/>
          <w:sz w:val="20"/>
          <w:szCs w:val="20"/>
        </w:rPr>
      </w:pPr>
    </w:p>
    <w:p w:rsidR="00850B17" w:rsidRDefault="00850B17">
      <w:pPr>
        <w:jc w:val="both"/>
        <w:rPr>
          <w:rFonts w:ascii="PT Astra Serif" w:hAnsi="PT Astra Serif"/>
          <w:sz w:val="20"/>
          <w:szCs w:val="20"/>
        </w:rPr>
      </w:pPr>
    </w:p>
    <w:p w:rsidR="00850B17" w:rsidRDefault="00850B17">
      <w:pPr>
        <w:jc w:val="both"/>
        <w:rPr>
          <w:rFonts w:ascii="PT Astra Serif" w:hAnsi="PT Astra Serif"/>
          <w:sz w:val="20"/>
          <w:szCs w:val="20"/>
        </w:rPr>
      </w:pPr>
    </w:p>
    <w:p w:rsidR="00850B17" w:rsidRDefault="00850B17">
      <w:pPr>
        <w:jc w:val="both"/>
        <w:rPr>
          <w:rFonts w:ascii="PT Astra Serif" w:hAnsi="PT Astra Serif"/>
          <w:sz w:val="20"/>
          <w:szCs w:val="20"/>
        </w:rPr>
      </w:pPr>
    </w:p>
    <w:p w:rsidR="00850B17" w:rsidRDefault="00850B17">
      <w:pPr>
        <w:jc w:val="both"/>
        <w:rPr>
          <w:rFonts w:ascii="PT Astra Serif" w:hAnsi="PT Astra Serif"/>
          <w:sz w:val="20"/>
          <w:szCs w:val="20"/>
        </w:rPr>
      </w:pPr>
    </w:p>
    <w:p w:rsidR="00850B17" w:rsidRDefault="007A6597">
      <w:pPr>
        <w:jc w:val="both"/>
        <w:rPr>
          <w:rFonts w:ascii="PT Astra Serif" w:hAnsi="PT Astra Serif"/>
          <w:sz w:val="20"/>
          <w:szCs w:val="20"/>
        </w:rPr>
      </w:pPr>
      <w:bookmarkStart w:id="0" w:name="_GoBack"/>
      <w:bookmarkEnd w:id="0"/>
      <w:proofErr w:type="spellStart"/>
      <w:r>
        <w:rPr>
          <w:rFonts w:ascii="PT Astra Serif" w:hAnsi="PT Astra Serif"/>
          <w:sz w:val="20"/>
          <w:szCs w:val="20"/>
        </w:rPr>
        <w:t>Воловая</w:t>
      </w:r>
      <w:proofErr w:type="spellEnd"/>
      <w:r>
        <w:rPr>
          <w:rFonts w:ascii="PT Astra Serif" w:hAnsi="PT Astra Serif"/>
          <w:sz w:val="20"/>
          <w:szCs w:val="20"/>
        </w:rPr>
        <w:t xml:space="preserve"> Елена Владимировна</w:t>
      </w:r>
    </w:p>
    <w:p w:rsidR="00850B17" w:rsidRDefault="007A6597"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Глушенкова Наталья Александровна</w:t>
      </w:r>
    </w:p>
    <w:p w:rsidR="00850B17" w:rsidRDefault="007A6597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t>24-16-48</w:t>
      </w:r>
    </w:p>
    <w:sectPr w:rsidR="00850B17">
      <w:headerReference w:type="even" r:id="rId11"/>
      <w:headerReference w:type="default" r:id="rId12"/>
      <w:pgSz w:w="11906" w:h="16838"/>
      <w:pgMar w:top="1134" w:right="567" w:bottom="1134" w:left="1701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A6597">
      <w:r>
        <w:separator/>
      </w:r>
    </w:p>
  </w:endnote>
  <w:endnote w:type="continuationSeparator" w:id="0">
    <w:p w:rsidR="00000000" w:rsidRDefault="007A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A6597">
      <w:r>
        <w:separator/>
      </w:r>
    </w:p>
  </w:footnote>
  <w:footnote w:type="continuationSeparator" w:id="0">
    <w:p w:rsidR="00000000" w:rsidRDefault="007A6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B17" w:rsidRDefault="007A6597">
    <w:pPr>
      <w:pStyle w:val="a6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50B17" w:rsidRDefault="007A6597">
                          <w:pPr>
                            <w:pStyle w:val="a6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" stroked="f">
              <v:fill opacity="0"/>
              <v:textbox style="mso-fit-shape-to-text:t" inset="0,0,0,0">
                <w:txbxContent>
                  <w:p w:rsidR="00850B17" w:rsidRDefault="007A6597">
                    <w:pPr>
                      <w:pStyle w:val="a6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B17" w:rsidRDefault="007A6597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12</w:t>
    </w:r>
    <w:r>
      <w:fldChar w:fldCharType="end"/>
    </w:r>
  </w:p>
  <w:p w:rsidR="00850B17" w:rsidRDefault="00850B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17"/>
    <w:rsid w:val="00131DF8"/>
    <w:rsid w:val="007A6597"/>
    <w:rsid w:val="0085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2FBA"/>
    <w:rPr>
      <w:color w:val="0000FF"/>
      <w:u w:val="single"/>
    </w:rPr>
  </w:style>
  <w:style w:type="character" w:styleId="a4">
    <w:name w:val="page number"/>
    <w:basedOn w:val="a0"/>
    <w:qFormat/>
    <w:rsid w:val="001B3607"/>
  </w:style>
  <w:style w:type="character" w:customStyle="1" w:styleId="a5">
    <w:name w:val="Верхний колонтитул Знак"/>
    <w:link w:val="a6"/>
    <w:uiPriority w:val="99"/>
    <w:qFormat/>
    <w:rsid w:val="00FD41DD"/>
    <w:rPr>
      <w:sz w:val="28"/>
      <w:szCs w:val="28"/>
    </w:rPr>
  </w:style>
  <w:style w:type="character" w:customStyle="1" w:styleId="a7">
    <w:name w:val="Текст сноски Знак"/>
    <w:link w:val="a8"/>
    <w:uiPriority w:val="99"/>
    <w:qFormat/>
    <w:rsid w:val="00C12C2A"/>
    <w:rPr>
      <w:rFonts w:ascii="Calibri" w:eastAsia="Calibri" w:hAnsi="Calibri"/>
      <w:lang w:eastAsia="en-US"/>
    </w:rPr>
  </w:style>
  <w:style w:type="character" w:customStyle="1" w:styleId="FootnoteCharacters">
    <w:name w:val="Footnote Characters"/>
    <w:uiPriority w:val="99"/>
    <w:unhideWhenUsed/>
    <w:qFormat/>
    <w:rsid w:val="00C12C2A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1">
    <w:name w:val="1 Знак"/>
    <w:link w:val="10"/>
    <w:qFormat/>
    <w:locked/>
    <w:rsid w:val="00D2063C"/>
    <w:rPr>
      <w:rFonts w:eastAsia="Calibri"/>
      <w:bCs/>
      <w:sz w:val="28"/>
      <w:szCs w:val="28"/>
      <w:lang w:val="x-none" w:eastAsia="x-none"/>
    </w:rPr>
  </w:style>
  <w:style w:type="character" w:customStyle="1" w:styleId="aa">
    <w:name w:val="Основной текст Знак"/>
    <w:link w:val="ab"/>
    <w:qFormat/>
    <w:rsid w:val="000D5C84"/>
    <w:rPr>
      <w:sz w:val="28"/>
      <w:lang w:val="x-none" w:eastAsia="x-none"/>
    </w:rPr>
  </w:style>
  <w:style w:type="character" w:customStyle="1" w:styleId="ConsPlusNormal">
    <w:name w:val="ConsPlusNormal Знак"/>
    <w:link w:val="ConsPlusNormal0"/>
    <w:qFormat/>
    <w:locked/>
    <w:rsid w:val="003B31CD"/>
    <w:rPr>
      <w:rFonts w:ascii="Arial" w:hAnsi="Arial" w:cs="Arial"/>
    </w:rPr>
  </w:style>
  <w:style w:type="character" w:customStyle="1" w:styleId="11">
    <w:name w:val="Основной текст Знак1"/>
    <w:uiPriority w:val="99"/>
    <w:qFormat/>
    <w:locked/>
    <w:rsid w:val="00DB5C44"/>
    <w:rPr>
      <w:rFonts w:ascii="Times New Roman" w:hAnsi="Times New Roman"/>
      <w:shd w:val="clear" w:color="auto" w:fill="FFFFFF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b">
    <w:name w:val="Body Text"/>
    <w:basedOn w:val="a"/>
    <w:link w:val="aa"/>
    <w:rsid w:val="000D5C84"/>
    <w:pPr>
      <w:jc w:val="both"/>
    </w:pPr>
    <w:rPr>
      <w:szCs w:val="20"/>
      <w:lang w:val="x-none" w:eastAsia="x-none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5E2FB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5E2FBA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qFormat/>
    <w:rsid w:val="001C4DCF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qFormat/>
    <w:rsid w:val="001B3607"/>
    <w:rPr>
      <w:rFonts w:ascii="Arial" w:hAnsi="Arial" w:cs="Arial"/>
    </w:rPr>
  </w:style>
  <w:style w:type="paragraph" w:customStyle="1" w:styleId="af0">
    <w:name w:val="Знак Знак"/>
    <w:basedOn w:val="a"/>
    <w:qFormat/>
    <w:rsid w:val="005066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"/>
    <w:link w:val="a7"/>
    <w:uiPriority w:val="99"/>
    <w:unhideWhenUsed/>
    <w:rsid w:val="00C12C2A"/>
    <w:rPr>
      <w:rFonts w:ascii="Calibri" w:eastAsia="Calibri" w:hAnsi="Calibri"/>
      <w:sz w:val="20"/>
      <w:szCs w:val="20"/>
      <w:lang w:val="x-none" w:eastAsia="en-US"/>
    </w:rPr>
  </w:style>
  <w:style w:type="paragraph" w:styleId="af1">
    <w:name w:val="Normal (Web)"/>
    <w:basedOn w:val="a"/>
    <w:uiPriority w:val="99"/>
    <w:unhideWhenUsed/>
    <w:qFormat/>
    <w:rsid w:val="004E4437"/>
    <w:pPr>
      <w:spacing w:beforeAutospacing="1" w:afterAutospacing="1"/>
    </w:pPr>
    <w:rPr>
      <w:sz w:val="24"/>
      <w:szCs w:val="24"/>
    </w:rPr>
  </w:style>
  <w:style w:type="paragraph" w:customStyle="1" w:styleId="10">
    <w:name w:val="1"/>
    <w:basedOn w:val="a"/>
    <w:link w:val="1"/>
    <w:qFormat/>
    <w:rsid w:val="00D2063C"/>
    <w:pPr>
      <w:ind w:firstLine="709"/>
      <w:jc w:val="both"/>
    </w:pPr>
    <w:rPr>
      <w:rFonts w:eastAsia="Calibri"/>
      <w:bCs/>
      <w:lang w:val="x-none" w:eastAsia="x-none"/>
    </w:rPr>
  </w:style>
  <w:style w:type="paragraph" w:styleId="af2">
    <w:name w:val="List Paragraph"/>
    <w:basedOn w:val="a"/>
    <w:uiPriority w:val="34"/>
    <w:qFormat/>
    <w:rsid w:val="00AC7EE7"/>
    <w:pPr>
      <w:ind w:left="720"/>
      <w:contextualSpacing/>
    </w:pPr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table" w:styleId="af3">
    <w:name w:val="Table Grid"/>
    <w:basedOn w:val="a1"/>
    <w:uiPriority w:val="59"/>
    <w:rsid w:val="00AF0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2FBA"/>
    <w:rPr>
      <w:color w:val="0000FF"/>
      <w:u w:val="single"/>
    </w:rPr>
  </w:style>
  <w:style w:type="character" w:styleId="a4">
    <w:name w:val="page number"/>
    <w:basedOn w:val="a0"/>
    <w:qFormat/>
    <w:rsid w:val="001B3607"/>
  </w:style>
  <w:style w:type="character" w:customStyle="1" w:styleId="a5">
    <w:name w:val="Верхний колонтитул Знак"/>
    <w:link w:val="a6"/>
    <w:uiPriority w:val="99"/>
    <w:qFormat/>
    <w:rsid w:val="00FD41DD"/>
    <w:rPr>
      <w:sz w:val="28"/>
      <w:szCs w:val="28"/>
    </w:rPr>
  </w:style>
  <w:style w:type="character" w:customStyle="1" w:styleId="a7">
    <w:name w:val="Текст сноски Знак"/>
    <w:link w:val="a8"/>
    <w:uiPriority w:val="99"/>
    <w:qFormat/>
    <w:rsid w:val="00C12C2A"/>
    <w:rPr>
      <w:rFonts w:ascii="Calibri" w:eastAsia="Calibri" w:hAnsi="Calibri"/>
      <w:lang w:eastAsia="en-US"/>
    </w:rPr>
  </w:style>
  <w:style w:type="character" w:customStyle="1" w:styleId="FootnoteCharacters">
    <w:name w:val="Footnote Characters"/>
    <w:uiPriority w:val="99"/>
    <w:unhideWhenUsed/>
    <w:qFormat/>
    <w:rsid w:val="00C12C2A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1">
    <w:name w:val="1 Знак"/>
    <w:link w:val="10"/>
    <w:qFormat/>
    <w:locked/>
    <w:rsid w:val="00D2063C"/>
    <w:rPr>
      <w:rFonts w:eastAsia="Calibri"/>
      <w:bCs/>
      <w:sz w:val="28"/>
      <w:szCs w:val="28"/>
      <w:lang w:val="x-none" w:eastAsia="x-none"/>
    </w:rPr>
  </w:style>
  <w:style w:type="character" w:customStyle="1" w:styleId="aa">
    <w:name w:val="Основной текст Знак"/>
    <w:link w:val="ab"/>
    <w:qFormat/>
    <w:rsid w:val="000D5C84"/>
    <w:rPr>
      <w:sz w:val="28"/>
      <w:lang w:val="x-none" w:eastAsia="x-none"/>
    </w:rPr>
  </w:style>
  <w:style w:type="character" w:customStyle="1" w:styleId="ConsPlusNormal">
    <w:name w:val="ConsPlusNormal Знак"/>
    <w:link w:val="ConsPlusNormal0"/>
    <w:qFormat/>
    <w:locked/>
    <w:rsid w:val="003B31CD"/>
    <w:rPr>
      <w:rFonts w:ascii="Arial" w:hAnsi="Arial" w:cs="Arial"/>
    </w:rPr>
  </w:style>
  <w:style w:type="character" w:customStyle="1" w:styleId="11">
    <w:name w:val="Основной текст Знак1"/>
    <w:uiPriority w:val="99"/>
    <w:qFormat/>
    <w:locked/>
    <w:rsid w:val="00DB5C44"/>
    <w:rPr>
      <w:rFonts w:ascii="Times New Roman" w:hAnsi="Times New Roman"/>
      <w:shd w:val="clear" w:color="auto" w:fill="FFFFFF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b">
    <w:name w:val="Body Text"/>
    <w:basedOn w:val="a"/>
    <w:link w:val="aa"/>
    <w:rsid w:val="000D5C84"/>
    <w:pPr>
      <w:jc w:val="both"/>
    </w:pPr>
    <w:rPr>
      <w:szCs w:val="20"/>
      <w:lang w:val="x-none" w:eastAsia="x-none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5E2FB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5E2FBA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qFormat/>
    <w:rsid w:val="001C4DCF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qFormat/>
    <w:rsid w:val="001B3607"/>
    <w:rPr>
      <w:rFonts w:ascii="Arial" w:hAnsi="Arial" w:cs="Arial"/>
    </w:rPr>
  </w:style>
  <w:style w:type="paragraph" w:customStyle="1" w:styleId="af0">
    <w:name w:val="Знак Знак"/>
    <w:basedOn w:val="a"/>
    <w:qFormat/>
    <w:rsid w:val="005066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"/>
    <w:link w:val="a7"/>
    <w:uiPriority w:val="99"/>
    <w:unhideWhenUsed/>
    <w:rsid w:val="00C12C2A"/>
    <w:rPr>
      <w:rFonts w:ascii="Calibri" w:eastAsia="Calibri" w:hAnsi="Calibri"/>
      <w:sz w:val="20"/>
      <w:szCs w:val="20"/>
      <w:lang w:val="x-none" w:eastAsia="en-US"/>
    </w:rPr>
  </w:style>
  <w:style w:type="paragraph" w:styleId="af1">
    <w:name w:val="Normal (Web)"/>
    <w:basedOn w:val="a"/>
    <w:uiPriority w:val="99"/>
    <w:unhideWhenUsed/>
    <w:qFormat/>
    <w:rsid w:val="004E4437"/>
    <w:pPr>
      <w:spacing w:beforeAutospacing="1" w:afterAutospacing="1"/>
    </w:pPr>
    <w:rPr>
      <w:sz w:val="24"/>
      <w:szCs w:val="24"/>
    </w:rPr>
  </w:style>
  <w:style w:type="paragraph" w:customStyle="1" w:styleId="10">
    <w:name w:val="1"/>
    <w:basedOn w:val="a"/>
    <w:link w:val="1"/>
    <w:qFormat/>
    <w:rsid w:val="00D2063C"/>
    <w:pPr>
      <w:ind w:firstLine="709"/>
      <w:jc w:val="both"/>
    </w:pPr>
    <w:rPr>
      <w:rFonts w:eastAsia="Calibri"/>
      <w:bCs/>
      <w:lang w:val="x-none" w:eastAsia="x-none"/>
    </w:rPr>
  </w:style>
  <w:style w:type="paragraph" w:styleId="af2">
    <w:name w:val="List Paragraph"/>
    <w:basedOn w:val="a"/>
    <w:uiPriority w:val="34"/>
    <w:qFormat/>
    <w:rsid w:val="00AC7EE7"/>
    <w:pPr>
      <w:ind w:left="720"/>
      <w:contextualSpacing/>
    </w:pPr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table" w:styleId="af3">
    <w:name w:val="Table Grid"/>
    <w:basedOn w:val="a1"/>
    <w:uiPriority w:val="59"/>
    <w:rsid w:val="00AF0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regulation.ul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CE331-A734-4186-BB49-89F7D47C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4559</Words>
  <Characters>25992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</vt:lpstr>
    </vt:vector>
  </TitlesOfParts>
  <Company>-</Company>
  <LinksUpToDate>false</LinksUpToDate>
  <CharactersWithSpaces>30491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</dc:title>
  <dc:creator>Чеклакова</dc:creator>
  <cp:lastModifiedBy>Глушенкова Наталья Александровна</cp:lastModifiedBy>
  <cp:revision>3</cp:revision>
  <cp:lastPrinted>2024-05-08T05:48:00Z</cp:lastPrinted>
  <dcterms:created xsi:type="dcterms:W3CDTF">2024-05-27T06:21:00Z</dcterms:created>
  <dcterms:modified xsi:type="dcterms:W3CDTF">2024-05-27T06:22:00Z</dcterms:modified>
  <dc:language>en-US</dc:language>
</cp:coreProperties>
</file>