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EB" w:rsidRDefault="005328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28EB" w:rsidRDefault="005328EB">
      <w:pPr>
        <w:pStyle w:val="ConsPlusNormal"/>
        <w:jc w:val="both"/>
        <w:outlineLvl w:val="0"/>
      </w:pPr>
    </w:p>
    <w:p w:rsidR="005328EB" w:rsidRDefault="005328EB">
      <w:pPr>
        <w:pStyle w:val="ConsPlusTitle"/>
        <w:jc w:val="center"/>
        <w:outlineLvl w:val="0"/>
      </w:pPr>
      <w:r>
        <w:t>ГУБЕРНАТОР УЛЬЯНОВСКОЙ ОБЛАСТИ</w:t>
      </w:r>
    </w:p>
    <w:p w:rsidR="005328EB" w:rsidRDefault="005328EB">
      <w:pPr>
        <w:pStyle w:val="ConsPlusTitle"/>
        <w:jc w:val="center"/>
      </w:pPr>
    </w:p>
    <w:p w:rsidR="005328EB" w:rsidRDefault="005328EB">
      <w:pPr>
        <w:pStyle w:val="ConsPlusTitle"/>
        <w:jc w:val="center"/>
      </w:pPr>
      <w:r>
        <w:t>УКАЗ</w:t>
      </w:r>
    </w:p>
    <w:p w:rsidR="005328EB" w:rsidRDefault="005328EB">
      <w:pPr>
        <w:pStyle w:val="ConsPlusTitle"/>
        <w:jc w:val="center"/>
      </w:pPr>
      <w:r>
        <w:t>от 6 апреля 2018 г. N 39</w:t>
      </w:r>
    </w:p>
    <w:p w:rsidR="005328EB" w:rsidRDefault="005328EB">
      <w:pPr>
        <w:pStyle w:val="ConsPlusTitle"/>
        <w:jc w:val="center"/>
      </w:pPr>
    </w:p>
    <w:p w:rsidR="005328EB" w:rsidRDefault="005328EB">
      <w:pPr>
        <w:pStyle w:val="ConsPlusTitle"/>
        <w:jc w:val="center"/>
      </w:pPr>
      <w:r>
        <w:t>О ЕЖЕГОДНОМ ОБЛАСТНОМ КОНКУРСЕ "ЛУЧШИЕ ВО ВЛАСТИ"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В целях развития кадрового потенциала, повышения эффективности и престижа деятельности, осуществляемой лицами, замещающими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области, а также стимулирования этой деятельности постановляю: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1. Проводить на территории Ульяновской области ежегодный областной конкурс "Лучшие во власти".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ежегодном областном конкурсе "Лучшие во власти".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обязательств, связанных с исполнением настоящего указа, осуществляется в пределах бюджетных ассигнований областного бюджета Ульяновской области, предусмотренных на соответствующие цели Правительству Ульяновской области.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328EB" w:rsidRDefault="005328EB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11.04.2014 N 39 "О проведении областного конкурса "Лучшие во власти";</w:t>
      </w:r>
    </w:p>
    <w:p w:rsidR="005328EB" w:rsidRDefault="005328E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22.08.2016 N 79 "О внесении изменения в постановление Губернатора Ульяновской области от 11.04.2014 N 39";</w:t>
      </w:r>
    </w:p>
    <w:p w:rsidR="005328EB" w:rsidRDefault="005328E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Губернатора Ульяновской области от 25.07.2017 N 37 "О внесении изменения в постановление Губернатора Ульяновской области от 11.04.2014 N 39";</w:t>
      </w:r>
    </w:p>
    <w:p w:rsidR="005328EB" w:rsidRDefault="005328E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указа Губернатора Ульяновской области от 09.08.2017 N 46 "О внесении изменений в отдельные нормативные правовые акты Губернатора Ульяновской области";</w:t>
      </w:r>
    </w:p>
    <w:p w:rsidR="005328EB" w:rsidRDefault="005328E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указа Губернатора Ульяновской области от 31.10.2017 N 82 "О внесении изменений в отдельные нормативные правовые акты Губернатора Ульяновской области".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5. Настоящий указ вступает в силу на следующий день после дня его официального опубликования.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</w:pPr>
      <w:r>
        <w:t>Губернатор</w:t>
      </w:r>
    </w:p>
    <w:p w:rsidR="005328EB" w:rsidRDefault="005328EB">
      <w:pPr>
        <w:pStyle w:val="ConsPlusNormal"/>
        <w:jc w:val="right"/>
      </w:pPr>
      <w:r>
        <w:t>Ульяновской области</w:t>
      </w:r>
    </w:p>
    <w:p w:rsidR="005328EB" w:rsidRDefault="005328EB">
      <w:pPr>
        <w:pStyle w:val="ConsPlusNormal"/>
        <w:jc w:val="right"/>
      </w:pPr>
      <w:r>
        <w:t>С.И.МОРОЗОВ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0"/>
      </w:pPr>
      <w:r>
        <w:t>Утверждено</w:t>
      </w:r>
    </w:p>
    <w:p w:rsidR="005328EB" w:rsidRDefault="005328EB">
      <w:pPr>
        <w:pStyle w:val="ConsPlusNormal"/>
        <w:jc w:val="right"/>
      </w:pPr>
      <w:r>
        <w:t>указом</w:t>
      </w:r>
    </w:p>
    <w:p w:rsidR="005328EB" w:rsidRDefault="005328EB">
      <w:pPr>
        <w:pStyle w:val="ConsPlusNormal"/>
        <w:jc w:val="right"/>
      </w:pPr>
      <w:r>
        <w:t>Губернатора Ульяновской области</w:t>
      </w:r>
    </w:p>
    <w:p w:rsidR="005328EB" w:rsidRDefault="005328EB">
      <w:pPr>
        <w:pStyle w:val="ConsPlusNormal"/>
        <w:jc w:val="right"/>
      </w:pPr>
      <w:r>
        <w:lastRenderedPageBreak/>
        <w:t>от 6 апреля 2018 г. N 39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Title"/>
        <w:jc w:val="center"/>
      </w:pPr>
      <w:bookmarkStart w:id="0" w:name="P33"/>
      <w:bookmarkEnd w:id="0"/>
      <w:r>
        <w:t>ПОЛОЖЕНИЕ</w:t>
      </w:r>
    </w:p>
    <w:p w:rsidR="005328EB" w:rsidRDefault="005328EB">
      <w:pPr>
        <w:pStyle w:val="ConsPlusTitle"/>
        <w:jc w:val="center"/>
      </w:pPr>
      <w:r>
        <w:t>О ЕЖЕГОДНОМ ОБЛАСТНОМ КОНКУРСЕ "ЛУЧШИЕ ВО ВЛАСТИ"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1. Общие положения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1.1. Настоящее Положение определяет порядок организации проведения ежегодного областного конкурса "Лучшие во власти" (далее - Конкурс).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1.2. В Конкурсе вправе принимать участие лица, замещающие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 (далее - участники Конкурса), за исключением лиц, замещающих указанные должности менее одного года, и лиц, имеющих неснятые дисциплинарные взыскания.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1.3. В случае перевода на другую должность участник Конкурса подлежит отстранению от участия в Конкурсе на любом этапе его проведения.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1.4. Конкурс проводится в два этапа по следующим номинациям: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руководитель органа государственной власти Ульяновской области". В Конкурсе по данной номинации вправе участвовать лица, замещающие государственные должности Ульяновской области или должности государственной гражданской службы, являющиеся руководителями органов государственной власти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руководитель органа местного самоуправления муниципального образования Ульяновской области". В Конкурсе по данной номинации вправе участвовать лица, замещающие муниципальные должности или должности муниципальной службы в Ульяновской области, являющиеся руководителями органов местного самоуправления муниципальных образований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депутат представительного органа муниципального образования". В Конкурсе по данной номинации вправе участвовать депутаты представительных органов муниципальных образований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специалист органа государственной власти Ульяновской области". В Конкурсе по данной номинации вправе участвовать лица, замещающие должности государственной гражданской службы Ульяновской области, не являющиеся руководителями органов государственной власти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"Лучший специалист органа местного самоуправления муниципального образования Ульяновской области". В Конкурсе по данной номинации вправе участвовать лица, замещающие должности муниципальной службы в Ульяновской области, не являющиеся руководителями органов местного самоуправления муниципальных образований Ульяновской области.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2. Цели и задачи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2.1. Целями Конкурса являются развитие кадрового потенциала, повышение эффективности и престижа деятельности, осуществляемой лицами, замещающими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области, а также стимулирование этой деятельности.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2.2. Задачами Конкурса являются: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систематизация и распространение передового практического опыта деятельности в сфере государственного и муниципального управления для его дальнейшего применения на территории Ульяновской области;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повышение уровня мотивации лиц, замещающих государственные должности Ульяновской области и муниципальные должности, должности государственной гражданской службы Ульяновской области и должности муниципальной службы в Ульяновской области, к эффективному исполнению должностных обязанностей;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выработка механизмов привлечения общественности к процессу оценки участников Конкурса.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3. Организатор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3.1. Организатором Конкурса является управление по вопросам государственной службы и кадров администрации Губернатора Ульяновской области (далее - Организатор Конкурса).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3.2. Организатор Конкурса осуществляет следующие функции: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обеспечивает подготовку и издание необходимых нормативных, методических и информационных документов;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составляет смету расходов на проведение Конкурса и поощрение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обеспечивает ознакомление участников Конкурса с условиями его проведения и критериями определения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определяет место, дату и </w:t>
      </w:r>
      <w:proofErr w:type="gramStart"/>
      <w:r>
        <w:t>время проведения этапов Конкурса</w:t>
      </w:r>
      <w:proofErr w:type="gramEnd"/>
      <w:r>
        <w:t xml:space="preserve"> и порядок награждения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конкурсной комиссии (далее - комиссия);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обеспечивает информационное освещение проведения и подведения итогов Конкурса.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4. Конкурсная комиссия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4.1. Для оценки участников Конкурса и подведения итогов Конкурса создается комиссия.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Губернатора Ульяновской области не позднее чем за пятнадцать дней до даты объявления начала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4.2. В состав комиссии в качестве членов комиссии могут включаться представители администрации Губернатора Ульяновской области, исполнительных органов государственной власти Ульяновской области, возглавляемых Правительством Ульяновской области, а также по согласованию представители Законодательного Собрания Ульяновской области, Общественной палаты Ульяновской области, Избирательной комиссии Ульяновской области, Счетной палаты Ульяновской области, органов местного самоуправления муниципальных образований Ульяновской области, научных и образовательных организаций, политических партий и иных общественных объединений, профессиональных союзов и граждане из числа лиц, которым присвоено звание "Почетный гражданин Ульяновской области".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4.3. Комиссия приостанавливает участие члена комиссии в ее деятельности, в случае если член комиссии и участник Конкурса являются представителями одного государственного органа Ульяновской области (органа местного самоуправления муниципального образования Ульяновской области).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4.4. Комиссия осуществляет следующие функции: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осуществляет отбор поступивших конкурсных проектов и документов;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рассматривает конкурсные проекты, представленные участниками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оценивает участников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определяет победителей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4.5. Комиссия состоит из председателя комиссии, заместителя председателя комиссии, секретаря комиссии и членов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4.6. Комиссия осуществляет свою деятельность на общественных началах.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4.7. Заседание комиссии считается правомочным, если на нем присутствует не менее двух третей ее членов.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Заседания комиссии проводятся председателем комиссии, а в его отсутствие - заместителем председателя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 месте, дате и времени заседания комиссии ее члены уведомляются секретарем комиссии не позднее чем за три рабочих дня до дня проведения заседания.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5. Порядок подготовки к проведению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5.1. Организатор Конкурса не позднее 1 сентября года, в котором проводится Конкурс, объявляет о начале проведения Конкурса путем размещения на официальном сайте Губернатора и Правительства Ульяновской области в информационно-телекоммуникационной сети "Интернет" www.ulgov.ru (далее - официальный сайт) объявления о проведении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5.2. В объявлении о проведении Конкурса указываются: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требования к содержанию и оформлению документов, представляемых для участия в Конкурсе;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порядок и срок представления документов для участия в Конкурсе;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сроки проведения этапов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порядок определения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порядок и срок объявления результатов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размер и форма поощрения победителей Конкурса;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контактные данные лиц, ответственных за проведение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5.3. Запросы заинтересованных лиц о получении дополнительной информации о Конкурсе направляются Организатору Конкурса посредством устного либо письменного обращения или по электронной почте.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6. Первый этап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bookmarkStart w:id="2" w:name="P100"/>
      <w:bookmarkEnd w:id="2"/>
      <w:r>
        <w:t xml:space="preserve">6.1. Первый этап Конкурса проводится в сроки, указанные в объявлении о проведении </w:t>
      </w:r>
      <w:r>
        <w:lastRenderedPageBreak/>
        <w:t>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Для участия в первом этапе Конкурса участниками Конкурса представляются конкурсные проекты. Участник Конкурса вправе представить на Конкурс только один проект.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Вместе с конкурсными проектами участниками Конкурса представляются следующие документы:</w:t>
      </w:r>
    </w:p>
    <w:p w:rsidR="005328EB" w:rsidRDefault="005328EB">
      <w:pPr>
        <w:pStyle w:val="ConsPlusNormal"/>
        <w:spacing w:before="220"/>
        <w:ind w:firstLine="540"/>
        <w:jc w:val="both"/>
      </w:pPr>
      <w:hyperlink w:anchor="P166" w:history="1">
        <w:r>
          <w:rPr>
            <w:color w:val="0000FF"/>
          </w:rPr>
          <w:t>заявление</w:t>
        </w:r>
      </w:hyperlink>
      <w:r>
        <w:t xml:space="preserve"> об участии в Конкурсе, составленное по форме, установленной приложением N 1 к настоящему Положению;</w:t>
      </w:r>
    </w:p>
    <w:p w:rsidR="005328EB" w:rsidRDefault="005328EB">
      <w:pPr>
        <w:pStyle w:val="ConsPlusNormal"/>
        <w:spacing w:before="220"/>
        <w:ind w:firstLine="540"/>
        <w:jc w:val="both"/>
      </w:pPr>
      <w:hyperlink w:anchor="P193" w:history="1">
        <w:r>
          <w:rPr>
            <w:color w:val="0000FF"/>
          </w:rPr>
          <w:t>анкета</w:t>
        </w:r>
      </w:hyperlink>
      <w:r>
        <w:t xml:space="preserve"> участника Конкурса, составленная по форме, установленной приложением N 2 к настоящему Положению;</w:t>
      </w:r>
    </w:p>
    <w:p w:rsidR="005328EB" w:rsidRDefault="005328EB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данных, составленное по форме, установленной приложением N 3 к настоящему Положению.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Участники Конкурса могут представить дополнительные документы и материалы, подтверждающие достигнутые результаты в профессиональной деятельности за три года, предшествующие году проведения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6.2. Конкурсный проект и документы представляются секретарю комиссии в срок, указанный в объявлении о проведении Конкурса, на бумажном и электронном носителях.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Поступившие конкурсный проект и документы регистрируются секретарем комиссии в день их поступления в </w:t>
      </w:r>
      <w:hyperlink w:anchor="P301" w:history="1">
        <w:r>
          <w:rPr>
            <w:color w:val="0000FF"/>
          </w:rPr>
          <w:t>журнале</w:t>
        </w:r>
      </w:hyperlink>
      <w:r>
        <w:t xml:space="preserve"> регистрации, форма которого установлена приложением N 4 к настоящему Положению.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6.3. В течение 5 дней со дня регистрации конкурсного проекта и документов комиссия проверяет соответствие участников Конкурса требованиям, установленным </w:t>
      </w:r>
      <w:hyperlink w:anchor="P39" w:history="1">
        <w:r>
          <w:rPr>
            <w:color w:val="0000FF"/>
          </w:rPr>
          <w:t>пунктом 1.2 раздела 1</w:t>
        </w:r>
      </w:hyperlink>
      <w:r>
        <w:t xml:space="preserve"> настоящего Положения, комплектность документов, представленных участником Конкурса вместе с конкурсным проектом, полноту и достоверность содержащихся в них сведений, а также соответствие этих документов требованиям, установленным настоящим Положением, и принимает решение о допуске или об отказе в допуске участника Конкурса к участию в первом этапе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6.4. Основаниями для принятия комиссией решения об отказе в допуске участника Конкурса к участию в первом этапе Конкурса являются: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39" w:history="1">
        <w:r>
          <w:rPr>
            <w:color w:val="0000FF"/>
          </w:rPr>
          <w:t>пунктом 1.2 раздела 1</w:t>
        </w:r>
      </w:hyperlink>
      <w:r>
        <w:t xml:space="preserve"> настоящего Положения;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представление участником Конкурса конкурсного проекта и документов, указанных в </w:t>
      </w:r>
      <w:hyperlink w:anchor="P100" w:history="1">
        <w:r>
          <w:rPr>
            <w:color w:val="0000FF"/>
          </w:rPr>
          <w:t>пункте 6.1</w:t>
        </w:r>
      </w:hyperlink>
      <w:r>
        <w:t xml:space="preserve"> настоящего раздела, по истечении срока их приема;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непредставление участником Конкурса конкурсного проекта;</w:t>
      </w:r>
    </w:p>
    <w:p w:rsidR="005328EB" w:rsidRDefault="005328EB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непредставление участником Конкурса документов, указанных в </w:t>
      </w:r>
      <w:hyperlink w:anchor="P100" w:history="1">
        <w:r>
          <w:rPr>
            <w:color w:val="0000FF"/>
          </w:rPr>
          <w:t>пункте 6.1</w:t>
        </w:r>
      </w:hyperlink>
      <w:r>
        <w:t xml:space="preserve"> настоящего раздела, либо представление их не в полном объеме, а равно несоответствие этих документов установленным настоящим Положением требованиям;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наличие в представленных участником Конкурса документах недостоверных сведений.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6.5. Решение об отказе в допуске участника Конкурса к участию в первом этапе Конкурса, принятое по основаниям, указанным в </w:t>
      </w:r>
      <w:hyperlink w:anchor="P11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14" w:history="1">
        <w:r>
          <w:rPr>
            <w:color w:val="0000FF"/>
          </w:rPr>
          <w:t>пятом пункта 6.4</w:t>
        </w:r>
      </w:hyperlink>
      <w:r>
        <w:t xml:space="preserve"> настоящего раздела, не является препятствием для повторного представления конкурсного проекта и документов в пределах срока их приема в случае устранения участником Конкурса обстоятельств, послуживших основаниями для принятия указанного решения.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6.6. Секретарь комиссии уведомляет участников Конкурса о допуске (отказе в допуске) к участию во втором этапе Конкурса посредством вручения уведомления участникам Конкурса под роспись либо направления его по адресам электронной почты, указанным в их личных заявлениях, в течение пяти дней со дня принятия комиссией соответствующего решения.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6.7. В случае если к участию во втором этапе Конкурса в одной номинации допущен только один участник Конкурса, Конкурс в данной номинации признается комиссией несостоявшимся.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6.8. После завершения процедуры, предусмотренной </w:t>
      </w:r>
      <w:hyperlink w:anchor="P109" w:history="1">
        <w:r>
          <w:rPr>
            <w:color w:val="0000FF"/>
          </w:rPr>
          <w:t>пунктом 6.3</w:t>
        </w:r>
      </w:hyperlink>
      <w:r>
        <w:t xml:space="preserve"> настоящего раздела, конкурсные проекты оцениваются заочно членами комиссии, а также посредством проведения интернет-голосования.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6.9. Заочная оценка конкурсных проектов членами комиссии осуществляется по пятибалльной системе в соответствии со следующими критериями: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актуальность целей, задач и </w:t>
      </w:r>
      <w:proofErr w:type="gramStart"/>
      <w:r>
        <w:t>способов реализации конкурсного проекта с учетом имеющихся рисков</w:t>
      </w:r>
      <w:proofErr w:type="gramEnd"/>
      <w:r>
        <w:t xml:space="preserve"> и возможностей по реализации конкурсного проекта;</w:t>
      </w:r>
    </w:p>
    <w:p w:rsidR="005328EB" w:rsidRDefault="005328EB">
      <w:pPr>
        <w:pStyle w:val="ConsPlusNormal"/>
        <w:spacing w:before="220"/>
        <w:ind w:firstLine="540"/>
        <w:jc w:val="both"/>
      </w:pPr>
      <w:proofErr w:type="spellStart"/>
      <w:r>
        <w:t>инновационность</w:t>
      </w:r>
      <w:proofErr w:type="spellEnd"/>
      <w:r>
        <w:t xml:space="preserve"> конкурсного проекта;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оригинальность содержащихся в конкурсном проекте концепций, методик, предложений и практических рекомендаций;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возможность применения содержащихся в конкурсном проекте концепций, методик, предложений и практических рекомендаций на практике;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результативность и эффективность конкурсного проекта.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6.10. В целях организации интернет-голосования Организатор Конкурса размещает на официальном сайте конкурсные проекты участников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Интернет-голосование проводится путем подачи одного голоса за один конкурсный проект. При интернет-голосовании засчитывается только один голос с одного IP-адреса информационно-телекоммуникационной сети "Интернет". При этом за каждый засчитанный голос участнику Конкурса присваивается 1 балл.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По итогам интернет-голосования составляется рейтинг участников Конкурса. Ранжирование участников Конкурса в рейтинге осуществляется исходя из числа набранных баллов за каждый конкурсный проект в порядке его убывания.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6.11. По итогам первого этапа Конкурса секретарем комиссии заполняются оценочные </w:t>
      </w:r>
      <w:hyperlink w:anchor="P329" w:history="1">
        <w:r>
          <w:rPr>
            <w:color w:val="0000FF"/>
          </w:rPr>
          <w:t>листы</w:t>
        </w:r>
      </w:hyperlink>
      <w:r>
        <w:t xml:space="preserve"> по форме, установленной приложением N 5 к настоящему Положению, путем суммирования баллов, полученных участниками Конкурса по результатам заочной оценки конкурсных проектов и проведения интернет-голосования.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  <w:outlineLvl w:val="1"/>
      </w:pPr>
      <w:r>
        <w:t>7. Второй этап Конкурса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ind w:firstLine="540"/>
        <w:jc w:val="both"/>
      </w:pPr>
      <w:r>
        <w:t>7.1. Второй этап Конкурса проводится в сроки, указанные в объявлении о проведении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На втором этапе Конкурса осуществляется проверка практических навыков участников Конкурса и подведение итогов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7.2. Проверка практических навыков участников Конкурса осуществляется в форме деловой игры, в ходе которой участникам Конкурса предстоит рассмотреть и проанализировать проблемную ситуацию в представляемой участниками сфере деятельности, а также выработать </w:t>
      </w:r>
      <w:r>
        <w:lastRenderedPageBreak/>
        <w:t>предложения по ее решению.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Проведение деловой игры состоит из четырех этапов: первый этап - подготовительный, в ходе которого Организатором Конкурса определяются тема и цель деловой игры, а также выбираются ее вид и форма; второй этап - ввод участников Конкурса в деловую игру, в ходе которого осуществляется инструктирование участников Конкурса и формирование команд; третий этап - групповая или индивидуальная работа по решению поставленной цели; четвертый этап - подведение итогов деловой игры.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Участники Конкурса на данном этапе оцениваются комиссией по следующим критериям: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принимать решение в условиях ограниченного времени;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выявить, проанализировать и найти решение конкретной проблемы;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продемонстрировать навыки публичных выступлений;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работать в группе при подготовке и принятии управленческих решений;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грамотное изложение мыслей;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ориентироваться в нестандартных ситуациях;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владеть и управлять вниманием аудитории;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концентрировать внимание аудитории на главных аспектах проблемы и устанавливать причинно-следственные связи;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наличие навыков работы с возражениями;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отстаивать свою точку зрения;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умение достигать взаимопонимания между участниками игры.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Оценка участников Конкурса на втором этапе производится с применением балльной системы оценки, согласно которой в случае соответствия участника Конкурса указанным критериям по каждому критерию выставляется 1 балл, а в случае несоответствия - 0 баллов.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 xml:space="preserve">По итогам деловой игры секретарем комиссии заполняются оценочные </w:t>
      </w:r>
      <w:hyperlink w:anchor="P329" w:history="1">
        <w:r>
          <w:rPr>
            <w:color w:val="0000FF"/>
          </w:rPr>
          <w:t>листы</w:t>
        </w:r>
      </w:hyperlink>
      <w:r>
        <w:t xml:space="preserve"> по форме, установленной приложением N 5 к настоящему Положению.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7.3. Комиссия определяет победителей Конкурса в каждой из его номинаций на заключительном заседании комиссии, которое проводится в течение пяти дней после завершения второго этапа Конкурса, путем определения итоговой суммы баллов, полученных участниками Конкурса по итогам первого и второго этапов Конкурса. Победителями Конкурса признаются участники Конкурса, получившие наибольшую итоговую сумму баллов.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В случае если два или более участников Конкурса получили одинаковую итоговую сумму баллов, победителем Конкурса в соответствующей номинации становится участник Конкурса, получивший по результатам открытого голосования наибольшее число голосов членов комиссии, присутствующих на ее заседании. В случае равенства числа голосов членов комиссии победителем Конкурса в соответствующей номинации Конкурса становится участник Конкурса, за которого проголосовал председательствующий на заседании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Решение комиссии оформляется протоколом в течение двух рабочих дней со дня принятия решения. Протокол подписывается председателем комиссии, заместителем председателя комиссии, секретарем комиссии и членами комиссии, присутствовавшими на заседании.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lastRenderedPageBreak/>
        <w:t>На основании решения комиссии Организатор Конкурса готовит именные дипломы для победителей Конкурса и свидетельства об участии в Конкурсе для остальных участников Конкурса.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7.4. Победители Конкурса, занявшие 1, 2 и 3 места в каждой номинации, награждаются именными дипломами и ценными подарками, участники Конкурса, не занявшие указанные места, - свидетельствами об участии в Конкурсе.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7.5. Информирование о дате, времени и месте церемонии награждения победителей и участников Конкурса осуществляется секретарем комиссии в течение пяти дней со дня проведения заключительного заседания комиссии.</w:t>
      </w:r>
    </w:p>
    <w:p w:rsidR="005328EB" w:rsidRDefault="005328EB">
      <w:pPr>
        <w:pStyle w:val="ConsPlusNormal"/>
        <w:spacing w:before="220"/>
        <w:ind w:firstLine="540"/>
        <w:jc w:val="both"/>
      </w:pPr>
      <w:r>
        <w:t>7.6. Информация об итогах Конкурса размещается на официальном сайте в течение десяти дней со дня проведения заключительного заседания комиссии.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1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bookmarkStart w:id="6" w:name="P166"/>
      <w:bookmarkEnd w:id="6"/>
      <w:r>
        <w:t xml:space="preserve">                                 ЗАЯВЛЕНИЕ</w:t>
      </w:r>
    </w:p>
    <w:p w:rsidR="005328EB" w:rsidRDefault="005328EB">
      <w:pPr>
        <w:pStyle w:val="ConsPlusNonformat"/>
        <w:jc w:val="both"/>
      </w:pPr>
      <w:r>
        <w:t xml:space="preserve">                 об участии в ежегодном областном конкурсе</w:t>
      </w:r>
    </w:p>
    <w:p w:rsidR="005328EB" w:rsidRDefault="005328EB">
      <w:pPr>
        <w:pStyle w:val="ConsPlusNonformat"/>
        <w:jc w:val="both"/>
      </w:pPr>
      <w:r>
        <w:t xml:space="preserve">                            "Лучшие во власти"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Прошу допустить меня 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(фамилия, имя, отчество (при наличии), наименование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 должности,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наименование государственного органа, органа местного самоуправления)</w:t>
      </w:r>
    </w:p>
    <w:p w:rsidR="005328EB" w:rsidRDefault="005328EB">
      <w:pPr>
        <w:pStyle w:val="ConsPlusNonformat"/>
        <w:jc w:val="both"/>
      </w:pPr>
      <w:r>
        <w:t>к участию в ежегодном областном конкурсе "Лучшие во власти".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5328EB" w:rsidRDefault="005328EB">
      <w:pPr>
        <w:pStyle w:val="ConsPlusNonformat"/>
        <w:jc w:val="both"/>
      </w:pPr>
      <w:r>
        <w:t xml:space="preserve">    Прилагаю следующие документы:</w:t>
      </w:r>
    </w:p>
    <w:p w:rsidR="005328EB" w:rsidRDefault="005328EB">
      <w:pPr>
        <w:pStyle w:val="ConsPlusNonformat"/>
        <w:jc w:val="both"/>
      </w:pPr>
      <w:r>
        <w:t xml:space="preserve">    1.</w:t>
      </w:r>
    </w:p>
    <w:p w:rsidR="005328EB" w:rsidRDefault="005328EB">
      <w:pPr>
        <w:pStyle w:val="ConsPlusNonformat"/>
        <w:jc w:val="both"/>
      </w:pPr>
      <w:r>
        <w:t xml:space="preserve">    2.</w:t>
      </w:r>
    </w:p>
    <w:p w:rsidR="005328EB" w:rsidRDefault="005328EB">
      <w:pPr>
        <w:pStyle w:val="ConsPlusNonformat"/>
        <w:jc w:val="both"/>
      </w:pPr>
      <w:r>
        <w:t xml:space="preserve">    3.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>____________________________                    ___________________________</w:t>
      </w:r>
    </w:p>
    <w:p w:rsidR="005328EB" w:rsidRDefault="005328EB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    (подпись)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2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bookmarkStart w:id="7" w:name="P193"/>
      <w:bookmarkEnd w:id="7"/>
      <w:r>
        <w:t xml:space="preserve">                                  АНКЕТА</w:t>
      </w:r>
    </w:p>
    <w:p w:rsidR="005328EB" w:rsidRDefault="005328EB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5328EB" w:rsidRDefault="005328EB">
      <w:pPr>
        <w:pStyle w:val="ConsPlusNonformat"/>
        <w:jc w:val="both"/>
      </w:pPr>
      <w:r>
        <w:t xml:space="preserve">                            "Лучшие во власти"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                1. Фамилия 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2. Имя 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Место           3. Отчество (при наличии) _____________________________</w:t>
      </w:r>
    </w:p>
    <w:p w:rsidR="005328EB" w:rsidRDefault="005328EB">
      <w:pPr>
        <w:pStyle w:val="ConsPlusNonformat"/>
        <w:jc w:val="both"/>
      </w:pPr>
      <w:r>
        <w:t xml:space="preserve">   для фото         4. Дата рождения 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5. Должность 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6. Место службы (работы) 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7. Телефон/e-</w:t>
      </w:r>
      <w:proofErr w:type="spellStart"/>
      <w:r>
        <w:t>mail</w:t>
      </w:r>
      <w:proofErr w:type="spellEnd"/>
      <w:r>
        <w:t xml:space="preserve"> _____________________________________</w:t>
      </w:r>
    </w:p>
    <w:p w:rsidR="005328EB" w:rsidRDefault="005328EB">
      <w:pPr>
        <w:pStyle w:val="ConsPlusNonformat"/>
        <w:jc w:val="both"/>
      </w:pPr>
      <w:r>
        <w:lastRenderedPageBreak/>
        <w:t>8. Общий стаж работы (службы) _____________________________________________</w:t>
      </w:r>
    </w:p>
    <w:p w:rsidR="005328EB" w:rsidRDefault="005328EB">
      <w:pPr>
        <w:pStyle w:val="ConsPlusNonformat"/>
        <w:jc w:val="both"/>
      </w:pPr>
      <w:r>
        <w:t>9. Стаж государственной или муниципальной службы __________________________</w:t>
      </w:r>
    </w:p>
    <w:p w:rsidR="005328EB" w:rsidRDefault="005328EB">
      <w:pPr>
        <w:pStyle w:val="ConsPlusNonformat"/>
        <w:jc w:val="both"/>
      </w:pPr>
      <w:r>
        <w:t>10. Образование 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специальность (направление подготовки),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5328EB" w:rsidRDefault="005328EB">
      <w:pPr>
        <w:pStyle w:val="ConsPlusNonformat"/>
        <w:jc w:val="both"/>
      </w:pPr>
      <w:r>
        <w:t>11. Дополнительное профессиональное образование 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образовательной организации, год окончания, освоенные дополнительные</w:t>
      </w:r>
    </w:p>
    <w:p w:rsidR="005328EB" w:rsidRDefault="005328EB">
      <w:pPr>
        <w:pStyle w:val="ConsPlusNonformat"/>
        <w:jc w:val="both"/>
      </w:pPr>
      <w:r>
        <w:t xml:space="preserve">                        профессиональные программы)</w:t>
      </w:r>
    </w:p>
    <w:p w:rsidR="005328EB" w:rsidRDefault="005328EB">
      <w:pPr>
        <w:pStyle w:val="ConsPlusNonformat"/>
        <w:jc w:val="both"/>
      </w:pPr>
      <w:r>
        <w:t>12. Ученая степень, ученое звание _________________________________________</w:t>
      </w:r>
    </w:p>
    <w:p w:rsidR="005328EB" w:rsidRDefault="005328EB">
      <w:pPr>
        <w:pStyle w:val="ConsPlusNonformat"/>
        <w:jc w:val="both"/>
      </w:pPr>
      <w:r>
        <w:t>13. Языки, которыми владеете свободно (читаете, можете объясняться)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>14. Государственные награды, иные награды и знаки отличия _________________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>15. Стаж преподавательской работы 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(периоды работы,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наименование образовательной организации)</w:t>
      </w:r>
    </w:p>
    <w:p w:rsidR="005328EB" w:rsidRDefault="005328EB">
      <w:pPr>
        <w:pStyle w:val="ConsPlusNonformat"/>
        <w:jc w:val="both"/>
      </w:pPr>
      <w:r>
        <w:t>16. Наличие научно-исследовательских работ 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                     (тематика)</w:t>
      </w:r>
    </w:p>
    <w:p w:rsidR="005328EB" w:rsidRDefault="005328EB">
      <w:pPr>
        <w:pStyle w:val="ConsPlusNonformat"/>
        <w:jc w:val="both"/>
      </w:pPr>
      <w:r>
        <w:t xml:space="preserve">17. Проблемы, </w:t>
      </w:r>
      <w:proofErr w:type="gramStart"/>
      <w:r>
        <w:t>имеющиеся  в</w:t>
      </w:r>
      <w:proofErr w:type="gramEnd"/>
      <w:r>
        <w:t xml:space="preserve"> профессиональной  деятельности,  и  предлагаемые</w:t>
      </w:r>
    </w:p>
    <w:p w:rsidR="005328EB" w:rsidRDefault="005328EB">
      <w:pPr>
        <w:pStyle w:val="ConsPlusNonformat"/>
        <w:jc w:val="both"/>
      </w:pPr>
      <w:r>
        <w:t>пути их решения ___________________________________________________________</w:t>
      </w:r>
    </w:p>
    <w:p w:rsidR="005328EB" w:rsidRDefault="005328EB">
      <w:pPr>
        <w:pStyle w:val="ConsPlusNonformat"/>
        <w:jc w:val="both"/>
      </w:pPr>
      <w:r>
        <w:t>18. Включение в кадровый резерв ___________________________________________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>_____________________________    __________________________   _____________</w:t>
      </w:r>
    </w:p>
    <w:p w:rsidR="005328EB" w:rsidRDefault="005328EB">
      <w:pPr>
        <w:pStyle w:val="ConsPlusNonformat"/>
        <w:jc w:val="both"/>
      </w:pPr>
      <w:r>
        <w:t xml:space="preserve"> (подпись участника </w:t>
      </w:r>
      <w:proofErr w:type="gramStart"/>
      <w:r>
        <w:t xml:space="preserve">конкурса)   </w:t>
      </w:r>
      <w:proofErr w:type="gramEnd"/>
      <w:r>
        <w:t xml:space="preserve">     (расшифровка подписи)         (дата)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3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bookmarkStart w:id="8" w:name="P240"/>
      <w:bookmarkEnd w:id="8"/>
      <w:r>
        <w:t xml:space="preserve">                                 СОГЛАСИЕ</w:t>
      </w:r>
    </w:p>
    <w:p w:rsidR="005328EB" w:rsidRDefault="005328EB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5328EB" w:rsidRDefault="005328EB">
      <w:pPr>
        <w:pStyle w:val="ConsPlusNonformat"/>
        <w:jc w:val="both"/>
      </w:pPr>
      <w:r>
        <w:t xml:space="preserve">                 "Лучшие во власти" на участие в конкурсе</w:t>
      </w:r>
    </w:p>
    <w:p w:rsidR="005328EB" w:rsidRDefault="005328EB">
      <w:pPr>
        <w:pStyle w:val="ConsPlusNonformat"/>
        <w:jc w:val="both"/>
      </w:pPr>
      <w:r>
        <w:t xml:space="preserve">                    и на обработку персональных данных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г. Ульяновск                                    ___ __________ _____ г.</w:t>
      </w:r>
    </w:p>
    <w:p w:rsidR="005328EB" w:rsidRDefault="005328EB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5328EB" w:rsidRDefault="005328EB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328EB" w:rsidRDefault="005328EB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__________________________________________________________________________,</w:t>
      </w:r>
    </w:p>
    <w:p w:rsidR="005328EB" w:rsidRDefault="005328EB">
      <w:pPr>
        <w:pStyle w:val="ConsPlusNonformat"/>
        <w:jc w:val="both"/>
      </w:pPr>
      <w:r>
        <w:t>_________________________________________ серия _______</w:t>
      </w:r>
      <w:proofErr w:type="gramStart"/>
      <w:r>
        <w:t>_  N</w:t>
      </w:r>
      <w:proofErr w:type="gramEnd"/>
      <w:r>
        <w:t xml:space="preserve"> _______________</w:t>
      </w:r>
    </w:p>
    <w:p w:rsidR="005328EB" w:rsidRDefault="005328EB">
      <w:pPr>
        <w:pStyle w:val="ConsPlusNonformat"/>
        <w:jc w:val="both"/>
      </w:pPr>
      <w:r>
        <w:t>(вид документа, удостоверяющего личность)</w:t>
      </w:r>
    </w:p>
    <w:p w:rsidR="005328EB" w:rsidRDefault="005328EB">
      <w:pPr>
        <w:pStyle w:val="ConsPlusNonformat"/>
        <w:jc w:val="both"/>
      </w:pPr>
      <w:r>
        <w:t>___________________________________________________________________________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(когда и кем выдан)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настоящим даю свое согласие на </w:t>
      </w:r>
      <w:proofErr w:type="gramStart"/>
      <w:r>
        <w:t>обработку  оператором</w:t>
      </w:r>
      <w:proofErr w:type="gramEnd"/>
      <w:r>
        <w:t xml:space="preserve">  -  Правительством</w:t>
      </w:r>
    </w:p>
    <w:p w:rsidR="005328EB" w:rsidRDefault="005328EB">
      <w:pPr>
        <w:pStyle w:val="ConsPlusNonformat"/>
        <w:jc w:val="both"/>
      </w:pPr>
      <w:r>
        <w:t xml:space="preserve">Ульяновской </w:t>
      </w:r>
      <w:proofErr w:type="gramStart"/>
      <w:r>
        <w:t>области  (</w:t>
      </w:r>
      <w:proofErr w:type="gramEnd"/>
      <w:r>
        <w:t xml:space="preserve">г. Ульяновск, пл.  </w:t>
      </w:r>
      <w:proofErr w:type="gramStart"/>
      <w:r>
        <w:t>Ленина,  д.</w:t>
      </w:r>
      <w:proofErr w:type="gramEnd"/>
      <w:r>
        <w:t xml:space="preserve"> 1)  моих  персональных</w:t>
      </w:r>
    </w:p>
    <w:p w:rsidR="005328EB" w:rsidRDefault="005328EB">
      <w:pPr>
        <w:pStyle w:val="ConsPlusNonformat"/>
        <w:jc w:val="both"/>
      </w:pPr>
      <w:r>
        <w:t xml:space="preserve">данных и подтверждаю, что, давая настоящее согласие, </w:t>
      </w:r>
      <w:proofErr w:type="gramStart"/>
      <w:r>
        <w:t>я  действую</w:t>
      </w:r>
      <w:proofErr w:type="gramEnd"/>
      <w:r>
        <w:t xml:space="preserve">  по  своей</w:t>
      </w:r>
    </w:p>
    <w:p w:rsidR="005328EB" w:rsidRDefault="005328EB">
      <w:pPr>
        <w:pStyle w:val="ConsPlusNonformat"/>
        <w:jc w:val="both"/>
      </w:pPr>
      <w:r>
        <w:t>воле и в своих интересах.</w:t>
      </w:r>
    </w:p>
    <w:p w:rsidR="005328EB" w:rsidRDefault="005328EB">
      <w:pPr>
        <w:pStyle w:val="ConsPlusNonformat"/>
        <w:jc w:val="both"/>
      </w:pPr>
      <w:r>
        <w:t xml:space="preserve">    Согласие на обработку моих персональных данных </w:t>
      </w:r>
      <w:proofErr w:type="gramStart"/>
      <w:r>
        <w:t>дается  мною</w:t>
      </w:r>
      <w:proofErr w:type="gramEnd"/>
      <w:r>
        <w:t xml:space="preserve">  для  целей</w:t>
      </w:r>
    </w:p>
    <w:p w:rsidR="005328EB" w:rsidRDefault="005328EB">
      <w:pPr>
        <w:pStyle w:val="ConsPlusNonformat"/>
        <w:jc w:val="both"/>
      </w:pPr>
      <w:r>
        <w:t>участия в ежегодном областном конкурсе "Лучшие во власти":</w:t>
      </w:r>
    </w:p>
    <w:p w:rsidR="005328EB" w:rsidRDefault="005328EB">
      <w:pPr>
        <w:pStyle w:val="ConsPlusNonformat"/>
        <w:jc w:val="both"/>
      </w:pPr>
      <w:r>
        <w:t xml:space="preserve">    фамилия, имя, отчество, пол;</w:t>
      </w:r>
    </w:p>
    <w:p w:rsidR="005328EB" w:rsidRDefault="005328EB">
      <w:pPr>
        <w:pStyle w:val="ConsPlusNonformat"/>
        <w:jc w:val="both"/>
      </w:pPr>
      <w:r>
        <w:t xml:space="preserve">    дата и место рождения;</w:t>
      </w:r>
    </w:p>
    <w:p w:rsidR="005328EB" w:rsidRDefault="005328EB">
      <w:pPr>
        <w:pStyle w:val="ConsPlusNonformat"/>
        <w:jc w:val="both"/>
      </w:pPr>
      <w:r>
        <w:t xml:space="preserve">    гражданство;</w:t>
      </w:r>
    </w:p>
    <w:p w:rsidR="005328EB" w:rsidRDefault="005328EB">
      <w:pPr>
        <w:pStyle w:val="ConsPlusNonformat"/>
        <w:jc w:val="both"/>
      </w:pPr>
      <w:r>
        <w:t xml:space="preserve">    образование </w:t>
      </w:r>
      <w:proofErr w:type="gramStart"/>
      <w:r>
        <w:t xml:space="preserve">   (</w:t>
      </w:r>
      <w:proofErr w:type="gramEnd"/>
      <w:r>
        <w:t>наименование    образовательной    организации  высшего</w:t>
      </w:r>
    </w:p>
    <w:p w:rsidR="005328EB" w:rsidRDefault="005328EB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специальность  (направление  подготовки),  документ      об</w:t>
      </w:r>
    </w:p>
    <w:p w:rsidR="005328EB" w:rsidRDefault="005328EB">
      <w:pPr>
        <w:pStyle w:val="ConsPlusNonformat"/>
        <w:jc w:val="both"/>
      </w:pPr>
      <w:r>
        <w:lastRenderedPageBreak/>
        <w:t>образовании и о квалификации (наименование, серия, номер</w:t>
      </w:r>
      <w:proofErr w:type="gramStart"/>
      <w:r>
        <w:t>),  дата</w:t>
      </w:r>
      <w:proofErr w:type="gramEnd"/>
      <w:r>
        <w:t xml:space="preserve">  окончания</w:t>
      </w:r>
    </w:p>
    <w:p w:rsidR="005328EB" w:rsidRDefault="005328EB">
      <w:pPr>
        <w:pStyle w:val="ConsPlusNonformat"/>
        <w:jc w:val="both"/>
      </w:pPr>
      <w:r>
        <w:t>обучения);</w:t>
      </w:r>
    </w:p>
    <w:p w:rsidR="005328EB" w:rsidRDefault="005328EB">
      <w:pPr>
        <w:pStyle w:val="ConsPlusNonformat"/>
        <w:jc w:val="both"/>
      </w:pPr>
      <w:r>
        <w:t xml:space="preserve">    данные    </w:t>
      </w:r>
      <w:proofErr w:type="gramStart"/>
      <w:r>
        <w:t>документа,  удостоверяющего</w:t>
      </w:r>
      <w:proofErr w:type="gramEnd"/>
      <w:r>
        <w:t xml:space="preserve">  личность   (номер,  дата выдачи,</w:t>
      </w:r>
    </w:p>
    <w:p w:rsidR="005328EB" w:rsidRDefault="005328EB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5328EB" w:rsidRDefault="005328EB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5328EB" w:rsidRDefault="005328EB">
      <w:pPr>
        <w:pStyle w:val="ConsPlusNonformat"/>
        <w:jc w:val="both"/>
      </w:pPr>
      <w:r>
        <w:t xml:space="preserve">    место работы (службы), почтовый адрес и индекс;</w:t>
      </w:r>
    </w:p>
    <w:p w:rsidR="005328EB" w:rsidRDefault="005328EB">
      <w:pPr>
        <w:pStyle w:val="ConsPlusNonformat"/>
        <w:jc w:val="both"/>
      </w:pPr>
      <w:r>
        <w:t xml:space="preserve">    номер контактного телефона;</w:t>
      </w:r>
    </w:p>
    <w:p w:rsidR="005328EB" w:rsidRDefault="005328EB">
      <w:pPr>
        <w:pStyle w:val="ConsPlusNonformat"/>
        <w:jc w:val="both"/>
      </w:pPr>
      <w:r>
        <w:t xml:space="preserve">    адрес электронной почты.</w:t>
      </w:r>
    </w:p>
    <w:p w:rsidR="005328EB" w:rsidRDefault="005328EB">
      <w:pPr>
        <w:pStyle w:val="ConsPlusNonformat"/>
        <w:jc w:val="both"/>
      </w:pPr>
      <w:r>
        <w:t xml:space="preserve">    Настоящее    согласие   </w:t>
      </w:r>
      <w:proofErr w:type="gramStart"/>
      <w:r>
        <w:t>предоставляется  на</w:t>
      </w:r>
      <w:proofErr w:type="gramEnd"/>
      <w:r>
        <w:t xml:space="preserve">  осуществление  действий  в</w:t>
      </w:r>
    </w:p>
    <w:p w:rsidR="005328EB" w:rsidRDefault="005328EB">
      <w:pPr>
        <w:pStyle w:val="ConsPlusNonformat"/>
        <w:jc w:val="both"/>
      </w:pPr>
      <w:r>
        <w:t xml:space="preserve">отношении моих персональных </w:t>
      </w:r>
      <w:proofErr w:type="gramStart"/>
      <w:r>
        <w:t>данных,  которые</w:t>
      </w:r>
      <w:proofErr w:type="gramEnd"/>
      <w:r>
        <w:t xml:space="preserve">  необходимы  или  желаемы  для</w:t>
      </w:r>
    </w:p>
    <w:p w:rsidR="005328EB" w:rsidRDefault="005328EB">
      <w:pPr>
        <w:pStyle w:val="ConsPlusNonformat"/>
        <w:jc w:val="both"/>
      </w:pPr>
      <w:r>
        <w:t xml:space="preserve">достижения   вышеуказанных   </w:t>
      </w:r>
      <w:proofErr w:type="gramStart"/>
      <w:r>
        <w:t>целей,  включающих</w:t>
      </w:r>
      <w:proofErr w:type="gramEnd"/>
      <w:r>
        <w:t xml:space="preserve">  (без  ограничения):  сбор,</w:t>
      </w:r>
    </w:p>
    <w:p w:rsidR="005328EB" w:rsidRDefault="005328EB">
      <w:pPr>
        <w:pStyle w:val="ConsPlusNonformat"/>
        <w:jc w:val="both"/>
      </w:pPr>
      <w:r>
        <w:t xml:space="preserve">систематизацию, накопление, </w:t>
      </w:r>
      <w:proofErr w:type="gramStart"/>
      <w:r>
        <w:t>хранение,  уточнение</w:t>
      </w:r>
      <w:proofErr w:type="gramEnd"/>
      <w:r>
        <w:t xml:space="preserve">  (обновление,  изменение),</w:t>
      </w:r>
    </w:p>
    <w:p w:rsidR="005328EB" w:rsidRDefault="005328EB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>распространение  (в  том числе  передачу),  обезличивание,</w:t>
      </w:r>
    </w:p>
    <w:p w:rsidR="005328EB" w:rsidRDefault="005328EB">
      <w:pPr>
        <w:pStyle w:val="ConsPlusNonformat"/>
        <w:jc w:val="both"/>
      </w:pPr>
      <w:r>
        <w:t xml:space="preserve">блокирование, </w:t>
      </w:r>
      <w:proofErr w:type="gramStart"/>
      <w:r>
        <w:t>уничтожение,  трансграничную</w:t>
      </w:r>
      <w:proofErr w:type="gramEnd"/>
      <w:r>
        <w:t xml:space="preserve">  передачу  персональных  данных,</w:t>
      </w:r>
    </w:p>
    <w:p w:rsidR="005328EB" w:rsidRDefault="005328EB">
      <w:pPr>
        <w:pStyle w:val="ConsPlusNonformat"/>
        <w:jc w:val="both"/>
      </w:pPr>
      <w:r>
        <w:t xml:space="preserve">осуществление любых иных действий с моими </w:t>
      </w:r>
      <w:proofErr w:type="gramStart"/>
      <w:r>
        <w:t>персональными  данными</w:t>
      </w:r>
      <w:proofErr w:type="gramEnd"/>
      <w:r>
        <w:t xml:space="preserve">  с  учетом</w:t>
      </w:r>
    </w:p>
    <w:p w:rsidR="005328EB" w:rsidRDefault="005328EB">
      <w:pPr>
        <w:pStyle w:val="ConsPlusNonformat"/>
        <w:jc w:val="both"/>
      </w:pPr>
      <w:r>
        <w:t>законодательства.</w:t>
      </w:r>
    </w:p>
    <w:p w:rsidR="005328EB" w:rsidRDefault="005328EB">
      <w:pPr>
        <w:pStyle w:val="ConsPlusNonformat"/>
        <w:jc w:val="both"/>
      </w:pPr>
      <w:r>
        <w:t xml:space="preserve">    Обработка персональных </w:t>
      </w:r>
      <w:proofErr w:type="gramStart"/>
      <w:r>
        <w:t>данных  будет</w:t>
      </w:r>
      <w:proofErr w:type="gramEnd"/>
      <w:r>
        <w:t xml:space="preserve">  осуществляться  в  информационных</w:t>
      </w:r>
    </w:p>
    <w:p w:rsidR="005328EB" w:rsidRDefault="005328EB">
      <w:pPr>
        <w:pStyle w:val="ConsPlusNonformat"/>
        <w:jc w:val="both"/>
      </w:pPr>
      <w:r>
        <w:t>системах персональных данных с использованием средств автоматизации и (или)</w:t>
      </w:r>
    </w:p>
    <w:p w:rsidR="005328EB" w:rsidRDefault="005328EB">
      <w:pPr>
        <w:pStyle w:val="ConsPlusNonformat"/>
        <w:jc w:val="both"/>
      </w:pPr>
      <w:r>
        <w:t>без использования средств автоматизации.</w:t>
      </w:r>
    </w:p>
    <w:p w:rsidR="005328EB" w:rsidRDefault="005328EB">
      <w:pPr>
        <w:pStyle w:val="ConsPlusNonformat"/>
        <w:jc w:val="both"/>
      </w:pPr>
      <w:r>
        <w:t xml:space="preserve">    Согласие дано на </w:t>
      </w:r>
      <w:proofErr w:type="gramStart"/>
      <w:r>
        <w:t>срок,  определенный</w:t>
      </w:r>
      <w:proofErr w:type="gramEnd"/>
      <w:r>
        <w:t xml:space="preserve">  номенклатурой  дел  Правительства</w:t>
      </w:r>
    </w:p>
    <w:p w:rsidR="005328EB" w:rsidRDefault="005328EB">
      <w:pPr>
        <w:pStyle w:val="ConsPlusNonformat"/>
        <w:jc w:val="both"/>
      </w:pPr>
      <w:r>
        <w:t xml:space="preserve">Ульяновской   области   </w:t>
      </w:r>
      <w:proofErr w:type="gramStart"/>
      <w:r>
        <w:t>для  хранения</w:t>
      </w:r>
      <w:proofErr w:type="gramEnd"/>
      <w:r>
        <w:t xml:space="preserve">  документов  о   проведении  конкурса</w:t>
      </w:r>
    </w:p>
    <w:p w:rsidR="005328EB" w:rsidRDefault="005328EB">
      <w:pPr>
        <w:pStyle w:val="ConsPlusNonformat"/>
        <w:jc w:val="both"/>
      </w:pPr>
      <w:r>
        <w:t>профессионального мастерства.</w:t>
      </w:r>
    </w:p>
    <w:p w:rsidR="005328EB" w:rsidRDefault="005328EB">
      <w:pPr>
        <w:pStyle w:val="ConsPlusNonformat"/>
        <w:jc w:val="both"/>
      </w:pPr>
      <w:r>
        <w:t xml:space="preserve">    В случае неправомерного использования предоставленных мною персональных</w:t>
      </w:r>
    </w:p>
    <w:p w:rsidR="005328EB" w:rsidRDefault="005328EB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>__________________________________________________________</w:t>
      </w:r>
    </w:p>
    <w:p w:rsidR="005328EB" w:rsidRDefault="005328EB">
      <w:pPr>
        <w:pStyle w:val="ConsPlusNonformat"/>
        <w:jc w:val="both"/>
      </w:pPr>
      <w:r>
        <w:t>(фамилия, имя, отчество, подпись лица, давшего согласие)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4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</w:pPr>
      <w:bookmarkStart w:id="9" w:name="P301"/>
      <w:bookmarkEnd w:id="9"/>
      <w:r>
        <w:t>ФОРМА</w:t>
      </w:r>
    </w:p>
    <w:p w:rsidR="005328EB" w:rsidRDefault="005328EB">
      <w:pPr>
        <w:pStyle w:val="ConsPlusNormal"/>
        <w:jc w:val="center"/>
      </w:pPr>
      <w:r>
        <w:t>журнала регистрации</w:t>
      </w:r>
    </w:p>
    <w:p w:rsidR="005328EB" w:rsidRDefault="005328EB">
      <w:pPr>
        <w:pStyle w:val="ConsPlusNormal"/>
        <w:jc w:val="center"/>
      </w:pPr>
      <w:r>
        <w:t>конкурсных документов</w:t>
      </w:r>
    </w:p>
    <w:p w:rsidR="005328EB" w:rsidRDefault="00532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09"/>
        <w:gridCol w:w="3572"/>
        <w:gridCol w:w="2324"/>
      </w:tblGrid>
      <w:tr w:rsidR="005328EB">
        <w:tc>
          <w:tcPr>
            <w:tcW w:w="737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Дата поступления документа</w:t>
            </w:r>
          </w:p>
        </w:tc>
        <w:tc>
          <w:tcPr>
            <w:tcW w:w="3572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Ф.И.О. участника конкурса, должность, наименование органа</w:t>
            </w:r>
          </w:p>
        </w:tc>
        <w:tc>
          <w:tcPr>
            <w:tcW w:w="2324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5328EB">
        <w:tc>
          <w:tcPr>
            <w:tcW w:w="737" w:type="dxa"/>
          </w:tcPr>
          <w:p w:rsidR="005328EB" w:rsidRDefault="005328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5328EB" w:rsidRDefault="005328EB">
            <w:pPr>
              <w:pStyle w:val="ConsPlusNormal"/>
            </w:pPr>
          </w:p>
        </w:tc>
        <w:tc>
          <w:tcPr>
            <w:tcW w:w="357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324" w:type="dxa"/>
          </w:tcPr>
          <w:p w:rsidR="005328EB" w:rsidRDefault="005328EB">
            <w:pPr>
              <w:pStyle w:val="ConsPlusNormal"/>
            </w:pPr>
          </w:p>
        </w:tc>
      </w:tr>
      <w:tr w:rsidR="005328EB">
        <w:tc>
          <w:tcPr>
            <w:tcW w:w="737" w:type="dxa"/>
          </w:tcPr>
          <w:p w:rsidR="005328EB" w:rsidRDefault="005328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5328EB" w:rsidRDefault="005328EB">
            <w:pPr>
              <w:pStyle w:val="ConsPlusNormal"/>
            </w:pPr>
          </w:p>
        </w:tc>
        <w:tc>
          <w:tcPr>
            <w:tcW w:w="357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324" w:type="dxa"/>
          </w:tcPr>
          <w:p w:rsidR="005328EB" w:rsidRDefault="005328EB">
            <w:pPr>
              <w:pStyle w:val="ConsPlusNormal"/>
            </w:pPr>
          </w:p>
        </w:tc>
      </w:tr>
      <w:tr w:rsidR="005328EB">
        <w:tc>
          <w:tcPr>
            <w:tcW w:w="737" w:type="dxa"/>
          </w:tcPr>
          <w:p w:rsidR="005328EB" w:rsidRDefault="005328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5328EB" w:rsidRDefault="005328EB">
            <w:pPr>
              <w:pStyle w:val="ConsPlusNormal"/>
            </w:pPr>
          </w:p>
        </w:tc>
        <w:tc>
          <w:tcPr>
            <w:tcW w:w="357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324" w:type="dxa"/>
          </w:tcPr>
          <w:p w:rsidR="005328EB" w:rsidRDefault="005328EB">
            <w:pPr>
              <w:pStyle w:val="ConsPlusNormal"/>
            </w:pPr>
          </w:p>
        </w:tc>
      </w:tr>
    </w:tbl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right"/>
        <w:outlineLvl w:val="1"/>
      </w:pPr>
      <w:r>
        <w:t>Приложение N 5</w:t>
      </w:r>
    </w:p>
    <w:p w:rsidR="005328EB" w:rsidRDefault="005328EB">
      <w:pPr>
        <w:pStyle w:val="ConsPlusNormal"/>
        <w:jc w:val="right"/>
      </w:pPr>
      <w:r>
        <w:t>к Положению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center"/>
      </w:pPr>
      <w:bookmarkStart w:id="10" w:name="P329"/>
      <w:bookmarkEnd w:id="10"/>
      <w:r>
        <w:t>ОЦЕНОЧНЫЙ ЛИСТ</w:t>
      </w:r>
    </w:p>
    <w:p w:rsidR="005328EB" w:rsidRDefault="00532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641"/>
        <w:gridCol w:w="1871"/>
        <w:gridCol w:w="2211"/>
        <w:gridCol w:w="1612"/>
        <w:gridCol w:w="1134"/>
      </w:tblGrid>
      <w:tr w:rsidR="005328EB">
        <w:tc>
          <w:tcPr>
            <w:tcW w:w="594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1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Фамилия, имя, отчество участника конкурса</w:t>
            </w:r>
          </w:p>
        </w:tc>
        <w:tc>
          <w:tcPr>
            <w:tcW w:w="1871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Количество баллов, набранных по результатам оценки конкурсных проектов</w:t>
            </w:r>
          </w:p>
        </w:tc>
        <w:tc>
          <w:tcPr>
            <w:tcW w:w="2211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Количество баллов, полученных по итогам интернет-голосования</w:t>
            </w:r>
          </w:p>
        </w:tc>
        <w:tc>
          <w:tcPr>
            <w:tcW w:w="1612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Количество баллов, полученных по итогам деловой игры</w:t>
            </w:r>
          </w:p>
        </w:tc>
        <w:tc>
          <w:tcPr>
            <w:tcW w:w="1134" w:type="dxa"/>
            <w:vAlign w:val="center"/>
          </w:tcPr>
          <w:p w:rsidR="005328EB" w:rsidRDefault="005328EB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5328EB">
        <w:tc>
          <w:tcPr>
            <w:tcW w:w="594" w:type="dxa"/>
          </w:tcPr>
          <w:p w:rsidR="005328EB" w:rsidRDefault="005328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87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21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61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134" w:type="dxa"/>
          </w:tcPr>
          <w:p w:rsidR="005328EB" w:rsidRDefault="005328EB">
            <w:pPr>
              <w:pStyle w:val="ConsPlusNormal"/>
            </w:pPr>
          </w:p>
        </w:tc>
      </w:tr>
      <w:tr w:rsidR="005328EB">
        <w:tc>
          <w:tcPr>
            <w:tcW w:w="594" w:type="dxa"/>
          </w:tcPr>
          <w:p w:rsidR="005328EB" w:rsidRDefault="005328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87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2211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612" w:type="dxa"/>
          </w:tcPr>
          <w:p w:rsidR="005328EB" w:rsidRDefault="005328EB">
            <w:pPr>
              <w:pStyle w:val="ConsPlusNormal"/>
            </w:pPr>
          </w:p>
        </w:tc>
        <w:tc>
          <w:tcPr>
            <w:tcW w:w="1134" w:type="dxa"/>
          </w:tcPr>
          <w:p w:rsidR="005328EB" w:rsidRDefault="005328EB">
            <w:pPr>
              <w:pStyle w:val="ConsPlusNormal"/>
            </w:pPr>
          </w:p>
        </w:tc>
      </w:tr>
    </w:tbl>
    <w:p w:rsidR="005328EB" w:rsidRDefault="005328EB">
      <w:pPr>
        <w:pStyle w:val="ConsPlusNormal"/>
        <w:jc w:val="both"/>
      </w:pPr>
    </w:p>
    <w:p w:rsidR="005328EB" w:rsidRDefault="005328EB">
      <w:pPr>
        <w:pStyle w:val="ConsPlusNonformat"/>
        <w:jc w:val="both"/>
      </w:pPr>
      <w:r>
        <w:t xml:space="preserve">    Члены конкурсной комиссии: ___________________   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5328EB" w:rsidRDefault="005328EB">
      <w:pPr>
        <w:pStyle w:val="ConsPlusNonformat"/>
        <w:jc w:val="both"/>
      </w:pPr>
    </w:p>
    <w:p w:rsidR="005328EB" w:rsidRDefault="005328EB">
      <w:pPr>
        <w:pStyle w:val="ConsPlusNonformat"/>
        <w:jc w:val="both"/>
      </w:pPr>
      <w:r>
        <w:t xml:space="preserve">                               ___________________   ______________________</w:t>
      </w:r>
    </w:p>
    <w:p w:rsidR="005328EB" w:rsidRDefault="005328EB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jc w:val="both"/>
      </w:pPr>
    </w:p>
    <w:p w:rsidR="005328EB" w:rsidRDefault="00532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BA2" w:rsidRDefault="00F65BA2">
      <w:bookmarkStart w:id="11" w:name="_GoBack"/>
      <w:bookmarkEnd w:id="11"/>
    </w:p>
    <w:sectPr w:rsidR="00F65BA2" w:rsidSect="0035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EB"/>
    <w:rsid w:val="005328EB"/>
    <w:rsid w:val="00F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8E16-ACDC-4708-BB3E-4367E6B0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0C8094EC89C58C550A68CAAF34F1800C7903A8CCC0814A0F286CEC042386F1FD63F4v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37817AACEBCF79F920C8094EC89C58C550A68CAAF33F38A0C7903A8CCC081F4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0C8094EC89C58C550A68CDA935F68E0C7903A8CCC081F4v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337817AACEBCF79F920C8094EC89C58C550A68CAAE34F58E0C7903A8CCC081F4v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337817AACEBCF79F920C8094EC89C58C550A68CAAE32FE880C7903A8CCC0814A0F286CEC042386F1FD61F4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Нуриева Ольга Михайловна</dc:creator>
  <cp:keywords/>
  <dc:description/>
  <cp:lastModifiedBy>Нуриева Ольга Михайловна</cp:lastModifiedBy>
  <cp:revision>1</cp:revision>
  <dcterms:created xsi:type="dcterms:W3CDTF">2018-06-04T12:47:00Z</dcterms:created>
  <dcterms:modified xsi:type="dcterms:W3CDTF">2018-06-04T12:47:00Z</dcterms:modified>
</cp:coreProperties>
</file>