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5" w:rsidRPr="00066DFE" w:rsidRDefault="009C67AA" w:rsidP="009600B1">
      <w:pPr>
        <w:pStyle w:val="ConsPlusTitlePage"/>
        <w:rPr>
          <w:rFonts w:ascii="PT Astra Serif" w:hAnsi="PT Astra Serif"/>
          <w:sz w:val="22"/>
          <w:szCs w:val="22"/>
        </w:rPr>
      </w:pPr>
      <w:r w:rsidRPr="00066DFE">
        <w:rPr>
          <w:rFonts w:ascii="PT Astra Serif" w:hAnsi="PT Astra Serif"/>
          <w:sz w:val="22"/>
          <w:szCs w:val="22"/>
        </w:rPr>
        <w:t>Актуальная версия</w:t>
      </w:r>
      <w:r w:rsidR="00DD7CC5" w:rsidRPr="00066DFE">
        <w:rPr>
          <w:rFonts w:ascii="PT Astra Serif" w:hAnsi="PT Astra Serif"/>
          <w:sz w:val="22"/>
          <w:szCs w:val="22"/>
        </w:rPr>
        <w:br/>
      </w:r>
      <w:r w:rsidR="009857BC" w:rsidRPr="00066DFE">
        <w:rPr>
          <w:rFonts w:ascii="PT Astra Serif" w:hAnsi="PT Astra Serif"/>
          <w:sz w:val="22"/>
          <w:szCs w:val="22"/>
        </w:rPr>
        <w:t xml:space="preserve">по состоянию на </w:t>
      </w:r>
      <w:r w:rsidR="00BC4198">
        <w:rPr>
          <w:rFonts w:ascii="PT Astra Serif" w:hAnsi="PT Astra Serif"/>
          <w:sz w:val="22"/>
          <w:szCs w:val="22"/>
        </w:rPr>
        <w:t>30.11</w:t>
      </w:r>
      <w:r w:rsidR="005D12C8">
        <w:rPr>
          <w:rFonts w:ascii="PT Astra Serif" w:hAnsi="PT Astra Serif"/>
          <w:sz w:val="22"/>
          <w:szCs w:val="22"/>
        </w:rPr>
        <w:t>.2023</w:t>
      </w: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DD7CC5" w:rsidRPr="00066DFE" w:rsidRDefault="00DD7CC5" w:rsidP="009600B1">
      <w:pPr>
        <w:pStyle w:val="ConsPlusTitle"/>
        <w:jc w:val="center"/>
        <w:rPr>
          <w:sz w:val="22"/>
          <w:szCs w:val="22"/>
        </w:rPr>
      </w:pPr>
      <w:bookmarkStart w:id="0" w:name="P35"/>
      <w:bookmarkEnd w:id="0"/>
      <w:r w:rsidRPr="00066DFE">
        <w:rPr>
          <w:sz w:val="22"/>
          <w:szCs w:val="22"/>
        </w:rPr>
        <w:t>ГОСУДАРСТВЕННАЯ ПРОГРАММА</w:t>
      </w:r>
    </w:p>
    <w:p w:rsidR="009C67AA" w:rsidRPr="00066DFE" w:rsidRDefault="00DD7CC5" w:rsidP="009600B1">
      <w:pPr>
        <w:pStyle w:val="ConsPlusTitle"/>
        <w:jc w:val="center"/>
        <w:rPr>
          <w:sz w:val="22"/>
          <w:szCs w:val="22"/>
        </w:rPr>
      </w:pPr>
      <w:r w:rsidRPr="00066DFE">
        <w:rPr>
          <w:sz w:val="22"/>
          <w:szCs w:val="22"/>
        </w:rPr>
        <w:t>УЛЬЯНОВСКОЙ ОБЛАСТИ "РАЗВИТИЕ ГОСУДАРСТВЕННОГО УПРАВЛЕНИЯ</w:t>
      </w:r>
      <w:r w:rsidR="009C67AA" w:rsidRPr="00066DFE">
        <w:rPr>
          <w:sz w:val="22"/>
          <w:szCs w:val="22"/>
        </w:rPr>
        <w:t xml:space="preserve"> </w:t>
      </w:r>
      <w:r w:rsidRPr="00066DFE">
        <w:rPr>
          <w:sz w:val="22"/>
          <w:szCs w:val="22"/>
        </w:rPr>
        <w:t>В УЛЬЯНОВСКОЙ ОБЛАСТИ"</w:t>
      </w:r>
      <w:r w:rsidR="009C67AA" w:rsidRPr="00066DFE">
        <w:rPr>
          <w:sz w:val="22"/>
          <w:szCs w:val="22"/>
        </w:rPr>
        <w:t xml:space="preserve"> </w:t>
      </w:r>
    </w:p>
    <w:p w:rsidR="009C67AA" w:rsidRPr="00066DFE" w:rsidRDefault="009C67AA" w:rsidP="009600B1">
      <w:pPr>
        <w:pStyle w:val="ConsPlusTitle"/>
        <w:jc w:val="center"/>
        <w:rPr>
          <w:b w:val="0"/>
          <w:sz w:val="22"/>
          <w:szCs w:val="22"/>
        </w:rPr>
      </w:pPr>
      <w:proofErr w:type="gramStart"/>
      <w:r w:rsidRPr="00066DFE">
        <w:rPr>
          <w:b w:val="0"/>
          <w:sz w:val="22"/>
          <w:szCs w:val="22"/>
        </w:rPr>
        <w:t xml:space="preserve">(утверждена постановлением Правительства Ульяновской области </w:t>
      </w:r>
      <w:proofErr w:type="gramEnd"/>
    </w:p>
    <w:p w:rsidR="009C67AA" w:rsidRPr="00066DFE" w:rsidRDefault="009C67AA" w:rsidP="009600B1">
      <w:pPr>
        <w:pStyle w:val="ConsPlusTitle"/>
        <w:jc w:val="center"/>
        <w:rPr>
          <w:b w:val="0"/>
          <w:sz w:val="22"/>
          <w:szCs w:val="22"/>
        </w:rPr>
      </w:pPr>
      <w:r w:rsidRPr="00066DFE">
        <w:rPr>
          <w:b w:val="0"/>
          <w:sz w:val="22"/>
          <w:szCs w:val="22"/>
        </w:rPr>
        <w:t>от 14 ноября 2019 г. N 26/586-П)</w:t>
      </w:r>
    </w:p>
    <w:p w:rsidR="00DD7CC5" w:rsidRPr="00066DFE" w:rsidRDefault="00DD7CC5" w:rsidP="009600B1">
      <w:pPr>
        <w:pStyle w:val="ConsPlusTitle"/>
        <w:jc w:val="center"/>
        <w:rPr>
          <w:sz w:val="22"/>
          <w:szCs w:val="22"/>
        </w:rPr>
      </w:pPr>
    </w:p>
    <w:p w:rsidR="009C67AA" w:rsidRPr="00066DFE" w:rsidRDefault="009C67AA" w:rsidP="009600B1">
      <w:pPr>
        <w:pStyle w:val="ConsPlusTitle"/>
        <w:jc w:val="center"/>
        <w:outlineLvl w:val="1"/>
        <w:rPr>
          <w:sz w:val="22"/>
          <w:szCs w:val="22"/>
        </w:rPr>
      </w:pPr>
    </w:p>
    <w:p w:rsidR="009C67AA" w:rsidRPr="00066DFE" w:rsidRDefault="009C67AA" w:rsidP="009600B1">
      <w:pPr>
        <w:pStyle w:val="ConsPlusTitle"/>
        <w:jc w:val="center"/>
        <w:outlineLvl w:val="1"/>
        <w:rPr>
          <w:sz w:val="22"/>
          <w:szCs w:val="22"/>
        </w:rPr>
      </w:pPr>
    </w:p>
    <w:p w:rsidR="00DD7CC5" w:rsidRPr="00066DFE" w:rsidRDefault="00DD7CC5" w:rsidP="009600B1">
      <w:pPr>
        <w:pStyle w:val="ConsPlusTitle"/>
        <w:jc w:val="center"/>
        <w:outlineLvl w:val="1"/>
        <w:rPr>
          <w:sz w:val="22"/>
          <w:szCs w:val="22"/>
        </w:rPr>
      </w:pPr>
      <w:r w:rsidRPr="00066DFE">
        <w:rPr>
          <w:sz w:val="22"/>
          <w:szCs w:val="22"/>
        </w:rPr>
        <w:t>ПАСПОРТ</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9C67AA" w:rsidRPr="00066DFE" w:rsidRDefault="009C67AA" w:rsidP="009600B1">
      <w:pPr>
        <w:pStyle w:val="ConsPlusNormal"/>
        <w:jc w:val="both"/>
        <w:rPr>
          <w:sz w:val="22"/>
          <w:szCs w:val="22"/>
        </w:rPr>
      </w:pPr>
    </w:p>
    <w:p w:rsidR="009C67AA" w:rsidRPr="00066DFE" w:rsidRDefault="009C67AA" w:rsidP="009600B1">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7"/>
        <w:gridCol w:w="340"/>
        <w:gridCol w:w="6180"/>
      </w:tblGrid>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Наименование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государственная программа Ульяновской области "Развитие государственного управления в Ульяновской области" (далее - государственная программа).</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Государственный заказчик </w:t>
            </w:r>
            <w:proofErr w:type="gramStart"/>
            <w:r w:rsidRPr="00066DFE">
              <w:rPr>
                <w:sz w:val="22"/>
                <w:szCs w:val="22"/>
              </w:rPr>
              <w:t>государственной</w:t>
            </w:r>
            <w:proofErr w:type="gramEnd"/>
            <w:r w:rsidRPr="00066DFE">
              <w:rPr>
                <w:sz w:val="22"/>
                <w:szCs w:val="22"/>
              </w:rPr>
              <w:t xml:space="preserve"> программы (государственный заказчик - координатор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Правительство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Соисполнители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Министерство жилищно-коммунального хозяйства и строительства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Подпрограммы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Проекты, реализуемые в составе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Цели и задачи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цел</w:t>
            </w:r>
            <w:r w:rsidR="005D12C8">
              <w:rPr>
                <w:sz w:val="22"/>
                <w:szCs w:val="22"/>
              </w:rPr>
              <w:t>ь</w:t>
            </w:r>
            <w:r w:rsidRPr="00066DFE">
              <w:rPr>
                <w:sz w:val="22"/>
                <w:szCs w:val="22"/>
              </w:rPr>
              <w:t xml:space="preserve"> государственной программы </w:t>
            </w:r>
            <w:r w:rsidR="005D12C8">
              <w:rPr>
                <w:sz w:val="22"/>
                <w:szCs w:val="22"/>
              </w:rPr>
              <w:t>– проведение эффективной кадровой политики по развитию государственной гражданской службы Ульяновской области</w:t>
            </w:r>
            <w:r w:rsidRPr="00066DFE">
              <w:rPr>
                <w:sz w:val="22"/>
                <w:szCs w:val="22"/>
              </w:rPr>
              <w:t xml:space="preserve"> (далее - гражданская служба)</w:t>
            </w:r>
            <w:r w:rsidR="005D12C8">
              <w:rPr>
                <w:sz w:val="22"/>
                <w:szCs w:val="22"/>
              </w:rPr>
              <w:t xml:space="preserve"> и муниципальной службы в Ульяновской области (дале</w:t>
            </w:r>
            <w:proofErr w:type="gramStart"/>
            <w:r w:rsidR="005D12C8">
              <w:rPr>
                <w:sz w:val="22"/>
                <w:szCs w:val="22"/>
              </w:rPr>
              <w:t>е-</w:t>
            </w:r>
            <w:proofErr w:type="gramEnd"/>
            <w:r w:rsidR="005D12C8">
              <w:rPr>
                <w:sz w:val="22"/>
                <w:szCs w:val="22"/>
              </w:rPr>
              <w:t xml:space="preserve"> муниципальная служба)</w:t>
            </w:r>
            <w:r w:rsidRPr="00066DFE">
              <w:rPr>
                <w:sz w:val="22"/>
                <w:szCs w:val="22"/>
              </w:rPr>
              <w:t>;</w:t>
            </w:r>
          </w:p>
          <w:p w:rsidR="00DD7CC5" w:rsidRPr="00066DFE" w:rsidRDefault="005D12C8" w:rsidP="009600B1">
            <w:pPr>
              <w:pStyle w:val="ConsPlusNormal"/>
              <w:jc w:val="both"/>
              <w:rPr>
                <w:sz w:val="22"/>
                <w:szCs w:val="22"/>
              </w:rPr>
            </w:pPr>
            <w:r>
              <w:rPr>
                <w:sz w:val="22"/>
                <w:szCs w:val="22"/>
              </w:rPr>
              <w:t>з</w:t>
            </w:r>
            <w:r w:rsidR="00DD7CC5" w:rsidRPr="00066DFE">
              <w:rPr>
                <w:sz w:val="22"/>
                <w:szCs w:val="22"/>
              </w:rPr>
              <w:t>адачами государственной программы являются:</w:t>
            </w:r>
          </w:p>
          <w:p w:rsidR="00DD7CC5" w:rsidRPr="00066DFE" w:rsidRDefault="005D12C8" w:rsidP="009600B1">
            <w:pPr>
              <w:pStyle w:val="ConsPlusNormal"/>
              <w:jc w:val="both"/>
              <w:rPr>
                <w:sz w:val="22"/>
                <w:szCs w:val="22"/>
              </w:rPr>
            </w:pPr>
            <w:r>
              <w:rPr>
                <w:sz w:val="22"/>
                <w:szCs w:val="22"/>
              </w:rPr>
              <w:t>развитие и совершенствование кадрового потенциала гражданской и муниципальной службы</w:t>
            </w:r>
            <w:r w:rsidR="00DD7CC5" w:rsidRPr="00066DFE">
              <w:rPr>
                <w:sz w:val="22"/>
                <w:szCs w:val="22"/>
              </w:rPr>
              <w:t>;</w:t>
            </w:r>
          </w:p>
          <w:p w:rsidR="00DD7CC5" w:rsidRPr="00066DFE" w:rsidRDefault="00DD7CC5" w:rsidP="009600B1">
            <w:pPr>
              <w:pStyle w:val="ConsPlusNormal"/>
              <w:jc w:val="both"/>
              <w:rPr>
                <w:sz w:val="22"/>
                <w:szCs w:val="22"/>
              </w:rPr>
            </w:pPr>
            <w:proofErr w:type="gramStart"/>
            <w:r w:rsidRPr="00066DFE">
              <w:rPr>
                <w:sz w:val="22"/>
                <w:szCs w:val="22"/>
              </w:rPr>
              <w:t>подготовка управленческих кадров для организаций народного хозяйства Российской Федерации на территории Ульяновской области;</w:t>
            </w:r>
            <w:proofErr w:type="gramEnd"/>
          </w:p>
          <w:p w:rsidR="00DD7CC5" w:rsidRPr="00066DFE" w:rsidRDefault="005D12C8" w:rsidP="009600B1">
            <w:pPr>
              <w:pStyle w:val="ConsPlusNormal"/>
              <w:jc w:val="both"/>
              <w:rPr>
                <w:sz w:val="22"/>
                <w:szCs w:val="22"/>
              </w:rPr>
            </w:pPr>
            <w:r>
              <w:rPr>
                <w:sz w:val="22"/>
                <w:szCs w:val="22"/>
              </w:rPr>
              <w:t>содействие в повышении эффективности деятельности государственных органов Ульяновской области (далее – государственные органы) при осуществлении ими своих функций и полномочий</w:t>
            </w:r>
            <w:r w:rsidR="00DD7CC5" w:rsidRPr="00066DFE">
              <w:rPr>
                <w:sz w:val="22"/>
                <w:szCs w:val="22"/>
              </w:rPr>
              <w:t>.</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lastRenderedPageBreak/>
              <w:t xml:space="preserve">Целевые индикаторы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количество служебных (рабочих) мест, подключенных к автоматизированной системе управления персоналом "БОСС-Кадровик", лицензионное программное обеспечение которой обновлено;</w:t>
            </w:r>
          </w:p>
          <w:p w:rsidR="00DD7CC5" w:rsidRPr="00066DFE" w:rsidRDefault="00DD7CC5" w:rsidP="009600B1">
            <w:pPr>
              <w:pStyle w:val="ConsPlusNormal"/>
              <w:jc w:val="both"/>
              <w:rPr>
                <w:sz w:val="22"/>
                <w:szCs w:val="22"/>
              </w:rPr>
            </w:pPr>
            <w:r w:rsidRPr="00066DFE">
              <w:rPr>
                <w:sz w:val="22"/>
                <w:szCs w:val="22"/>
              </w:rPr>
              <w:t>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 на гражданской службе;</w:t>
            </w:r>
          </w:p>
          <w:p w:rsidR="00DD7CC5" w:rsidRPr="00070ED0" w:rsidRDefault="00070ED0" w:rsidP="009600B1">
            <w:pPr>
              <w:pStyle w:val="ConsPlusNormal"/>
              <w:jc w:val="both"/>
              <w:rPr>
                <w:sz w:val="22"/>
                <w:szCs w:val="22"/>
              </w:rPr>
            </w:pPr>
            <w:proofErr w:type="gramStart"/>
            <w:r w:rsidRPr="00070ED0">
              <w:rPr>
                <w:sz w:val="22"/>
                <w:szCs w:val="22"/>
              </w:rPr>
              <w:t xml:space="preserve">доля лиц, замещающих государственные должности Ульяновской области (далее – государственные должности) или выборные муниципальные должности, должности гражданской или муниципальной службы, должности, не </w:t>
            </w:r>
            <w:r w:rsidR="00BF10C3">
              <w:rPr>
                <w:sz w:val="22"/>
                <w:szCs w:val="22"/>
              </w:rPr>
              <w:t>являющиеся</w:t>
            </w:r>
            <w:r w:rsidRPr="00070ED0">
              <w:rPr>
                <w:sz w:val="22"/>
                <w:szCs w:val="22"/>
              </w:rPr>
              <w:t xml:space="preserve"> должностям</w:t>
            </w:r>
            <w:r w:rsidR="00BF10C3">
              <w:rPr>
                <w:sz w:val="22"/>
                <w:szCs w:val="22"/>
              </w:rPr>
              <w:t>и</w:t>
            </w:r>
            <w:r w:rsidRPr="00070ED0">
              <w:rPr>
                <w:sz w:val="22"/>
                <w:szCs w:val="22"/>
              </w:rPr>
              <w:t xml:space="preserve"> гражданской и муниципальной службы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 работники), получивших профессиональное (в том числе дополнительное профессиональное) образование, в общем числе указанных лиц</w:t>
            </w:r>
            <w:r w:rsidR="00DD7CC5" w:rsidRPr="00070ED0">
              <w:rPr>
                <w:sz w:val="22"/>
                <w:szCs w:val="22"/>
              </w:rPr>
              <w:t>;</w:t>
            </w:r>
            <w:proofErr w:type="gramEnd"/>
          </w:p>
          <w:p w:rsidR="00DD7CC5" w:rsidRPr="00066DFE" w:rsidRDefault="00DD7CC5" w:rsidP="009600B1">
            <w:pPr>
              <w:pStyle w:val="ConsPlusNormal"/>
              <w:jc w:val="both"/>
              <w:rPr>
                <w:sz w:val="22"/>
                <w:szCs w:val="22"/>
              </w:rPr>
            </w:pPr>
            <w:r w:rsidRPr="00066DFE">
              <w:rPr>
                <w:sz w:val="22"/>
                <w:szCs w:val="22"/>
              </w:rPr>
              <w:t>доля лиц, включенных в резерв управленческих кадров Ульяновской области (далее - Резерв), получивших дополнительное профессиональное образование, в общем числе лиц, включенных в Резерв;</w:t>
            </w:r>
          </w:p>
          <w:p w:rsidR="00DD7CC5" w:rsidRPr="00454D28" w:rsidRDefault="00454D28" w:rsidP="009600B1">
            <w:pPr>
              <w:pStyle w:val="ConsPlusNormal"/>
              <w:jc w:val="both"/>
              <w:rPr>
                <w:sz w:val="22"/>
                <w:szCs w:val="22"/>
              </w:rPr>
            </w:pPr>
            <w:r w:rsidRPr="00454D28">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в общем числе лиц, замещающих государственные должности или выборные муниципальные должности, и работников</w:t>
            </w:r>
            <w:r w:rsidR="00DD7CC5" w:rsidRPr="00454D28">
              <w:rPr>
                <w:sz w:val="22"/>
                <w:szCs w:val="22"/>
              </w:rPr>
              <w:t>;</w:t>
            </w:r>
          </w:p>
          <w:p w:rsidR="00DD7CC5" w:rsidRPr="00066DFE" w:rsidRDefault="00DD7CC5" w:rsidP="009600B1">
            <w:pPr>
              <w:pStyle w:val="ConsPlusNormal"/>
              <w:jc w:val="both"/>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r w:rsidR="00275451">
              <w:rPr>
                <w:sz w:val="22"/>
                <w:szCs w:val="22"/>
              </w:rPr>
              <w:t xml:space="preserve"> Ульяновской области (далее – гражданские служащие)</w:t>
            </w:r>
            <w:r w:rsidRPr="00066DFE">
              <w:rPr>
                <w:sz w:val="22"/>
                <w:szCs w:val="22"/>
              </w:rPr>
              <w:t>;</w:t>
            </w:r>
          </w:p>
          <w:p w:rsidR="00DD7CC5" w:rsidRPr="00066DFE" w:rsidRDefault="00DD7CC5" w:rsidP="009600B1">
            <w:pPr>
              <w:pStyle w:val="ConsPlusNormal"/>
              <w:jc w:val="both"/>
              <w:rPr>
                <w:sz w:val="22"/>
                <w:szCs w:val="22"/>
              </w:rPr>
            </w:pPr>
            <w:r w:rsidRPr="00066DFE">
              <w:rPr>
                <w:sz w:val="22"/>
                <w:szCs w:val="22"/>
              </w:rPr>
              <w:t>число специалистов,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(далее - Государственный план) по всем видам образовательных программ;</w:t>
            </w:r>
          </w:p>
          <w:p w:rsidR="00DD7CC5" w:rsidRPr="00066DFE" w:rsidRDefault="00DD7CC5" w:rsidP="009600B1">
            <w:pPr>
              <w:pStyle w:val="ConsPlusNormal"/>
              <w:jc w:val="both"/>
              <w:rPr>
                <w:sz w:val="22"/>
                <w:szCs w:val="22"/>
              </w:rPr>
            </w:pPr>
            <w:r w:rsidRPr="00066DFE">
              <w:rPr>
                <w:sz w:val="22"/>
                <w:szCs w:val="22"/>
              </w:rPr>
              <w:t>число специалистов, завершивших обучение в общем числе специалистов;</w:t>
            </w:r>
          </w:p>
          <w:p w:rsidR="00DD7CC5" w:rsidRPr="00066DFE" w:rsidRDefault="00DD7CC5" w:rsidP="009600B1">
            <w:pPr>
              <w:pStyle w:val="ConsPlusNormal"/>
              <w:jc w:val="both"/>
              <w:rPr>
                <w:sz w:val="22"/>
                <w:szCs w:val="22"/>
              </w:rPr>
            </w:pPr>
            <w:r w:rsidRPr="00066DFE">
              <w:rPr>
                <w:sz w:val="22"/>
                <w:szCs w:val="22"/>
              </w:rPr>
              <w:t>число специалистов, сдавших итоговые аттестационные испытания на "хорошо" и "отлично" в общем числе специалистов, завершивших обучение;</w:t>
            </w:r>
          </w:p>
          <w:p w:rsidR="00DD7CC5" w:rsidRDefault="00BF10C3" w:rsidP="009600B1">
            <w:pPr>
              <w:pStyle w:val="ConsPlusNormal"/>
              <w:jc w:val="both"/>
              <w:rPr>
                <w:sz w:val="22"/>
                <w:szCs w:val="22"/>
              </w:rPr>
            </w:pPr>
            <w:r>
              <w:rPr>
                <w:sz w:val="22"/>
                <w:szCs w:val="22"/>
              </w:rPr>
              <w:t>доля исполненных мероприятий, предусмотренных бюджетной сметой Областного государственного казённого учреждения</w:t>
            </w:r>
            <w:r w:rsidR="0034461A" w:rsidRPr="0034461A">
              <w:rPr>
                <w:sz w:val="22"/>
                <w:szCs w:val="22"/>
              </w:rPr>
              <w:t xml:space="preserve"> «Управление делами Ульяновской области</w:t>
            </w:r>
            <w:r>
              <w:rPr>
                <w:sz w:val="22"/>
                <w:szCs w:val="22"/>
              </w:rPr>
              <w:t>, в общем количестве таких мероприятий</w:t>
            </w:r>
            <w:r w:rsidR="00DD7CC5" w:rsidRPr="0034461A">
              <w:rPr>
                <w:sz w:val="22"/>
                <w:szCs w:val="22"/>
              </w:rPr>
              <w:t>;</w:t>
            </w:r>
          </w:p>
          <w:p w:rsidR="0034461A" w:rsidRPr="0034461A" w:rsidRDefault="00BF10C3" w:rsidP="009600B1">
            <w:pPr>
              <w:pStyle w:val="ConsPlusNormal"/>
              <w:jc w:val="both"/>
              <w:rPr>
                <w:sz w:val="22"/>
                <w:szCs w:val="22"/>
              </w:rPr>
            </w:pPr>
            <w:r>
              <w:rPr>
                <w:sz w:val="22"/>
                <w:szCs w:val="22"/>
              </w:rPr>
              <w:t xml:space="preserve">доля реализованных организационно-технических мероприятий, направленных на устранение неисправностей строительных конструкций административного здания, занятых государственными органами, в том числе выполнение работ по их капитальному ремонту, в общем количестве таких </w:t>
            </w:r>
            <w:r>
              <w:rPr>
                <w:sz w:val="22"/>
                <w:szCs w:val="22"/>
              </w:rPr>
              <w:lastRenderedPageBreak/>
              <w:t>мероприятий</w:t>
            </w:r>
            <w:r w:rsidR="0034461A">
              <w:rPr>
                <w:sz w:val="22"/>
                <w:szCs w:val="22"/>
              </w:rPr>
              <w:t>;</w:t>
            </w:r>
          </w:p>
          <w:p w:rsidR="00DD7CC5" w:rsidRPr="00066DFE" w:rsidRDefault="00DD7CC5" w:rsidP="009600B1">
            <w:pPr>
              <w:pStyle w:val="ConsPlusNormal"/>
              <w:jc w:val="both"/>
              <w:rPr>
                <w:sz w:val="22"/>
                <w:szCs w:val="22"/>
              </w:rPr>
            </w:pPr>
            <w:r w:rsidRPr="00066DFE">
              <w:rPr>
                <w:sz w:val="22"/>
                <w:szCs w:val="22"/>
              </w:rPr>
              <w:t>количество информационных материалов о деятельности Губернатора Ульяновской области и Правительства Ульяновской области, размещенных на официальном сайте Губернатора и Правительства Ульяновской области в информационно-телекоммуникационной сети Интернет.</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lastRenderedPageBreak/>
              <w:t>Сроки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275451">
            <w:pPr>
              <w:pStyle w:val="ConsPlusNormal"/>
              <w:jc w:val="both"/>
              <w:rPr>
                <w:sz w:val="22"/>
                <w:szCs w:val="22"/>
              </w:rPr>
            </w:pPr>
            <w:r w:rsidRPr="00066DFE">
              <w:rPr>
                <w:sz w:val="22"/>
                <w:szCs w:val="22"/>
              </w:rPr>
              <w:t>2020 - 202</w:t>
            </w:r>
            <w:r w:rsidR="00275451">
              <w:rPr>
                <w:sz w:val="22"/>
                <w:szCs w:val="22"/>
              </w:rPr>
              <w:t>5</w:t>
            </w:r>
            <w:r w:rsidRPr="00066DFE">
              <w:rPr>
                <w:sz w:val="22"/>
                <w:szCs w:val="22"/>
              </w:rPr>
              <w:t xml:space="preserve"> годы (этапы не выделяются).</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t xml:space="preserve">Ресурсное обеспечение государственной программы с разбивкой по </w:t>
            </w:r>
            <w:r w:rsidR="00275451">
              <w:rPr>
                <w:sz w:val="22"/>
                <w:szCs w:val="22"/>
              </w:rPr>
              <w:t xml:space="preserve">источникам </w:t>
            </w:r>
            <w:proofErr w:type="gramStart"/>
            <w:r w:rsidR="00275451">
              <w:rPr>
                <w:sz w:val="22"/>
                <w:szCs w:val="22"/>
              </w:rPr>
              <w:t>финансового</w:t>
            </w:r>
            <w:proofErr w:type="gramEnd"/>
            <w:r w:rsidR="00275451">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 xml:space="preserve">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w:t>
            </w:r>
            <w:proofErr w:type="gramStart"/>
            <w:r w:rsidRPr="00066DFE">
              <w:rPr>
                <w:sz w:val="22"/>
                <w:szCs w:val="22"/>
              </w:rPr>
              <w:t>государственной</w:t>
            </w:r>
            <w:proofErr w:type="gramEnd"/>
            <w:r w:rsidRPr="00066DFE">
              <w:rPr>
                <w:sz w:val="22"/>
                <w:szCs w:val="22"/>
              </w:rPr>
              <w:t xml:space="preserve"> программы в 2020 - 202</w:t>
            </w:r>
            <w:r w:rsidR="00275451">
              <w:rPr>
                <w:sz w:val="22"/>
                <w:szCs w:val="22"/>
              </w:rPr>
              <w:t>5</w:t>
            </w:r>
            <w:r w:rsidRPr="00066DFE">
              <w:rPr>
                <w:sz w:val="22"/>
                <w:szCs w:val="22"/>
              </w:rPr>
              <w:t xml:space="preserve"> годах составляет </w:t>
            </w:r>
            <w:r w:rsidR="00BC4198">
              <w:rPr>
                <w:sz w:val="22"/>
                <w:szCs w:val="22"/>
              </w:rPr>
              <w:t>2930569,921</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- 484406,4 тыс. рублей;</w:t>
            </w:r>
          </w:p>
          <w:p w:rsidR="00DD7CC5" w:rsidRPr="00066DFE" w:rsidRDefault="00DD7CC5" w:rsidP="009600B1">
            <w:pPr>
              <w:pStyle w:val="ConsPlusNormal"/>
              <w:jc w:val="both"/>
              <w:rPr>
                <w:sz w:val="22"/>
                <w:szCs w:val="22"/>
              </w:rPr>
            </w:pPr>
            <w:r w:rsidRPr="00066DFE">
              <w:rPr>
                <w:sz w:val="22"/>
                <w:szCs w:val="22"/>
              </w:rPr>
              <w:t>в 2021 году - 509406,7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480936,981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BC4198">
              <w:rPr>
                <w:sz w:val="22"/>
                <w:szCs w:val="22"/>
              </w:rPr>
              <w:t>534762,54</w:t>
            </w:r>
            <w:r w:rsidR="0034461A">
              <w:rPr>
                <w:sz w:val="22"/>
                <w:szCs w:val="22"/>
              </w:rPr>
              <w:t xml:space="preserve"> </w:t>
            </w:r>
            <w:r w:rsidRPr="0034461A">
              <w:rPr>
                <w:sz w:val="22"/>
                <w:szCs w:val="22"/>
              </w:rPr>
              <w:t>тыс</w:t>
            </w:r>
            <w:r w:rsidRPr="00066DFE">
              <w:rPr>
                <w:sz w:val="22"/>
                <w:szCs w:val="22"/>
              </w:rPr>
              <w:t>.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431939,0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489118,3</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из них:</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w:t>
            </w:r>
            <w:r w:rsidR="00C73D47" w:rsidRPr="00066DFE">
              <w:rPr>
                <w:sz w:val="22"/>
                <w:szCs w:val="22"/>
              </w:rPr>
              <w:t>–</w:t>
            </w:r>
            <w:r w:rsidRPr="00066DFE">
              <w:rPr>
                <w:sz w:val="22"/>
                <w:szCs w:val="22"/>
              </w:rPr>
              <w:t xml:space="preserve"> </w:t>
            </w:r>
            <w:r w:rsidR="00BC4198">
              <w:rPr>
                <w:sz w:val="22"/>
                <w:szCs w:val="22"/>
              </w:rPr>
              <w:t>2922858,421</w:t>
            </w:r>
            <w:r w:rsidR="0034461A">
              <w:t xml:space="preserve"> </w:t>
            </w:r>
            <w:r w:rsidRPr="00066DFE">
              <w:rPr>
                <w:sz w:val="22"/>
                <w:szCs w:val="22"/>
              </w:rPr>
              <w:t>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- 483055,4 тыс. рублей;</w:t>
            </w:r>
          </w:p>
          <w:p w:rsidR="00DD7CC5" w:rsidRPr="00066DFE" w:rsidRDefault="00DD7CC5" w:rsidP="009600B1">
            <w:pPr>
              <w:pStyle w:val="ConsPlusNormal"/>
              <w:jc w:val="both"/>
              <w:rPr>
                <w:sz w:val="22"/>
                <w:szCs w:val="22"/>
              </w:rPr>
            </w:pPr>
            <w:r w:rsidRPr="00066DFE">
              <w:rPr>
                <w:sz w:val="22"/>
                <w:szCs w:val="22"/>
              </w:rPr>
              <w:t>в 2021 году - 508130,8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479660,981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BC4198">
              <w:rPr>
                <w:sz w:val="22"/>
                <w:szCs w:val="22"/>
              </w:rPr>
              <w:t>533515,54</w:t>
            </w:r>
            <w:r w:rsidR="0034461A">
              <w:t xml:space="preserve"> </w:t>
            </w:r>
            <w:r w:rsidRPr="00066DFE">
              <w:rPr>
                <w:sz w:val="22"/>
                <w:szCs w:val="22"/>
              </w:rPr>
              <w:t>тыс.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430692,0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487803,7</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источником которых являются межбюджетные трансферты из федерального бюджета, - </w:t>
            </w:r>
            <w:r w:rsidR="009C2C98">
              <w:rPr>
                <w:sz w:val="22"/>
                <w:szCs w:val="22"/>
              </w:rPr>
              <w:t>7711,5</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- 1351,0 тыс. рублей;</w:t>
            </w:r>
          </w:p>
          <w:p w:rsidR="00DD7CC5" w:rsidRPr="00066DFE" w:rsidRDefault="00DD7CC5" w:rsidP="009600B1">
            <w:pPr>
              <w:pStyle w:val="ConsPlusNormal"/>
              <w:jc w:val="both"/>
              <w:rPr>
                <w:sz w:val="22"/>
                <w:szCs w:val="22"/>
              </w:rPr>
            </w:pPr>
            <w:r w:rsidRPr="00066DFE">
              <w:rPr>
                <w:sz w:val="22"/>
                <w:szCs w:val="22"/>
              </w:rPr>
              <w:t>в 2021 году - 1275,9 тыс. рублей;</w:t>
            </w:r>
          </w:p>
          <w:p w:rsidR="00DD7CC5" w:rsidRPr="00066DFE" w:rsidRDefault="00DD7CC5" w:rsidP="009600B1">
            <w:pPr>
              <w:pStyle w:val="ConsPlusNormal"/>
              <w:jc w:val="both"/>
              <w:rPr>
                <w:sz w:val="22"/>
                <w:szCs w:val="22"/>
              </w:rPr>
            </w:pPr>
            <w:r w:rsidRPr="00066DFE">
              <w:rPr>
                <w:sz w:val="22"/>
                <w:szCs w:val="22"/>
              </w:rPr>
              <w:t>в 2022 году - 1276,0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9C2C98">
              <w:rPr>
                <w:sz w:val="22"/>
                <w:szCs w:val="22"/>
              </w:rPr>
              <w:t>–</w:t>
            </w:r>
            <w:r w:rsidRPr="00066DFE">
              <w:rPr>
                <w:sz w:val="22"/>
                <w:szCs w:val="22"/>
              </w:rPr>
              <w:t xml:space="preserve"> </w:t>
            </w:r>
            <w:r w:rsidR="009C2C98">
              <w:rPr>
                <w:sz w:val="22"/>
                <w:szCs w:val="22"/>
              </w:rPr>
              <w:t>1247,0</w:t>
            </w:r>
            <w:r w:rsidRPr="00066DFE">
              <w:rPr>
                <w:sz w:val="22"/>
                <w:szCs w:val="22"/>
              </w:rPr>
              <w:t xml:space="preserve"> тыс. рублей;</w:t>
            </w:r>
          </w:p>
          <w:p w:rsidR="00DD7CC5" w:rsidRDefault="00DD7CC5" w:rsidP="009600B1">
            <w:pPr>
              <w:pStyle w:val="ConsPlusNormal"/>
              <w:jc w:val="both"/>
              <w:rPr>
                <w:sz w:val="22"/>
                <w:szCs w:val="22"/>
              </w:rPr>
            </w:pPr>
            <w:r w:rsidRPr="00066DFE">
              <w:rPr>
                <w:sz w:val="22"/>
                <w:szCs w:val="22"/>
              </w:rPr>
              <w:t>в</w:t>
            </w:r>
            <w:r w:rsidR="00275451">
              <w:rPr>
                <w:sz w:val="22"/>
                <w:szCs w:val="22"/>
              </w:rPr>
              <w:t xml:space="preserve"> 2024 году </w:t>
            </w:r>
            <w:r w:rsidR="009C2C98">
              <w:rPr>
                <w:sz w:val="22"/>
                <w:szCs w:val="22"/>
              </w:rPr>
              <w:t>–</w:t>
            </w:r>
            <w:r w:rsidR="00275451">
              <w:rPr>
                <w:sz w:val="22"/>
                <w:szCs w:val="22"/>
              </w:rPr>
              <w:t xml:space="preserve"> </w:t>
            </w:r>
            <w:r w:rsidR="009C2C98">
              <w:rPr>
                <w:sz w:val="22"/>
                <w:szCs w:val="22"/>
              </w:rPr>
              <w:t>1247,0</w:t>
            </w:r>
            <w:r w:rsidR="00275451">
              <w:rPr>
                <w:sz w:val="22"/>
                <w:szCs w:val="22"/>
              </w:rPr>
              <w:t xml:space="preserve"> тыс. рублей;</w:t>
            </w:r>
          </w:p>
          <w:p w:rsidR="00275451" w:rsidRPr="00066DFE" w:rsidRDefault="00275451" w:rsidP="009C2C98">
            <w:pPr>
              <w:pStyle w:val="ConsPlusNormal"/>
              <w:jc w:val="both"/>
              <w:rPr>
                <w:sz w:val="22"/>
                <w:szCs w:val="22"/>
              </w:rPr>
            </w:pPr>
            <w:r>
              <w:rPr>
                <w:sz w:val="22"/>
                <w:szCs w:val="22"/>
              </w:rPr>
              <w:t xml:space="preserve">в 2025 году – </w:t>
            </w:r>
            <w:r w:rsidR="009C2C98">
              <w:rPr>
                <w:sz w:val="22"/>
                <w:szCs w:val="22"/>
              </w:rPr>
              <w:t>1314,6</w:t>
            </w:r>
            <w:r>
              <w:rPr>
                <w:sz w:val="22"/>
                <w:szCs w:val="22"/>
              </w:rPr>
              <w:t xml:space="preserve"> тыс. рублей.</w:t>
            </w:r>
          </w:p>
        </w:tc>
      </w:tr>
      <w:tr w:rsidR="009C67AA" w:rsidRPr="00066DFE">
        <w:tc>
          <w:tcPr>
            <w:tcW w:w="2547"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Ресурсное обеспечение проектов, реализуемых в составе государственной программы</w:t>
            </w:r>
            <w:r w:rsidR="006E59FB">
              <w:rPr>
                <w:sz w:val="22"/>
                <w:szCs w:val="22"/>
              </w:rPr>
              <w:t xml:space="preserve">, с разбивкой по источникам </w:t>
            </w:r>
            <w:proofErr w:type="gramStart"/>
            <w:r w:rsidR="006E59FB">
              <w:rPr>
                <w:sz w:val="22"/>
                <w:szCs w:val="22"/>
              </w:rPr>
              <w:t>финансового</w:t>
            </w:r>
            <w:proofErr w:type="gramEnd"/>
            <w:r w:rsidR="006E59FB">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предусмотрено.</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Ожидаемые результаты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103DD" w:rsidRDefault="000103DD" w:rsidP="009600B1">
            <w:pPr>
              <w:pStyle w:val="ConsPlusNormal"/>
              <w:jc w:val="both"/>
              <w:rPr>
                <w:sz w:val="22"/>
                <w:szCs w:val="22"/>
              </w:rPr>
            </w:pPr>
            <w:r w:rsidRPr="000103DD">
              <w:rPr>
                <w:sz w:val="22"/>
                <w:szCs w:val="22"/>
              </w:rPr>
              <w:t xml:space="preserve">повышение профессионального уровня </w:t>
            </w:r>
            <w:r w:rsidR="00BF10C3">
              <w:rPr>
                <w:sz w:val="22"/>
                <w:szCs w:val="22"/>
              </w:rPr>
              <w:t>4</w:t>
            </w:r>
            <w:r w:rsidR="00B2537E">
              <w:rPr>
                <w:sz w:val="22"/>
                <w:szCs w:val="22"/>
              </w:rPr>
              <w:t>5</w:t>
            </w:r>
            <w:r w:rsidR="00FA49ED">
              <w:rPr>
                <w:sz w:val="22"/>
                <w:szCs w:val="22"/>
              </w:rPr>
              <w:t>7</w:t>
            </w:r>
            <w:r w:rsidR="00B2537E">
              <w:rPr>
                <w:sz w:val="22"/>
                <w:szCs w:val="22"/>
              </w:rPr>
              <w:t>9</w:t>
            </w:r>
            <w:r w:rsidR="00BF10C3">
              <w:rPr>
                <w:sz w:val="22"/>
                <w:szCs w:val="22"/>
              </w:rPr>
              <w:t xml:space="preserve"> лиц, замещающих</w:t>
            </w:r>
            <w:r w:rsidRPr="000103DD">
              <w:rPr>
                <w:sz w:val="22"/>
                <w:szCs w:val="22"/>
              </w:rPr>
              <w:t xml:space="preserve"> государственные должности или выборные муниципальные должности, должности гражданской или муниципальной службы</w:t>
            </w:r>
            <w:r w:rsidR="00BF10C3">
              <w:rPr>
                <w:sz w:val="22"/>
                <w:szCs w:val="22"/>
              </w:rPr>
              <w:t>,</w:t>
            </w:r>
            <w:r w:rsidRPr="000103DD">
              <w:rPr>
                <w:sz w:val="22"/>
                <w:szCs w:val="22"/>
              </w:rPr>
              <w:t xml:space="preserve"> и работников</w:t>
            </w:r>
            <w:r w:rsidR="00DD7CC5" w:rsidRPr="000103DD">
              <w:rPr>
                <w:sz w:val="22"/>
                <w:szCs w:val="22"/>
              </w:rPr>
              <w:t>;</w:t>
            </w:r>
          </w:p>
          <w:p w:rsidR="00DD7CC5" w:rsidRPr="00066DFE" w:rsidRDefault="00DD7CC5" w:rsidP="009600B1">
            <w:pPr>
              <w:pStyle w:val="ConsPlusNormal"/>
              <w:jc w:val="both"/>
              <w:rPr>
                <w:sz w:val="22"/>
                <w:szCs w:val="22"/>
              </w:rPr>
            </w:pPr>
            <w:r w:rsidRPr="00066DFE">
              <w:rPr>
                <w:sz w:val="22"/>
                <w:szCs w:val="22"/>
              </w:rPr>
              <w:lastRenderedPageBreak/>
              <w:t xml:space="preserve">увеличение доли находящихся на гражданской службе компетентных молодых людей в фактической численности гражданских служащих до </w:t>
            </w:r>
            <w:r w:rsidR="00D92483">
              <w:rPr>
                <w:sz w:val="22"/>
                <w:szCs w:val="22"/>
              </w:rPr>
              <w:t>23</w:t>
            </w:r>
            <w:r w:rsidRPr="00066DFE">
              <w:rPr>
                <w:sz w:val="22"/>
                <w:szCs w:val="22"/>
              </w:rPr>
              <w:t xml:space="preserve"> процентов к 202</w:t>
            </w:r>
            <w:r w:rsidR="006E59FB">
              <w:rPr>
                <w:sz w:val="22"/>
                <w:szCs w:val="22"/>
              </w:rPr>
              <w:t>5</w:t>
            </w:r>
            <w:r w:rsidRPr="00066DFE">
              <w:rPr>
                <w:sz w:val="22"/>
                <w:szCs w:val="22"/>
              </w:rPr>
              <w:t xml:space="preserve"> году;</w:t>
            </w:r>
          </w:p>
          <w:p w:rsidR="00DD7CC5" w:rsidRPr="00066DFE" w:rsidRDefault="00DD7CC5" w:rsidP="009600B1">
            <w:pPr>
              <w:pStyle w:val="ConsPlusNormal"/>
              <w:jc w:val="both"/>
              <w:rPr>
                <w:sz w:val="22"/>
                <w:szCs w:val="22"/>
              </w:rPr>
            </w:pPr>
            <w:r w:rsidRPr="00066DFE">
              <w:rPr>
                <w:sz w:val="22"/>
                <w:szCs w:val="22"/>
              </w:rPr>
              <w:t>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не менее 20 процентов числа лиц, включенных в соответствующие кадровые резервы, сформированные на конкурсной основе, а также в Резерв;</w:t>
            </w:r>
          </w:p>
          <w:p w:rsidR="000103DD" w:rsidRPr="000103DD" w:rsidRDefault="000103DD" w:rsidP="009600B1">
            <w:pPr>
              <w:pStyle w:val="ConsPlusNormal"/>
              <w:jc w:val="both"/>
              <w:rPr>
                <w:sz w:val="22"/>
                <w:szCs w:val="22"/>
              </w:rPr>
            </w:pPr>
            <w:r w:rsidRPr="000103DD">
              <w:rPr>
                <w:sz w:val="22"/>
                <w:szCs w:val="22"/>
              </w:rPr>
              <w:t>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xml:space="preserve">, в общем числе указанных лиц до </w:t>
            </w:r>
            <w:r w:rsidR="00D92483">
              <w:rPr>
                <w:sz w:val="22"/>
                <w:szCs w:val="22"/>
              </w:rPr>
              <w:t>12,0</w:t>
            </w:r>
            <w:r w:rsidR="00BF10C3">
              <w:rPr>
                <w:sz w:val="22"/>
                <w:szCs w:val="22"/>
              </w:rPr>
              <w:t xml:space="preserve"> процента</w:t>
            </w:r>
            <w:r w:rsidRPr="000103DD">
              <w:rPr>
                <w:sz w:val="22"/>
                <w:szCs w:val="22"/>
              </w:rPr>
              <w:t xml:space="preserve"> к 2024 году;</w:t>
            </w:r>
          </w:p>
          <w:p w:rsidR="00DD7CC5" w:rsidRDefault="00DD7CC5" w:rsidP="009600B1">
            <w:pPr>
              <w:pStyle w:val="ConsPlusNormal"/>
              <w:jc w:val="both"/>
              <w:rPr>
                <w:sz w:val="22"/>
                <w:szCs w:val="22"/>
              </w:rPr>
            </w:pPr>
            <w:r w:rsidRPr="00066DFE">
              <w:rPr>
                <w:sz w:val="22"/>
                <w:szCs w:val="22"/>
              </w:rPr>
              <w:t xml:space="preserve">доля специалистов, завершивших обучение в </w:t>
            </w:r>
            <w:r w:rsidR="00D92483">
              <w:rPr>
                <w:sz w:val="22"/>
                <w:szCs w:val="22"/>
              </w:rPr>
              <w:t>ходе</w:t>
            </w:r>
            <w:r w:rsidRPr="00066DFE">
              <w:rPr>
                <w:sz w:val="22"/>
                <w:szCs w:val="22"/>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включенных в Резерв, не менее 5% ежегодно;</w:t>
            </w:r>
          </w:p>
          <w:p w:rsidR="009E74DD" w:rsidRPr="00066DFE" w:rsidRDefault="009E74DD" w:rsidP="009600B1">
            <w:pPr>
              <w:pStyle w:val="ConsPlusNormal"/>
              <w:jc w:val="both"/>
              <w:rPr>
                <w:sz w:val="22"/>
                <w:szCs w:val="22"/>
              </w:rPr>
            </w:pPr>
            <w:r w:rsidRPr="00066DFE">
              <w:rPr>
                <w:sz w:val="22"/>
                <w:szCs w:val="22"/>
              </w:rPr>
              <w:t>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экономического развития Российской Федерации, не ниже чем на 30 месте</w:t>
            </w:r>
            <w:r>
              <w:rPr>
                <w:sz w:val="22"/>
                <w:szCs w:val="22"/>
              </w:rPr>
              <w:t>;</w:t>
            </w:r>
          </w:p>
          <w:p w:rsidR="00DD7CC5" w:rsidRPr="00066DFE" w:rsidRDefault="00F425AD" w:rsidP="00F425AD">
            <w:pPr>
              <w:pStyle w:val="ConsPlusNormal"/>
              <w:jc w:val="both"/>
              <w:rPr>
                <w:sz w:val="22"/>
                <w:szCs w:val="22"/>
              </w:rPr>
            </w:pPr>
            <w:r>
              <w:rPr>
                <w:sz w:val="22"/>
                <w:szCs w:val="22"/>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r w:rsidR="00DD7CC5" w:rsidRPr="00066DFE">
              <w:rPr>
                <w:sz w:val="22"/>
                <w:szCs w:val="22"/>
              </w:rPr>
              <w:t>.</w:t>
            </w:r>
          </w:p>
        </w:tc>
      </w:tr>
    </w:tbl>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1. Введение</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r w:rsidRPr="00066DFE">
        <w:rPr>
          <w:sz w:val="22"/>
          <w:szCs w:val="22"/>
        </w:rPr>
        <w:t>Основными проблемами в сфере государственного управления, относящегося к компетенции государственных органов, в настоящее время являются:</w:t>
      </w:r>
    </w:p>
    <w:p w:rsidR="00DD7CC5" w:rsidRPr="00066DFE" w:rsidRDefault="00DD7CC5" w:rsidP="009600B1">
      <w:pPr>
        <w:pStyle w:val="ConsPlusNormal"/>
        <w:ind w:firstLine="540"/>
        <w:jc w:val="both"/>
        <w:rPr>
          <w:sz w:val="22"/>
          <w:szCs w:val="22"/>
        </w:rPr>
      </w:pPr>
      <w:r w:rsidRPr="00066DFE">
        <w:rPr>
          <w:sz w:val="22"/>
          <w:szCs w:val="22"/>
        </w:rPr>
        <w:t>1) несовершенство системы нормативных правовых актов, регулирующих отдельные вопросы прохождения государственной гражданской службы Российской Федерации.</w:t>
      </w:r>
    </w:p>
    <w:p w:rsidR="00DD7CC5" w:rsidRPr="00066DFE" w:rsidRDefault="00DD7CC5" w:rsidP="009600B1">
      <w:pPr>
        <w:pStyle w:val="ConsPlusNormal"/>
        <w:ind w:firstLine="540"/>
        <w:jc w:val="both"/>
        <w:rPr>
          <w:sz w:val="22"/>
          <w:szCs w:val="22"/>
        </w:rPr>
      </w:pPr>
      <w:r w:rsidRPr="00066DFE">
        <w:rPr>
          <w:sz w:val="22"/>
          <w:szCs w:val="22"/>
        </w:rPr>
        <w:t>Особую озабоченность вызывает отсутствие единообразного правового регулирования отношений, связанных с отбором кандидатов на замещение вакантных должностей федеральной государственной гражданской службы и государственной гражданской службы субъектов Российской Федерации, а также многоступенчатость и длительность процедуры поступления на государственную гражданскую службу. Также следует констатировать отсутствие должного нормативного правового регулирования отношений, связанных с проведением проверки сведений, представляемых гражданами при поступлении на государственную гражданскую службу;</w:t>
      </w:r>
    </w:p>
    <w:p w:rsidR="00DD7CC5" w:rsidRPr="00066DFE" w:rsidRDefault="00DD7CC5" w:rsidP="009600B1">
      <w:pPr>
        <w:pStyle w:val="ConsPlusNormal"/>
        <w:ind w:firstLine="540"/>
        <w:jc w:val="both"/>
        <w:rPr>
          <w:sz w:val="22"/>
          <w:szCs w:val="22"/>
        </w:rPr>
      </w:pPr>
      <w:r w:rsidRPr="00066DFE">
        <w:rPr>
          <w:sz w:val="22"/>
          <w:szCs w:val="22"/>
        </w:rPr>
        <w:t>2) недостаточный уровень автоматизации кадровых процессов, затрудняющий оперативное получение информации, своевременную выработку и принятие необходимых управленческих решений.</w:t>
      </w:r>
    </w:p>
    <w:p w:rsidR="00DD7CC5" w:rsidRPr="00066DFE" w:rsidRDefault="00DD7CC5" w:rsidP="009600B1">
      <w:pPr>
        <w:pStyle w:val="ConsPlusNormal"/>
        <w:ind w:firstLine="540"/>
        <w:jc w:val="both"/>
        <w:rPr>
          <w:sz w:val="22"/>
          <w:szCs w:val="22"/>
        </w:rPr>
      </w:pPr>
      <w:r w:rsidRPr="00066DFE">
        <w:rPr>
          <w:sz w:val="22"/>
          <w:szCs w:val="22"/>
        </w:rPr>
        <w:t xml:space="preserve">В настоящее время автоматизация кадровых процессов в государственных органах вышла на новый качественный уровень. Соответствующие информационные системы включают не только средства сбора и учета данных о персонале, но и функции, связанные с его подбором и обучением, работой с кадровым резервом и ведением архивов. В новых информационных системах помимо </w:t>
      </w:r>
      <w:r w:rsidRPr="00066DFE">
        <w:rPr>
          <w:sz w:val="22"/>
          <w:szCs w:val="22"/>
        </w:rPr>
        <w:lastRenderedPageBreak/>
        <w:t xml:space="preserve">средств составления типовой отчетности и доступа к информации кадрового характера также имеются инструменты оперативного анализа данных. Такой объемный комплекс решаемых задач дает возможность трансформировать работу с персоналом в реальное управление человеческими ресурсами. Функциональность предлагаемых программных продуктов позволяет существенно увеличивать круг пользователей, что особенно актуально для органов с расширенной структурой управления. Вместе </w:t>
      </w:r>
      <w:proofErr w:type="gramStart"/>
      <w:r w:rsidRPr="00066DFE">
        <w:rPr>
          <w:sz w:val="22"/>
          <w:szCs w:val="22"/>
        </w:rPr>
        <w:t>в</w:t>
      </w:r>
      <w:proofErr w:type="gramEnd"/>
      <w:r w:rsidRPr="00066DFE">
        <w:rPr>
          <w:sz w:val="22"/>
          <w:szCs w:val="22"/>
        </w:rPr>
        <w:t xml:space="preserve"> </w:t>
      </w:r>
      <w:proofErr w:type="gramStart"/>
      <w:r w:rsidRPr="00066DFE">
        <w:rPr>
          <w:sz w:val="22"/>
          <w:szCs w:val="22"/>
        </w:rPr>
        <w:t>тем</w:t>
      </w:r>
      <w:proofErr w:type="gramEnd"/>
      <w:r w:rsidRPr="00066DFE">
        <w:rPr>
          <w:sz w:val="22"/>
          <w:szCs w:val="22"/>
        </w:rPr>
        <w:t xml:space="preserve"> осуществление отдельных кадровых процессов становится затруднительным в связи с недостаточным количеством служебных (рабочих) мест, оснащенных автоматизированными системами управления персоналом;</w:t>
      </w:r>
    </w:p>
    <w:p w:rsidR="00DD7CC5" w:rsidRPr="00066DFE" w:rsidRDefault="00DD7CC5" w:rsidP="009600B1">
      <w:pPr>
        <w:pStyle w:val="ConsPlusNormal"/>
        <w:ind w:firstLine="540"/>
        <w:jc w:val="both"/>
        <w:rPr>
          <w:sz w:val="22"/>
          <w:szCs w:val="22"/>
        </w:rPr>
      </w:pPr>
      <w:r w:rsidRPr="00066DFE">
        <w:rPr>
          <w:sz w:val="22"/>
          <w:szCs w:val="22"/>
        </w:rPr>
        <w:t>3) недостаточный уровень подготовки кадрового состава государственных органов.</w:t>
      </w:r>
    </w:p>
    <w:p w:rsidR="00DD7CC5" w:rsidRPr="00066DFE" w:rsidRDefault="00DD7CC5" w:rsidP="009600B1">
      <w:pPr>
        <w:pStyle w:val="ConsPlusNormal"/>
        <w:ind w:firstLine="540"/>
        <w:jc w:val="both"/>
        <w:rPr>
          <w:sz w:val="22"/>
          <w:szCs w:val="22"/>
        </w:rPr>
      </w:pPr>
      <w:r w:rsidRPr="00066DFE">
        <w:rPr>
          <w:sz w:val="22"/>
          <w:szCs w:val="22"/>
        </w:rPr>
        <w:t>В настоящее время на федеральном уровне принят ряд правовых актов, регулирующих профессиональное развитие государственных гражданских служащих Российской Федерации. Реализация данных актов на территории Ульяновской области позволит внедрить новые формы профессионального развития гражданских служащих, в том числе с использованием информационно-коммуникационных технологий. Вместе с тем используемые в настоящее время государственными органами информационные технологии не позволяют в полной мере удовлетворять потребности гражданских служащих в повышении уровня профессионального развития;</w:t>
      </w:r>
    </w:p>
    <w:p w:rsidR="00DD7CC5" w:rsidRPr="00066DFE" w:rsidRDefault="00DD7CC5" w:rsidP="009600B1">
      <w:pPr>
        <w:pStyle w:val="ConsPlusNormal"/>
        <w:ind w:firstLine="540"/>
        <w:jc w:val="both"/>
        <w:rPr>
          <w:sz w:val="22"/>
          <w:szCs w:val="22"/>
        </w:rPr>
      </w:pPr>
      <w:r w:rsidRPr="00066DFE">
        <w:rPr>
          <w:sz w:val="22"/>
          <w:szCs w:val="22"/>
        </w:rPr>
        <w:t>4) недостаточный уровень развития кадрового резерва и Резерва.</w:t>
      </w:r>
    </w:p>
    <w:p w:rsidR="00DD7CC5" w:rsidRPr="00066DFE" w:rsidRDefault="00DD7CC5" w:rsidP="009600B1">
      <w:pPr>
        <w:pStyle w:val="ConsPlusNormal"/>
        <w:ind w:firstLine="540"/>
        <w:jc w:val="both"/>
        <w:rPr>
          <w:sz w:val="22"/>
          <w:szCs w:val="22"/>
        </w:rPr>
      </w:pPr>
      <w:r w:rsidRPr="00066DFE">
        <w:rPr>
          <w:sz w:val="22"/>
          <w:szCs w:val="22"/>
        </w:rPr>
        <w:t>Работа с кадровым резервом является масштабной и сложной, требующей комплексного подхода и тщательного планирования. Неправильное определение последовательности действий или пропуск важного звена в цепи этапов этой работы могут поставить под угрозу ее качество и результативность.</w:t>
      </w:r>
    </w:p>
    <w:p w:rsidR="00DD7CC5" w:rsidRPr="00066DFE" w:rsidRDefault="00DD7CC5" w:rsidP="009600B1">
      <w:pPr>
        <w:pStyle w:val="ConsPlusNormal"/>
        <w:ind w:firstLine="540"/>
        <w:jc w:val="both"/>
        <w:rPr>
          <w:sz w:val="22"/>
          <w:szCs w:val="22"/>
        </w:rPr>
      </w:pPr>
      <w:r w:rsidRPr="00066DFE">
        <w:rPr>
          <w:sz w:val="22"/>
          <w:szCs w:val="22"/>
        </w:rPr>
        <w:t>В связи с этим требуется системный подход, направленный на совершенствование организации работы с лицами, включенными в кадровый резерв и Резерв, повышение уровня мотивации и степени их вовлеченности в происходящий процесс;</w:t>
      </w:r>
    </w:p>
    <w:p w:rsidR="00DD7CC5" w:rsidRPr="00066DFE" w:rsidRDefault="00DD7CC5" w:rsidP="009600B1">
      <w:pPr>
        <w:pStyle w:val="ConsPlusNormal"/>
        <w:ind w:firstLine="540"/>
        <w:jc w:val="both"/>
        <w:rPr>
          <w:sz w:val="22"/>
          <w:szCs w:val="22"/>
        </w:rPr>
      </w:pPr>
      <w:r w:rsidRPr="00066DFE">
        <w:rPr>
          <w:sz w:val="22"/>
          <w:szCs w:val="22"/>
        </w:rPr>
        <w:t>5) недостаточный уровень привлечения молодежи на гражданскую службу.</w:t>
      </w:r>
    </w:p>
    <w:p w:rsidR="00DD7CC5" w:rsidRPr="00066DFE" w:rsidRDefault="00DD7CC5" w:rsidP="009600B1">
      <w:pPr>
        <w:pStyle w:val="ConsPlusNormal"/>
        <w:ind w:firstLine="540"/>
        <w:jc w:val="both"/>
        <w:rPr>
          <w:sz w:val="22"/>
          <w:szCs w:val="22"/>
        </w:rPr>
      </w:pPr>
      <w:r w:rsidRPr="00066DFE">
        <w:rPr>
          <w:sz w:val="22"/>
          <w:szCs w:val="22"/>
        </w:rPr>
        <w:t>Привлечение молодежи на гражданскую службу является одной из важнейших задач, поскольку в настоящее время очевидной становится проблема старения кадрового состава на гражданской службе. Между тем возможности, которые открываются перед обществом благодаря социально-экономическим реформам, способствуют проявлению инициативы, применению новаторских методов решения возникающих проблем, то есть качеств, которые в наибольшей степени присущи молодым людям. В этой связи в настоящее время и в ближайшее десятилетие привлечение молодежи на гражданскую службу будет являться одним из приоритетных направлений развития гражданской службы;</w:t>
      </w:r>
    </w:p>
    <w:p w:rsidR="00DD7CC5" w:rsidRPr="00066DFE" w:rsidRDefault="00DD7CC5" w:rsidP="009600B1">
      <w:pPr>
        <w:pStyle w:val="ConsPlusNormal"/>
        <w:ind w:firstLine="540"/>
        <w:jc w:val="both"/>
        <w:rPr>
          <w:sz w:val="22"/>
          <w:szCs w:val="22"/>
        </w:rPr>
      </w:pPr>
      <w:r w:rsidRPr="00066DFE">
        <w:rPr>
          <w:sz w:val="22"/>
          <w:szCs w:val="22"/>
        </w:rPr>
        <w:t>6) снижение престижа гражданской службы.</w:t>
      </w:r>
    </w:p>
    <w:p w:rsidR="00DD7CC5" w:rsidRPr="00066DFE" w:rsidRDefault="00DD7CC5" w:rsidP="009600B1">
      <w:pPr>
        <w:pStyle w:val="ConsPlusNormal"/>
        <w:ind w:firstLine="540"/>
        <w:jc w:val="both"/>
        <w:rPr>
          <w:sz w:val="22"/>
          <w:szCs w:val="22"/>
        </w:rPr>
      </w:pPr>
      <w:r w:rsidRPr="00066DFE">
        <w:rPr>
          <w:sz w:val="22"/>
          <w:szCs w:val="22"/>
        </w:rPr>
        <w:t>Одним из основных факторов, характеризующих статус представителей той или иной профессии, является ее престиж, то есть оценка значимости данной профессии в глазах общественного мнения. Последнее десятилетие выявило проблему негативного восприятия государственного гражданского служащего как обществом в целом, так и его коллегами и руководителями. Между тем престиж государственной гражданской службы имеет важнейшее значение, так как именно государственные гражданские служащие воспринимаются реальными проводниками идей государственности. Следовательно, от престижа государственной гражданской службы в значительной мере зависят ее эффективность, а также доверие и уважение к ней со стороны населения.</w:t>
      </w:r>
    </w:p>
    <w:p w:rsidR="00DD7CC5" w:rsidRPr="00066DFE" w:rsidRDefault="00DD7CC5" w:rsidP="009600B1">
      <w:pPr>
        <w:pStyle w:val="ConsPlusNormal"/>
        <w:ind w:firstLine="540"/>
        <w:jc w:val="both"/>
        <w:rPr>
          <w:sz w:val="22"/>
          <w:szCs w:val="22"/>
        </w:rPr>
      </w:pPr>
      <w:r w:rsidRPr="00066DFE">
        <w:rPr>
          <w:sz w:val="22"/>
          <w:szCs w:val="22"/>
        </w:rPr>
        <w:t xml:space="preserve">Решение ряда указанных проблем зависит от результатов деятельности федеральных органов исполнительной власти. </w:t>
      </w:r>
      <w:proofErr w:type="gramStart"/>
      <w:r w:rsidRPr="00066DFE">
        <w:rPr>
          <w:sz w:val="22"/>
          <w:szCs w:val="22"/>
        </w:rPr>
        <w:t>Так, в настоящее время на федеральном уровне разрабатываются проекты нормативных правовых актов, имеющих целью оптимизацию процедуры поступления на государственную гражданскую службу, развитие системы сервисов, позволяющих осуществлять проверку сведений, представляемых при поступлении на государственную гражданскую службу, в автоматическом режиме, методическое обеспечение совершенствования методов оценки профессиональных качеств государственных гражданских служащих, в том числе при включении их в кадровый резерв.</w:t>
      </w:r>
      <w:proofErr w:type="gramEnd"/>
    </w:p>
    <w:p w:rsidR="00DD7CC5" w:rsidRPr="00066DFE" w:rsidRDefault="00DD7CC5" w:rsidP="009600B1">
      <w:pPr>
        <w:pStyle w:val="ConsPlusNormal"/>
        <w:ind w:firstLine="540"/>
        <w:jc w:val="both"/>
        <w:rPr>
          <w:sz w:val="22"/>
          <w:szCs w:val="22"/>
        </w:rPr>
      </w:pPr>
      <w:r w:rsidRPr="00066DFE">
        <w:rPr>
          <w:sz w:val="22"/>
          <w:szCs w:val="22"/>
        </w:rPr>
        <w:t>Вместе с тем решение части этих проблем возможно и на уровне государственных органов. В этой связи в государственной программе предлагается:</w:t>
      </w:r>
    </w:p>
    <w:p w:rsidR="00DD7CC5" w:rsidRPr="00066DFE" w:rsidRDefault="00DD7CC5" w:rsidP="009600B1">
      <w:pPr>
        <w:pStyle w:val="ConsPlusNormal"/>
        <w:ind w:firstLine="540"/>
        <w:jc w:val="both"/>
        <w:rPr>
          <w:sz w:val="22"/>
          <w:szCs w:val="22"/>
        </w:rPr>
      </w:pPr>
      <w:r w:rsidRPr="00066DFE">
        <w:rPr>
          <w:sz w:val="22"/>
          <w:szCs w:val="22"/>
        </w:rPr>
        <w:t xml:space="preserve">1) в целях повышения уровня автоматизации кадровых процессов увеличить количество </w:t>
      </w:r>
      <w:r w:rsidRPr="00066DFE">
        <w:rPr>
          <w:sz w:val="22"/>
          <w:szCs w:val="22"/>
        </w:rPr>
        <w:lastRenderedPageBreak/>
        <w:t>служебных (рабочих) мест, подключенных к автоматизированной системе управления персоналом "БОСС-Кадровик" (далее - автоматизированная система) до планового значения в 37 единиц, а также обеспечить актуальность программ, необходимых для функционирования автоматизированной системы, путем обновления лицензионного программного обеспечения;</w:t>
      </w:r>
    </w:p>
    <w:p w:rsidR="00DD7CC5" w:rsidRPr="00066DFE" w:rsidRDefault="00DD7CC5" w:rsidP="009600B1">
      <w:pPr>
        <w:pStyle w:val="ConsPlusNormal"/>
        <w:ind w:firstLine="540"/>
        <w:jc w:val="both"/>
        <w:rPr>
          <w:sz w:val="22"/>
          <w:szCs w:val="22"/>
        </w:rPr>
      </w:pPr>
      <w:r w:rsidRPr="00066DFE">
        <w:rPr>
          <w:sz w:val="22"/>
          <w:szCs w:val="22"/>
        </w:rPr>
        <w:t xml:space="preserve">2) в целях </w:t>
      </w:r>
      <w:proofErr w:type="gramStart"/>
      <w:r w:rsidRPr="00066DFE">
        <w:rPr>
          <w:sz w:val="22"/>
          <w:szCs w:val="22"/>
        </w:rPr>
        <w:t>повышения уровня подготовки кадрового состава государственных органов</w:t>
      </w:r>
      <w:proofErr w:type="gramEnd"/>
      <w:r w:rsidRPr="00066DFE">
        <w:rPr>
          <w:sz w:val="22"/>
          <w:szCs w:val="22"/>
        </w:rPr>
        <w:t xml:space="preserve"> реализовать мероприятия, направленные на создание условий для профессионального развития лиц, замещающих </w:t>
      </w:r>
      <w:r w:rsidRPr="000103DD">
        <w:rPr>
          <w:sz w:val="22"/>
          <w:szCs w:val="22"/>
        </w:rPr>
        <w:t xml:space="preserve">государственные </w:t>
      </w:r>
      <w:r w:rsidR="000103DD" w:rsidRPr="000103DD">
        <w:rPr>
          <w:sz w:val="22"/>
          <w:szCs w:val="22"/>
        </w:rPr>
        <w:t>должности или выборные муниципальные должности, должности гражданской или муниципальной службы, и работников</w:t>
      </w:r>
      <w:r w:rsidRPr="000103DD">
        <w:rPr>
          <w:sz w:val="22"/>
          <w:szCs w:val="22"/>
        </w:rPr>
        <w:t>, в том числе</w:t>
      </w:r>
      <w:r w:rsidRPr="00066DFE">
        <w:rPr>
          <w:sz w:val="22"/>
          <w:szCs w:val="22"/>
        </w:rPr>
        <w:t xml:space="preserve"> с использованием специализированных информационных ресурсов 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3) в целях повышения уровня развития кадрового резерва и Резерва усовершенствовать организацию работы с лицами, включенными в кадровый резерв и Резерв, в том числе посредством проведения конкурсов с их участием;</w:t>
      </w:r>
    </w:p>
    <w:p w:rsidR="00DD7CC5" w:rsidRPr="00066DFE" w:rsidRDefault="00DD7CC5" w:rsidP="009600B1">
      <w:pPr>
        <w:pStyle w:val="ConsPlusNormal"/>
        <w:ind w:firstLine="540"/>
        <w:jc w:val="both"/>
        <w:rPr>
          <w:sz w:val="22"/>
          <w:szCs w:val="22"/>
        </w:rPr>
      </w:pPr>
      <w:r w:rsidRPr="00066DFE">
        <w:rPr>
          <w:sz w:val="22"/>
          <w:szCs w:val="22"/>
        </w:rPr>
        <w:t>4) в целях привлечения молодежи на гражданскую службу прове</w:t>
      </w:r>
      <w:r w:rsidR="00D92483">
        <w:rPr>
          <w:sz w:val="22"/>
          <w:szCs w:val="22"/>
        </w:rPr>
        <w:t>сти ряд тематических конкурсов и мероприятий</w:t>
      </w:r>
      <w:r w:rsidRPr="00066DFE">
        <w:rPr>
          <w:sz w:val="22"/>
          <w:szCs w:val="22"/>
        </w:rPr>
        <w:t>;</w:t>
      </w:r>
    </w:p>
    <w:p w:rsidR="00DD7CC5" w:rsidRPr="00066DFE" w:rsidRDefault="00DD7CC5" w:rsidP="009600B1">
      <w:pPr>
        <w:pStyle w:val="ConsPlusNormal"/>
        <w:ind w:firstLine="540"/>
        <w:jc w:val="both"/>
        <w:rPr>
          <w:sz w:val="22"/>
          <w:szCs w:val="22"/>
        </w:rPr>
      </w:pPr>
      <w:r w:rsidRPr="00066DFE">
        <w:rPr>
          <w:sz w:val="22"/>
          <w:szCs w:val="22"/>
        </w:rPr>
        <w:t>5) в целях повышения престижа гражданской службы провести различные конкурсы, конференции и иных мероприятия по вопросам развития гражданской службы.</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2. Организация управления реализацией</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proofErr w:type="gramStart"/>
      <w:r w:rsidRPr="00066DFE">
        <w:rPr>
          <w:sz w:val="22"/>
          <w:szCs w:val="22"/>
        </w:rPr>
        <w:t xml:space="preserve">Правительство Ульяновской области организует управление реализацией государственной программы в соответствии с </w:t>
      </w:r>
      <w:hyperlink r:id="rId9" w:history="1">
        <w:r w:rsidRPr="00066DFE">
          <w:rPr>
            <w:sz w:val="22"/>
            <w:szCs w:val="22"/>
          </w:rPr>
          <w:t>Правилами</w:t>
        </w:r>
      </w:hyperlink>
      <w:r w:rsidRPr="00066DFE">
        <w:rPr>
          <w:sz w:val="22"/>
          <w:szCs w:val="22"/>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roofErr w:type="gramEnd"/>
    </w:p>
    <w:p w:rsidR="00DD7CC5" w:rsidRPr="00066DFE" w:rsidRDefault="00DD7CC5" w:rsidP="009600B1">
      <w:pPr>
        <w:pStyle w:val="ConsPlusNormal"/>
        <w:ind w:firstLine="540"/>
        <w:jc w:val="both"/>
        <w:rPr>
          <w:sz w:val="22"/>
          <w:szCs w:val="22"/>
        </w:rPr>
      </w:pPr>
      <w:r w:rsidRPr="00066DFE">
        <w:rPr>
          <w:sz w:val="22"/>
          <w:szCs w:val="22"/>
        </w:rPr>
        <w:t>Государственной программой предусмотрено предоставление грантов в форме субсидий из областного бюджета Ульяновской области юридическим лицам, осуществляющим образовательную деятельность, в целях возмещения затрат,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Система мероприятий государственной программы и объем бюджетных ассигнований областного бюджета на финансовое обеспечение их реализации в 2020 - 202</w:t>
      </w:r>
      <w:r w:rsidR="006E59FB">
        <w:rPr>
          <w:sz w:val="22"/>
          <w:szCs w:val="22"/>
        </w:rPr>
        <w:t>5</w:t>
      </w:r>
      <w:r w:rsidRPr="00066DFE">
        <w:rPr>
          <w:sz w:val="22"/>
          <w:szCs w:val="22"/>
        </w:rPr>
        <w:t xml:space="preserve"> годах установлены </w:t>
      </w:r>
      <w:hyperlink w:anchor="P360" w:history="1">
        <w:r w:rsidRPr="00066DFE">
          <w:rPr>
            <w:sz w:val="22"/>
            <w:szCs w:val="22"/>
          </w:rPr>
          <w:t>приложением N 2</w:t>
        </w:r>
      </w:hyperlink>
      <w:r w:rsidRPr="00066DFE">
        <w:rPr>
          <w:sz w:val="22"/>
          <w:szCs w:val="22"/>
        </w:rPr>
        <w:t xml:space="preserve"> 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sectPr w:rsidR="009857BC" w:rsidRPr="00066DFE" w:rsidSect="009857BC">
          <w:headerReference w:type="default" r:id="rId10"/>
          <w:headerReference w:type="first" r:id="rId11"/>
          <w:pgSz w:w="11906" w:h="16838"/>
          <w:pgMar w:top="1134" w:right="850" w:bottom="1134" w:left="1701" w:header="708" w:footer="708" w:gutter="0"/>
          <w:cols w:space="708"/>
          <w:titlePg/>
          <w:docGrid w:linePitch="381"/>
        </w:sectPr>
      </w:pPr>
    </w:p>
    <w:p w:rsidR="00D92483" w:rsidRPr="00413FD5" w:rsidRDefault="00D92483" w:rsidP="00D92483">
      <w:pPr>
        <w:pStyle w:val="ConsPlusNormal"/>
        <w:ind w:left="10773"/>
        <w:jc w:val="center"/>
        <w:rPr>
          <w:szCs w:val="28"/>
        </w:rPr>
      </w:pPr>
      <w:r w:rsidRPr="00413FD5">
        <w:rPr>
          <w:rFonts w:cs="Times New Roman"/>
          <w:szCs w:val="28"/>
        </w:rPr>
        <w:lastRenderedPageBreak/>
        <w:t>«</w:t>
      </w:r>
      <w:r w:rsidRPr="00413FD5">
        <w:rPr>
          <w:szCs w:val="28"/>
        </w:rPr>
        <w:t>ПРИЛОЖЕНИЕ № 1</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r w:rsidRPr="00413FD5">
        <w:rPr>
          <w:szCs w:val="28"/>
        </w:rPr>
        <w:t>к государственной программе</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p>
    <w:p w:rsidR="00D92483" w:rsidRPr="00413FD5" w:rsidRDefault="00D92483" w:rsidP="00D92483">
      <w:pPr>
        <w:pStyle w:val="ConsPlusTitle"/>
        <w:jc w:val="center"/>
        <w:rPr>
          <w:szCs w:val="28"/>
        </w:rPr>
      </w:pPr>
      <w:r w:rsidRPr="00413FD5">
        <w:rPr>
          <w:szCs w:val="28"/>
        </w:rPr>
        <w:t>ПЕРЕЧЕНЬ ЦЕЛЕВЫХ ИНДИКАТОРОВ</w:t>
      </w:r>
    </w:p>
    <w:p w:rsidR="00D92483" w:rsidRPr="00413FD5" w:rsidRDefault="00D92483" w:rsidP="00D92483">
      <w:pPr>
        <w:pStyle w:val="ConsPlusTitle"/>
        <w:jc w:val="center"/>
        <w:rPr>
          <w:szCs w:val="28"/>
        </w:rPr>
      </w:pPr>
      <w:r w:rsidRPr="00413FD5">
        <w:rPr>
          <w:szCs w:val="28"/>
        </w:rPr>
        <w:t xml:space="preserve">государственной программы Ульяновской области </w:t>
      </w:r>
    </w:p>
    <w:p w:rsidR="00D92483" w:rsidRPr="00413FD5" w:rsidRDefault="00D92483" w:rsidP="00D92483">
      <w:pPr>
        <w:pStyle w:val="ConsPlusTitle"/>
        <w:jc w:val="center"/>
        <w:rPr>
          <w:szCs w:val="28"/>
        </w:rPr>
      </w:pPr>
      <w:r w:rsidRPr="00413FD5">
        <w:rPr>
          <w:szCs w:val="28"/>
        </w:rPr>
        <w:t>«Развитие государственного управления в Ульяновской области»</w:t>
      </w:r>
    </w:p>
    <w:p w:rsidR="00D92483" w:rsidRPr="00413FD5" w:rsidRDefault="00D92483" w:rsidP="00D92483">
      <w:pPr>
        <w:pStyle w:val="ConsPlusTitle"/>
        <w:jc w:val="center"/>
        <w:rPr>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418"/>
        <w:gridCol w:w="1559"/>
        <w:gridCol w:w="1134"/>
        <w:gridCol w:w="709"/>
        <w:gridCol w:w="708"/>
        <w:gridCol w:w="851"/>
        <w:gridCol w:w="850"/>
        <w:gridCol w:w="709"/>
        <w:gridCol w:w="709"/>
        <w:gridCol w:w="3260"/>
      </w:tblGrid>
      <w:tr w:rsidR="00D92483" w:rsidRPr="00CC3A34" w:rsidTr="00B2537E">
        <w:trPr>
          <w:trHeight w:val="703"/>
        </w:trPr>
        <w:tc>
          <w:tcPr>
            <w:tcW w:w="709" w:type="dxa"/>
            <w:vMerge w:val="restart"/>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 </w:t>
            </w:r>
            <w:proofErr w:type="gramStart"/>
            <w:r w:rsidRPr="00CC3A34">
              <w:rPr>
                <w:b w:val="0"/>
                <w:sz w:val="22"/>
              </w:rPr>
              <w:t>п</w:t>
            </w:r>
            <w:proofErr w:type="gramEnd"/>
            <w:r w:rsidRPr="00CC3A34">
              <w:rPr>
                <w:b w:val="0"/>
                <w:sz w:val="22"/>
              </w:rPr>
              <w:t>/п</w:t>
            </w:r>
          </w:p>
        </w:tc>
        <w:tc>
          <w:tcPr>
            <w:tcW w:w="241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Наименование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Normal"/>
              <w:jc w:val="center"/>
              <w:rPr>
                <w:sz w:val="22"/>
              </w:rPr>
            </w:pPr>
            <w:r w:rsidRPr="00CC3A34">
              <w:rPr>
                <w:sz w:val="22"/>
              </w:rPr>
              <w:t>индикатора</w:t>
            </w:r>
          </w:p>
        </w:tc>
        <w:tc>
          <w:tcPr>
            <w:tcW w:w="1418" w:type="dxa"/>
            <w:vMerge w:val="restart"/>
            <w:vAlign w:val="center"/>
          </w:tcPr>
          <w:p w:rsidR="00D92483" w:rsidRPr="00CC3A34" w:rsidRDefault="00D92483" w:rsidP="00B2537E">
            <w:pPr>
              <w:pStyle w:val="ConsPlusNormal"/>
              <w:jc w:val="center"/>
              <w:rPr>
                <w:sz w:val="22"/>
              </w:rPr>
            </w:pPr>
            <w:r w:rsidRPr="00CC3A34">
              <w:rPr>
                <w:sz w:val="22"/>
              </w:rPr>
              <w:t>Единица измерения</w:t>
            </w:r>
          </w:p>
        </w:tc>
        <w:tc>
          <w:tcPr>
            <w:tcW w:w="1559"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Характер</w:t>
            </w:r>
          </w:p>
          <w:p w:rsidR="00D92483" w:rsidRPr="00CC3A34" w:rsidRDefault="00D92483" w:rsidP="00B2537E">
            <w:pPr>
              <w:pStyle w:val="ConsPlusNormal"/>
              <w:jc w:val="center"/>
              <w:rPr>
                <w:sz w:val="22"/>
              </w:rPr>
            </w:pPr>
            <w:r w:rsidRPr="00CC3A34">
              <w:rPr>
                <w:sz w:val="22"/>
              </w:rPr>
              <w:t>динамики</w:t>
            </w:r>
          </w:p>
          <w:p w:rsidR="00D92483" w:rsidRPr="00CC3A34" w:rsidRDefault="00D92483" w:rsidP="00B2537E">
            <w:pPr>
              <w:pStyle w:val="ConsPlusNormal"/>
              <w:jc w:val="center"/>
              <w:rPr>
                <w:sz w:val="22"/>
              </w:rPr>
            </w:pPr>
            <w:r w:rsidRPr="00CC3A34">
              <w:rPr>
                <w:sz w:val="22"/>
              </w:rPr>
              <w:t>значений</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1134"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Базовое</w:t>
            </w:r>
          </w:p>
          <w:p w:rsidR="00D92483" w:rsidRPr="00CC3A34" w:rsidRDefault="00D92483" w:rsidP="00B2537E">
            <w:pPr>
              <w:pStyle w:val="ConsPlusNormal"/>
              <w:jc w:val="center"/>
              <w:rPr>
                <w:sz w:val="22"/>
              </w:rPr>
            </w:pPr>
            <w:r w:rsidRPr="00CC3A34">
              <w:rPr>
                <w:sz w:val="22"/>
              </w:rPr>
              <w:t>значение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4536" w:type="dxa"/>
            <w:gridSpan w:val="6"/>
            <w:tcBorders>
              <w:bottom w:val="single" w:sz="4" w:space="0" w:color="auto"/>
            </w:tcBorders>
            <w:shd w:val="clear" w:color="auto" w:fill="auto"/>
            <w:vAlign w:val="center"/>
          </w:tcPr>
          <w:p w:rsidR="00D92483" w:rsidRPr="00CC3A34" w:rsidRDefault="00D92483" w:rsidP="00B2537E">
            <w:pPr>
              <w:pStyle w:val="ConsPlusTitle"/>
              <w:jc w:val="center"/>
              <w:rPr>
                <w:b w:val="0"/>
                <w:sz w:val="22"/>
              </w:rPr>
            </w:pPr>
            <w:r w:rsidRPr="00CC3A34">
              <w:rPr>
                <w:b w:val="0"/>
                <w:sz w:val="22"/>
              </w:rPr>
              <w:t>Значения целевого индикатора</w:t>
            </w:r>
          </w:p>
        </w:tc>
        <w:tc>
          <w:tcPr>
            <w:tcW w:w="326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Методика расчёта значений</w:t>
            </w:r>
          </w:p>
          <w:p w:rsidR="00D92483" w:rsidRPr="00CC3A34" w:rsidRDefault="00D92483" w:rsidP="00B2537E">
            <w:pPr>
              <w:pStyle w:val="ConsPlusNormal"/>
              <w:jc w:val="center"/>
              <w:rPr>
                <w:sz w:val="22"/>
              </w:rPr>
            </w:pPr>
            <w:r w:rsidRPr="00CC3A34">
              <w:rPr>
                <w:sz w:val="22"/>
              </w:rPr>
              <w:t>целевого индикатора,</w:t>
            </w:r>
          </w:p>
          <w:p w:rsidR="00D92483" w:rsidRPr="00CC3A34" w:rsidRDefault="00D92483" w:rsidP="00B2537E">
            <w:pPr>
              <w:pStyle w:val="ConsPlusNormal"/>
              <w:jc w:val="center"/>
              <w:rPr>
                <w:sz w:val="22"/>
              </w:rPr>
            </w:pPr>
            <w:r w:rsidRPr="00CC3A34">
              <w:rPr>
                <w:sz w:val="22"/>
              </w:rPr>
              <w:t>источник информации</w:t>
            </w:r>
          </w:p>
        </w:tc>
      </w:tr>
      <w:tr w:rsidR="00D92483" w:rsidRPr="00CC3A34" w:rsidTr="00B2537E">
        <w:trPr>
          <w:trHeight w:val="60"/>
        </w:trPr>
        <w:tc>
          <w:tcPr>
            <w:tcW w:w="709" w:type="dxa"/>
            <w:vMerge/>
            <w:tcBorders>
              <w:bottom w:val="nil"/>
            </w:tcBorders>
            <w:shd w:val="clear" w:color="auto" w:fill="auto"/>
            <w:vAlign w:val="center"/>
          </w:tcPr>
          <w:p w:rsidR="00D92483" w:rsidRPr="00CC3A34" w:rsidRDefault="00D92483" w:rsidP="00B2537E">
            <w:pPr>
              <w:pStyle w:val="ConsPlusTitle"/>
              <w:jc w:val="center"/>
              <w:rPr>
                <w:sz w:val="22"/>
              </w:rPr>
            </w:pPr>
          </w:p>
        </w:tc>
        <w:tc>
          <w:tcPr>
            <w:tcW w:w="2410"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1418" w:type="dxa"/>
            <w:vMerge/>
            <w:tcBorders>
              <w:bottom w:val="nil"/>
            </w:tcBorders>
          </w:tcPr>
          <w:p w:rsidR="00D92483" w:rsidRPr="00CC3A34" w:rsidRDefault="00D92483" w:rsidP="00B2537E">
            <w:pPr>
              <w:pStyle w:val="ConsPlusNormal"/>
              <w:jc w:val="center"/>
              <w:rPr>
                <w:sz w:val="22"/>
              </w:rPr>
            </w:pPr>
          </w:p>
        </w:tc>
        <w:tc>
          <w:tcPr>
            <w:tcW w:w="1559" w:type="dxa"/>
            <w:vMerge/>
            <w:tcBorders>
              <w:bottom w:val="nil"/>
            </w:tcBorders>
            <w:shd w:val="clear" w:color="auto" w:fill="auto"/>
          </w:tcPr>
          <w:p w:rsidR="00D92483" w:rsidRPr="00CC3A34" w:rsidRDefault="00D92483" w:rsidP="00B2537E">
            <w:pPr>
              <w:pStyle w:val="ConsPlusNormal"/>
              <w:jc w:val="center"/>
              <w:rPr>
                <w:sz w:val="22"/>
              </w:rPr>
            </w:pPr>
          </w:p>
        </w:tc>
        <w:tc>
          <w:tcPr>
            <w:tcW w:w="1134"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2020 </w:t>
            </w:r>
          </w:p>
          <w:p w:rsidR="00D92483" w:rsidRPr="00CC3A34" w:rsidRDefault="00D92483" w:rsidP="00B2537E">
            <w:pPr>
              <w:pStyle w:val="ConsPlusTitle"/>
              <w:jc w:val="center"/>
              <w:rPr>
                <w:b w:val="0"/>
                <w:sz w:val="22"/>
              </w:rPr>
            </w:pPr>
            <w:r w:rsidRPr="00CC3A34">
              <w:rPr>
                <w:b w:val="0"/>
                <w:sz w:val="22"/>
              </w:rPr>
              <w:t>год</w:t>
            </w:r>
          </w:p>
        </w:tc>
        <w:tc>
          <w:tcPr>
            <w:tcW w:w="708"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2021 год</w:t>
            </w:r>
          </w:p>
        </w:tc>
        <w:tc>
          <w:tcPr>
            <w:tcW w:w="851"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2022 год</w:t>
            </w:r>
          </w:p>
        </w:tc>
        <w:tc>
          <w:tcPr>
            <w:tcW w:w="850"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2023 год</w:t>
            </w: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2024 год</w:t>
            </w:r>
          </w:p>
        </w:tc>
        <w:tc>
          <w:tcPr>
            <w:tcW w:w="709" w:type="dxa"/>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2025</w:t>
            </w:r>
          </w:p>
          <w:p w:rsidR="00D92483" w:rsidRPr="00CC3A34" w:rsidRDefault="00D92483" w:rsidP="00B2537E">
            <w:pPr>
              <w:pStyle w:val="ConsPlusTitle"/>
              <w:jc w:val="center"/>
              <w:rPr>
                <w:b w:val="0"/>
                <w:sz w:val="22"/>
              </w:rPr>
            </w:pPr>
            <w:r w:rsidRPr="00CC3A34">
              <w:rPr>
                <w:b w:val="0"/>
                <w:sz w:val="22"/>
              </w:rPr>
              <w:t>год</w:t>
            </w:r>
          </w:p>
        </w:tc>
        <w:tc>
          <w:tcPr>
            <w:tcW w:w="3260" w:type="dxa"/>
            <w:vMerge/>
            <w:tcBorders>
              <w:bottom w:val="nil"/>
            </w:tcBorders>
            <w:shd w:val="clear" w:color="auto" w:fill="auto"/>
          </w:tcPr>
          <w:p w:rsidR="00D92483" w:rsidRPr="00CC3A34" w:rsidRDefault="00D92483" w:rsidP="00B2537E">
            <w:pPr>
              <w:pStyle w:val="ConsPlusNormal"/>
              <w:jc w:val="center"/>
              <w:rPr>
                <w:sz w:val="22"/>
              </w:rPr>
            </w:pPr>
          </w:p>
        </w:tc>
      </w:tr>
    </w:tbl>
    <w:p w:rsidR="00D92483" w:rsidRPr="00413FD5" w:rsidRDefault="00D92483" w:rsidP="00D92483">
      <w:pPr>
        <w:pStyle w:val="ConsPlusTitle"/>
        <w:spacing w:line="14" w:lineRule="auto"/>
        <w:jc w:val="center"/>
        <w:rPr>
          <w:sz w:val="2"/>
          <w:szCs w:val="2"/>
        </w:rPr>
      </w:pPr>
    </w:p>
    <w:tbl>
      <w:tblPr>
        <w:tblW w:w="150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5"/>
        <w:gridCol w:w="2407"/>
        <w:gridCol w:w="1425"/>
        <w:gridCol w:w="1556"/>
        <w:gridCol w:w="1138"/>
        <w:gridCol w:w="709"/>
        <w:gridCol w:w="708"/>
        <w:gridCol w:w="851"/>
        <w:gridCol w:w="850"/>
        <w:gridCol w:w="709"/>
        <w:gridCol w:w="709"/>
        <w:gridCol w:w="3279"/>
      </w:tblGrid>
      <w:tr w:rsidR="00D92483" w:rsidRPr="00CC3A34" w:rsidTr="00B2537E">
        <w:trPr>
          <w:tblHeader/>
        </w:trPr>
        <w:tc>
          <w:tcPr>
            <w:tcW w:w="705" w:type="dxa"/>
            <w:vAlign w:val="center"/>
          </w:tcPr>
          <w:p w:rsidR="00D92483" w:rsidRPr="00CC3A34" w:rsidRDefault="00D92483" w:rsidP="00B2537E">
            <w:pPr>
              <w:pStyle w:val="ConsPlusNormal"/>
              <w:jc w:val="center"/>
              <w:rPr>
                <w:sz w:val="22"/>
              </w:rPr>
            </w:pPr>
            <w:r w:rsidRPr="00CC3A34">
              <w:rPr>
                <w:sz w:val="22"/>
              </w:rPr>
              <w:t>1</w:t>
            </w:r>
          </w:p>
        </w:tc>
        <w:tc>
          <w:tcPr>
            <w:tcW w:w="2407" w:type="dxa"/>
            <w:vAlign w:val="center"/>
          </w:tcPr>
          <w:p w:rsidR="00D92483" w:rsidRPr="00CC3A34" w:rsidRDefault="00D92483" w:rsidP="00B2537E">
            <w:pPr>
              <w:pStyle w:val="ConsPlusNormal"/>
              <w:jc w:val="center"/>
              <w:rPr>
                <w:sz w:val="22"/>
              </w:rPr>
            </w:pPr>
            <w:r w:rsidRPr="00CC3A34">
              <w:rPr>
                <w:sz w:val="22"/>
              </w:rPr>
              <w:t>2</w:t>
            </w:r>
          </w:p>
        </w:tc>
        <w:tc>
          <w:tcPr>
            <w:tcW w:w="1425" w:type="dxa"/>
          </w:tcPr>
          <w:p w:rsidR="00D92483" w:rsidRPr="00CC3A34" w:rsidRDefault="00D92483" w:rsidP="00B2537E">
            <w:pPr>
              <w:pStyle w:val="ConsPlusNormal"/>
              <w:jc w:val="center"/>
              <w:rPr>
                <w:sz w:val="22"/>
              </w:rPr>
            </w:pPr>
            <w:r w:rsidRPr="00CC3A34">
              <w:rPr>
                <w:sz w:val="22"/>
              </w:rPr>
              <w:t>3</w:t>
            </w:r>
          </w:p>
        </w:tc>
        <w:tc>
          <w:tcPr>
            <w:tcW w:w="1556" w:type="dxa"/>
            <w:vAlign w:val="center"/>
          </w:tcPr>
          <w:p w:rsidR="00D92483" w:rsidRPr="00CC3A34" w:rsidRDefault="00D92483" w:rsidP="00B2537E">
            <w:pPr>
              <w:pStyle w:val="ConsPlusNormal"/>
              <w:jc w:val="center"/>
              <w:rPr>
                <w:sz w:val="22"/>
              </w:rPr>
            </w:pPr>
            <w:r w:rsidRPr="00CC3A34">
              <w:rPr>
                <w:sz w:val="22"/>
              </w:rPr>
              <w:t>4</w:t>
            </w:r>
          </w:p>
        </w:tc>
        <w:tc>
          <w:tcPr>
            <w:tcW w:w="1138" w:type="dxa"/>
            <w:vAlign w:val="center"/>
          </w:tcPr>
          <w:p w:rsidR="00D92483" w:rsidRPr="00CC3A34" w:rsidRDefault="00D92483" w:rsidP="00B2537E">
            <w:pPr>
              <w:pStyle w:val="ConsPlusNormal"/>
              <w:jc w:val="center"/>
              <w:rPr>
                <w:sz w:val="22"/>
              </w:rPr>
            </w:pPr>
            <w:r w:rsidRPr="00CC3A34">
              <w:rPr>
                <w:sz w:val="22"/>
              </w:rPr>
              <w:t>5</w:t>
            </w:r>
          </w:p>
        </w:tc>
        <w:tc>
          <w:tcPr>
            <w:tcW w:w="709" w:type="dxa"/>
            <w:vAlign w:val="center"/>
          </w:tcPr>
          <w:p w:rsidR="00D92483" w:rsidRPr="00CC3A34" w:rsidRDefault="00D92483" w:rsidP="00B2537E">
            <w:pPr>
              <w:pStyle w:val="ConsPlusNormal"/>
              <w:jc w:val="center"/>
              <w:rPr>
                <w:sz w:val="22"/>
              </w:rPr>
            </w:pPr>
            <w:r w:rsidRPr="00CC3A34">
              <w:rPr>
                <w:sz w:val="22"/>
              </w:rPr>
              <w:t>6</w:t>
            </w:r>
          </w:p>
        </w:tc>
        <w:tc>
          <w:tcPr>
            <w:tcW w:w="708" w:type="dxa"/>
            <w:vAlign w:val="center"/>
          </w:tcPr>
          <w:p w:rsidR="00D92483" w:rsidRPr="00CC3A34" w:rsidRDefault="00D92483" w:rsidP="00B2537E">
            <w:pPr>
              <w:pStyle w:val="ConsPlusNormal"/>
              <w:jc w:val="center"/>
              <w:rPr>
                <w:sz w:val="22"/>
              </w:rPr>
            </w:pPr>
            <w:r w:rsidRPr="00CC3A34">
              <w:rPr>
                <w:sz w:val="22"/>
              </w:rPr>
              <w:t>7</w:t>
            </w:r>
          </w:p>
        </w:tc>
        <w:tc>
          <w:tcPr>
            <w:tcW w:w="851" w:type="dxa"/>
            <w:vAlign w:val="center"/>
          </w:tcPr>
          <w:p w:rsidR="00D92483" w:rsidRPr="00CC3A34" w:rsidRDefault="00D92483" w:rsidP="00B2537E">
            <w:pPr>
              <w:pStyle w:val="ConsPlusNormal"/>
              <w:jc w:val="center"/>
              <w:rPr>
                <w:sz w:val="22"/>
              </w:rPr>
            </w:pPr>
            <w:r w:rsidRPr="00CC3A34">
              <w:rPr>
                <w:sz w:val="22"/>
              </w:rPr>
              <w:t>8</w:t>
            </w:r>
          </w:p>
        </w:tc>
        <w:tc>
          <w:tcPr>
            <w:tcW w:w="850" w:type="dxa"/>
            <w:vAlign w:val="center"/>
          </w:tcPr>
          <w:p w:rsidR="00D92483" w:rsidRPr="00CC3A34" w:rsidRDefault="00D92483" w:rsidP="00B2537E">
            <w:pPr>
              <w:pStyle w:val="ConsPlusNormal"/>
              <w:jc w:val="center"/>
              <w:rPr>
                <w:sz w:val="22"/>
              </w:rPr>
            </w:pPr>
            <w:r w:rsidRPr="00CC3A34">
              <w:rPr>
                <w:sz w:val="22"/>
              </w:rPr>
              <w:t>9</w:t>
            </w:r>
          </w:p>
        </w:tc>
        <w:tc>
          <w:tcPr>
            <w:tcW w:w="709" w:type="dxa"/>
          </w:tcPr>
          <w:p w:rsidR="00D92483" w:rsidRPr="00CC3A34" w:rsidRDefault="00D92483" w:rsidP="00B2537E">
            <w:pPr>
              <w:pStyle w:val="ConsPlusNormal"/>
              <w:jc w:val="center"/>
              <w:rPr>
                <w:sz w:val="22"/>
              </w:rPr>
            </w:pPr>
            <w:r w:rsidRPr="00CC3A34">
              <w:rPr>
                <w:sz w:val="22"/>
              </w:rPr>
              <w:t>10</w:t>
            </w:r>
          </w:p>
        </w:tc>
        <w:tc>
          <w:tcPr>
            <w:tcW w:w="709" w:type="dxa"/>
            <w:vAlign w:val="center"/>
          </w:tcPr>
          <w:p w:rsidR="00D92483" w:rsidRPr="00CC3A34" w:rsidRDefault="00D92483" w:rsidP="00B2537E">
            <w:pPr>
              <w:pStyle w:val="ConsPlusNormal"/>
              <w:jc w:val="center"/>
              <w:rPr>
                <w:sz w:val="22"/>
              </w:rPr>
            </w:pPr>
            <w:r w:rsidRPr="00CC3A34">
              <w:rPr>
                <w:sz w:val="22"/>
              </w:rPr>
              <w:t>11</w:t>
            </w:r>
          </w:p>
        </w:tc>
        <w:tc>
          <w:tcPr>
            <w:tcW w:w="3279" w:type="dxa"/>
            <w:vAlign w:val="center"/>
          </w:tcPr>
          <w:p w:rsidR="00D92483" w:rsidRPr="00CC3A34" w:rsidRDefault="00D92483" w:rsidP="00B2537E">
            <w:pPr>
              <w:pStyle w:val="ConsPlusNormal"/>
              <w:jc w:val="center"/>
              <w:rPr>
                <w:sz w:val="22"/>
              </w:rPr>
            </w:pPr>
            <w:r w:rsidRPr="00CC3A34">
              <w:rPr>
                <w:sz w:val="22"/>
              </w:rPr>
              <w:t>12</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t xml:space="preserve">Раздел 1. </w:t>
            </w:r>
            <w:proofErr w:type="gramStart"/>
            <w:r w:rsidRPr="00CC3A34">
              <w:rPr>
                <w:b/>
                <w:sz w:val="22"/>
              </w:rPr>
              <w:t>Совершенствование кадровой политики в системе государственного и муниципального управления в Ульяновской области</w:t>
            </w:r>
            <w:proofErr w:type="gramEnd"/>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1. Основное мероприятие «Оценка претендентов на замещение должностей  государственной гражданской службы Ульяновской области»</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Доля претендентов на замещение вакантных должностей государственной гражданской службы Ульяновской области (далее – гражданская служба) и включение в кадровый резерв Ульяновской области на гражданской службе (далее – кадровый резерв), отобранных с использованием информационных технологий, в общем числе претендентов на </w:t>
            </w:r>
            <w:r w:rsidRPr="00CC3A34">
              <w:rPr>
                <w:sz w:val="22"/>
              </w:rPr>
              <w:lastRenderedPageBreak/>
              <w:t>замещение вакантных должностей гражданской службы и включение в кадровый резерв</w:t>
            </w:r>
          </w:p>
        </w:tc>
        <w:tc>
          <w:tcPr>
            <w:tcW w:w="1425" w:type="dxa"/>
          </w:tcPr>
          <w:p w:rsidR="00D92483" w:rsidRPr="00CC3A34" w:rsidRDefault="00D92483" w:rsidP="00B2537E">
            <w:pPr>
              <w:pStyle w:val="ConsPlusNormal"/>
              <w:jc w:val="center"/>
              <w:rPr>
                <w:sz w:val="22"/>
              </w:rPr>
            </w:pPr>
            <w:r w:rsidRPr="00CC3A34">
              <w:rPr>
                <w:sz w:val="22"/>
              </w:rPr>
              <w:lastRenderedPageBreak/>
              <w:t>Процентов</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98</w:t>
            </w:r>
          </w:p>
        </w:tc>
        <w:tc>
          <w:tcPr>
            <w:tcW w:w="709" w:type="dxa"/>
          </w:tcPr>
          <w:p w:rsidR="00D92483" w:rsidRPr="00CC3A34" w:rsidRDefault="00D92483" w:rsidP="00B2537E">
            <w:pPr>
              <w:pStyle w:val="ConsPlusNormal"/>
              <w:jc w:val="center"/>
              <w:rPr>
                <w:sz w:val="22"/>
              </w:rPr>
            </w:pPr>
            <w:r w:rsidRPr="00CC3A34">
              <w:rPr>
                <w:sz w:val="22"/>
              </w:rPr>
              <w:t>100</w:t>
            </w:r>
          </w:p>
        </w:tc>
        <w:tc>
          <w:tcPr>
            <w:tcW w:w="708" w:type="dxa"/>
          </w:tcPr>
          <w:p w:rsidR="00D92483" w:rsidRPr="00CC3A34" w:rsidRDefault="00D92483" w:rsidP="00B2537E">
            <w:pPr>
              <w:pStyle w:val="ConsPlusNormal"/>
              <w:jc w:val="center"/>
              <w:rPr>
                <w:sz w:val="22"/>
              </w:rPr>
            </w:pPr>
            <w:r w:rsidRPr="00CC3A34">
              <w:rPr>
                <w:sz w:val="22"/>
              </w:rPr>
              <w:t>100</w:t>
            </w:r>
          </w:p>
        </w:tc>
        <w:tc>
          <w:tcPr>
            <w:tcW w:w="851" w:type="dxa"/>
          </w:tcPr>
          <w:p w:rsidR="00D92483" w:rsidRPr="00CC3A34" w:rsidRDefault="00D92483" w:rsidP="00B2537E">
            <w:pPr>
              <w:pStyle w:val="ConsPlusNormal"/>
              <w:jc w:val="center"/>
              <w:rPr>
                <w:sz w:val="22"/>
              </w:rPr>
            </w:pPr>
            <w:r w:rsidRPr="00CC3A34">
              <w:rPr>
                <w:sz w:val="22"/>
              </w:rPr>
              <w:t>100</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3279" w:type="dxa"/>
          </w:tcPr>
          <w:p w:rsidR="00D92483" w:rsidRPr="00CC3A34" w:rsidRDefault="00D92483" w:rsidP="00B2537E">
            <w:pPr>
              <w:pStyle w:val="ConsPlusNormal"/>
              <w:jc w:val="center"/>
              <w:rPr>
                <w:sz w:val="22"/>
              </w:rPr>
            </w:pPr>
            <w:r w:rsidRPr="00CC3A34">
              <w:rPr>
                <w:sz w:val="22"/>
              </w:rPr>
              <w:t xml:space="preserve">Д </w:t>
            </w:r>
            <w:proofErr w:type="spellStart"/>
            <w:proofErr w:type="gramStart"/>
            <w:r w:rsidRPr="00CC3A34">
              <w:rPr>
                <w:sz w:val="22"/>
                <w:vertAlign w:val="subscript"/>
              </w:rPr>
              <w:t>ит</w:t>
            </w:r>
            <w:proofErr w:type="spellEnd"/>
            <w:proofErr w:type="gramEnd"/>
            <w:r w:rsidRPr="00CC3A34">
              <w:rPr>
                <w:sz w:val="22"/>
                <w:vertAlign w:val="subscript"/>
              </w:rPr>
              <w:t xml:space="preserve"> </w:t>
            </w:r>
            <w:r w:rsidRPr="00CC3A34">
              <w:rPr>
                <w:sz w:val="22"/>
              </w:rPr>
              <w:t>= П</w:t>
            </w:r>
            <w:r w:rsidRPr="00CC3A34">
              <w:rPr>
                <w:sz w:val="22"/>
                <w:vertAlign w:val="subscript"/>
                <w:lang w:val="en-US"/>
              </w:rPr>
              <w:t>it</w:t>
            </w:r>
            <w:r w:rsidRPr="00CC3A34">
              <w:rPr>
                <w:sz w:val="22"/>
                <w:vertAlign w:val="subscript"/>
              </w:rPr>
              <w:t xml:space="preserve"> </w:t>
            </w:r>
            <w:r w:rsidRPr="00CC3A34">
              <w:rPr>
                <w:sz w:val="22"/>
              </w:rPr>
              <w:t xml:space="preserve"> / </w:t>
            </w:r>
            <w:proofErr w:type="spellStart"/>
            <w:r w:rsidRPr="00CC3A34">
              <w:rPr>
                <w:sz w:val="22"/>
              </w:rPr>
              <w:t>П</w:t>
            </w:r>
            <w:r w:rsidRPr="00CC3A34">
              <w:rPr>
                <w:sz w:val="22"/>
                <w:vertAlign w:val="subscript"/>
              </w:rPr>
              <w:t>об</w:t>
            </w:r>
            <w:proofErr w:type="spellEnd"/>
            <w:r w:rsidRPr="00124EAA">
              <w:rPr>
                <w:sz w:val="22"/>
              </w:rPr>
              <w:t xml:space="preserve"> </w:t>
            </w:r>
            <w:r w:rsidRPr="00CC3A34">
              <w:rPr>
                <w:sz w:val="22"/>
              </w:rPr>
              <w:t>х</w:t>
            </w:r>
            <w:r>
              <w:rPr>
                <w:sz w:val="22"/>
              </w:rPr>
              <w:t xml:space="preserve">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pacing w:val="-4"/>
                <w:sz w:val="22"/>
              </w:rPr>
            </w:pPr>
            <w:r w:rsidRPr="00CC3A34">
              <w:rPr>
                <w:spacing w:val="-4"/>
                <w:sz w:val="22"/>
              </w:rPr>
              <w:t xml:space="preserve">Д </w:t>
            </w:r>
            <w:proofErr w:type="spellStart"/>
            <w:proofErr w:type="gramStart"/>
            <w:r w:rsidRPr="00CC3A34">
              <w:rPr>
                <w:spacing w:val="-4"/>
                <w:sz w:val="22"/>
                <w:vertAlign w:val="subscript"/>
              </w:rPr>
              <w:t>ит</w:t>
            </w:r>
            <w:proofErr w:type="spellEnd"/>
            <w:proofErr w:type="gramEnd"/>
            <w:r w:rsidRPr="00CC3A34">
              <w:rPr>
                <w:spacing w:val="-4"/>
                <w:sz w:val="22"/>
              </w:rPr>
              <w:t xml:space="preserve"> – 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pacing w:val="-4"/>
                <w:sz w:val="22"/>
              </w:rPr>
            </w:pPr>
            <w:proofErr w:type="gramStart"/>
            <w:r w:rsidRPr="00CC3A34">
              <w:rPr>
                <w:spacing w:val="-4"/>
                <w:sz w:val="22"/>
              </w:rPr>
              <w:t>П</w:t>
            </w:r>
            <w:proofErr w:type="gramEnd"/>
            <w:r w:rsidRPr="00CC3A34">
              <w:rPr>
                <w:spacing w:val="-4"/>
                <w:sz w:val="22"/>
                <w:vertAlign w:val="subscript"/>
                <w:lang w:val="en-US"/>
              </w:rPr>
              <w:t>it</w:t>
            </w:r>
            <w:r w:rsidRPr="00CC3A34">
              <w:rPr>
                <w:spacing w:val="-4"/>
                <w:sz w:val="22"/>
                <w:vertAlign w:val="subscript"/>
              </w:rPr>
              <w:t xml:space="preserve"> </w:t>
            </w:r>
            <w:r w:rsidRPr="00CC3A34">
              <w:rPr>
                <w:spacing w:val="-4"/>
                <w:sz w:val="22"/>
              </w:rPr>
              <w:t xml:space="preserve"> </w:t>
            </w:r>
            <w:r>
              <w:rPr>
                <w:spacing w:val="-4"/>
                <w:sz w:val="22"/>
              </w:rPr>
              <w:t>–</w:t>
            </w:r>
            <w:r w:rsidRPr="00CC3A34">
              <w:rPr>
                <w:spacing w:val="-4"/>
                <w:sz w:val="22"/>
              </w:rPr>
              <w:t xml:space="preserve"> количество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proofErr w:type="spellStart"/>
            <w:r w:rsidRPr="00CC3A34">
              <w:rPr>
                <w:sz w:val="22"/>
              </w:rPr>
              <w:t>П</w:t>
            </w:r>
            <w:r w:rsidRPr="00CC3A34">
              <w:rPr>
                <w:sz w:val="22"/>
                <w:vertAlign w:val="subscript"/>
              </w:rPr>
              <w:t>об</w:t>
            </w:r>
            <w:proofErr w:type="spellEnd"/>
            <w:r w:rsidRPr="00CC3A34">
              <w:rPr>
                <w:sz w:val="22"/>
              </w:rPr>
              <w:t xml:space="preserve"> – общее количество </w:t>
            </w:r>
            <w:r w:rsidRPr="00CC3A34">
              <w:rPr>
                <w:sz w:val="22"/>
              </w:rPr>
              <w:lastRenderedPageBreak/>
              <w:t>претендентов на замещение вакантных должностей гражданской службы и включение в кадровый резерв на гражданской службе.</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фактические данные, подтверждающие численность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r w:rsidRPr="00CC3A34">
              <w:rPr>
                <w:sz w:val="22"/>
              </w:rPr>
              <w:t>протоколы, содержащие информацию о результатах проведения конкурсов на замещение вакантных должностей гражданской службы и конкурсов для включения в кадровый резерв на гражданской службе.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rPr>
                <w:sz w:val="22"/>
              </w:rPr>
            </w:pPr>
            <w:r w:rsidRPr="00CC3A34">
              <w:rPr>
                <w:sz w:val="22"/>
              </w:rPr>
              <w:lastRenderedPageBreak/>
              <w:t xml:space="preserve">2. Основное мероприятие «Совершенствование ведения кадрового учёта лиц, замещающих государственные должности Ульяновской области (далее – </w:t>
            </w:r>
            <w:r>
              <w:rPr>
                <w:sz w:val="22"/>
              </w:rPr>
              <w:br/>
            </w:r>
            <w:r w:rsidRPr="00CC3A34">
              <w:rPr>
                <w:sz w:val="22"/>
              </w:rPr>
              <w:t xml:space="preserve">государственные должности), должности государственной гражданской службы Ульяновской области (далее – гражданские служащие), должности, </w:t>
            </w:r>
            <w:r>
              <w:rPr>
                <w:sz w:val="22"/>
              </w:rPr>
              <w:br/>
            </w:r>
            <w:r w:rsidRPr="00CC3A34">
              <w:rPr>
                <w:sz w:val="22"/>
              </w:rPr>
              <w:t xml:space="preserve">не являющиеся должностями гражданской службы, в государственных органах Ульяновской области (далее </w:t>
            </w:r>
            <w:r>
              <w:rPr>
                <w:sz w:val="22"/>
              </w:rPr>
              <w:t>–</w:t>
            </w:r>
            <w:r w:rsidRPr="00CC3A34">
              <w:rPr>
                <w:sz w:val="22"/>
              </w:rPr>
              <w:t xml:space="preserve"> государственные органы)»</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Количество служебных (рабочих) мест, подключённых к автоматизированной </w:t>
            </w:r>
            <w:r w:rsidRPr="00CC3A34">
              <w:rPr>
                <w:sz w:val="22"/>
              </w:rPr>
              <w:lastRenderedPageBreak/>
              <w:t>системе управления персоналом «БОСС-Кадровик», лицензионное программное обеспечение которой обновлено</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35</w:t>
            </w:r>
          </w:p>
        </w:tc>
        <w:tc>
          <w:tcPr>
            <w:tcW w:w="709" w:type="dxa"/>
          </w:tcPr>
          <w:p w:rsidR="00D92483" w:rsidRPr="00CC3A34" w:rsidRDefault="00D92483" w:rsidP="00B2537E">
            <w:pPr>
              <w:pStyle w:val="ConsPlusNormal"/>
              <w:jc w:val="center"/>
              <w:rPr>
                <w:sz w:val="22"/>
              </w:rPr>
            </w:pPr>
            <w:r w:rsidRPr="00CC3A34">
              <w:rPr>
                <w:sz w:val="22"/>
              </w:rPr>
              <w:t>37</w:t>
            </w:r>
          </w:p>
        </w:tc>
        <w:tc>
          <w:tcPr>
            <w:tcW w:w="708" w:type="dxa"/>
          </w:tcPr>
          <w:p w:rsidR="00D92483" w:rsidRPr="00CC3A34" w:rsidRDefault="00D92483" w:rsidP="00B2537E">
            <w:pPr>
              <w:pStyle w:val="ConsPlusNormal"/>
              <w:jc w:val="center"/>
              <w:rPr>
                <w:sz w:val="22"/>
              </w:rPr>
            </w:pPr>
            <w:r w:rsidRPr="00CC3A34">
              <w:rPr>
                <w:sz w:val="22"/>
              </w:rPr>
              <w:t>37</w:t>
            </w:r>
          </w:p>
        </w:tc>
        <w:tc>
          <w:tcPr>
            <w:tcW w:w="851" w:type="dxa"/>
          </w:tcPr>
          <w:p w:rsidR="00D92483" w:rsidRPr="00CC3A34" w:rsidRDefault="00D92483" w:rsidP="00B2537E">
            <w:pPr>
              <w:pStyle w:val="ConsPlusNormal"/>
              <w:jc w:val="center"/>
              <w:rPr>
                <w:sz w:val="22"/>
              </w:rPr>
            </w:pPr>
            <w:r w:rsidRPr="00CC3A34">
              <w:rPr>
                <w:sz w:val="22"/>
              </w:rPr>
              <w:t>37</w:t>
            </w:r>
          </w:p>
        </w:tc>
        <w:tc>
          <w:tcPr>
            <w:tcW w:w="850"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3279" w:type="dxa"/>
          </w:tcPr>
          <w:p w:rsidR="00D92483" w:rsidRPr="00CC3A34" w:rsidRDefault="00D92483" w:rsidP="00B2537E">
            <w:pPr>
              <w:pStyle w:val="ConsPlusNormal"/>
              <w:jc w:val="both"/>
              <w:rPr>
                <w:sz w:val="22"/>
              </w:rPr>
            </w:pPr>
            <w:r w:rsidRPr="00CC3A34">
              <w:rPr>
                <w:sz w:val="22"/>
              </w:rPr>
              <w:t xml:space="preserve">Фактическое количество служебных (рабочих) мест, подключённых к автоматизированной системе </w:t>
            </w:r>
            <w:r w:rsidRPr="00CC3A34">
              <w:rPr>
                <w:sz w:val="22"/>
              </w:rPr>
              <w:lastRenderedPageBreak/>
              <w:t>управления персоналом «БОСС</w:t>
            </w:r>
            <w:r>
              <w:rPr>
                <w:sz w:val="22"/>
              </w:rPr>
              <w:t>-</w:t>
            </w:r>
            <w:r w:rsidRPr="00CC3A34">
              <w:rPr>
                <w:sz w:val="22"/>
              </w:rPr>
              <w:t>Кадровик», лицензионное программное обеспечение которой обновлено.</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об обновлении лицензионного программного обеспечения автоматизированной системы управления персоналом «БОСС</w:t>
            </w:r>
            <w:r>
              <w:rPr>
                <w:sz w:val="22"/>
              </w:rPr>
              <w:t>-</w:t>
            </w:r>
            <w:r w:rsidRPr="00CC3A34">
              <w:rPr>
                <w:sz w:val="22"/>
              </w:rPr>
              <w:t>Кадровик».</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5" w:lineRule="auto"/>
              <w:jc w:val="center"/>
              <w:rPr>
                <w:sz w:val="22"/>
              </w:rPr>
            </w:pPr>
            <w:r w:rsidRPr="00CC3A34">
              <w:rPr>
                <w:sz w:val="22"/>
              </w:rPr>
              <w:lastRenderedPageBreak/>
              <w:t xml:space="preserve">3. Основное мероприятие «Организация предоставления профессионального (в том числе дополнительного профессионального) </w:t>
            </w:r>
          </w:p>
          <w:p w:rsidR="00D92483" w:rsidRPr="00CC3A34" w:rsidRDefault="00D92483" w:rsidP="00B2537E">
            <w:pPr>
              <w:pStyle w:val="ConsPlusNormal"/>
              <w:spacing w:line="235" w:lineRule="auto"/>
              <w:jc w:val="center"/>
              <w:rPr>
                <w:sz w:val="22"/>
              </w:rPr>
            </w:pPr>
            <w:r w:rsidRPr="00CC3A34">
              <w:rPr>
                <w:sz w:val="22"/>
              </w:rPr>
              <w:t xml:space="preserve">образования лицам, замещающим государственные должности или выборные муниципальные должности, должности гражданской службы, должности </w:t>
            </w:r>
            <w:r>
              <w:rPr>
                <w:sz w:val="22"/>
              </w:rPr>
              <w:br/>
            </w:r>
            <w:r w:rsidRPr="00CC3A34">
              <w:rPr>
                <w:sz w:val="22"/>
              </w:rPr>
              <w:t xml:space="preserve">муниципальной службы в Ульяновской области (далее </w:t>
            </w:r>
            <w:r>
              <w:rPr>
                <w:sz w:val="22"/>
              </w:rPr>
              <w:t>–</w:t>
            </w:r>
            <w:r w:rsidRPr="00CC3A34">
              <w:rPr>
                <w:sz w:val="22"/>
              </w:rPr>
              <w:t xml:space="preserve"> муниципальная служба), должности, не являющиеся должностями </w:t>
            </w:r>
          </w:p>
          <w:p w:rsidR="00D92483" w:rsidRPr="00CC3A34" w:rsidRDefault="00D92483" w:rsidP="00B2537E">
            <w:pPr>
              <w:pStyle w:val="ConsPlusNormal"/>
              <w:spacing w:line="235" w:lineRule="auto"/>
              <w:jc w:val="center"/>
              <w:rPr>
                <w:sz w:val="22"/>
              </w:rPr>
            </w:pPr>
            <w:r w:rsidRPr="00CC3A34">
              <w:rPr>
                <w:sz w:val="22"/>
              </w:rPr>
              <w:t>гражданской или муниципальной службы</w:t>
            </w:r>
            <w:r>
              <w:rPr>
                <w:sz w:val="22"/>
              </w:rPr>
              <w:t>,</w:t>
            </w:r>
            <w:r w:rsidRPr="00CC3A34">
              <w:rPr>
                <w:sz w:val="22"/>
              </w:rPr>
              <w:t xml:space="preserve">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w:t>
            </w:r>
            <w:r>
              <w:rPr>
                <w:sz w:val="22"/>
              </w:rPr>
              <w:t>–</w:t>
            </w:r>
            <w:r w:rsidRPr="00CC3A34">
              <w:rPr>
                <w:sz w:val="22"/>
              </w:rPr>
              <w:t xml:space="preserve"> работники)»</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9F78F7" w:rsidRDefault="00D92483" w:rsidP="00B2537E">
            <w:pPr>
              <w:pStyle w:val="ConsPlusNormal"/>
              <w:jc w:val="both"/>
              <w:rPr>
                <w:spacing w:val="-4"/>
                <w:sz w:val="22"/>
              </w:rPr>
            </w:pPr>
            <w:r w:rsidRPr="009F78F7">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w:t>
            </w:r>
            <w:r w:rsidRPr="009F78F7">
              <w:rPr>
                <w:spacing w:val="-4"/>
                <w:sz w:val="22"/>
              </w:rPr>
              <w:lastRenderedPageBreak/>
              <w:t>числе указанных лиц</w:t>
            </w:r>
          </w:p>
        </w:tc>
        <w:tc>
          <w:tcPr>
            <w:tcW w:w="1425" w:type="dxa"/>
            <w:tcBorders>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bottom w:val="single" w:sz="4" w:space="0" w:color="auto"/>
            </w:tcBorders>
          </w:tcPr>
          <w:p w:rsidR="00D92483" w:rsidRPr="00CC3A34" w:rsidRDefault="00D92483" w:rsidP="00B2537E">
            <w:pPr>
              <w:pStyle w:val="ConsPlusNormal"/>
              <w:spacing w:line="235" w:lineRule="auto"/>
              <w:jc w:val="center"/>
              <w:rPr>
                <w:sz w:val="22"/>
              </w:rPr>
            </w:pPr>
            <w:r>
              <w:rPr>
                <w:sz w:val="22"/>
              </w:rPr>
              <w:t>П</w:t>
            </w:r>
            <w:r w:rsidRPr="00CC3A34">
              <w:rPr>
                <w:sz w:val="22"/>
              </w:rPr>
              <w:t>овышательный</w:t>
            </w:r>
          </w:p>
        </w:tc>
        <w:tc>
          <w:tcPr>
            <w:tcW w:w="113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29</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30</w:t>
            </w:r>
          </w:p>
        </w:tc>
        <w:tc>
          <w:tcPr>
            <w:tcW w:w="70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17,7</w:t>
            </w:r>
          </w:p>
        </w:tc>
        <w:tc>
          <w:tcPr>
            <w:tcW w:w="851"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15,0</w:t>
            </w:r>
          </w:p>
        </w:tc>
        <w:tc>
          <w:tcPr>
            <w:tcW w:w="850" w:type="dxa"/>
            <w:tcBorders>
              <w:bottom w:val="single" w:sz="4" w:space="0" w:color="auto"/>
            </w:tcBorders>
            <w:shd w:val="clear" w:color="auto" w:fill="auto"/>
          </w:tcPr>
          <w:p w:rsidR="00D92483" w:rsidRPr="00CC3A34" w:rsidRDefault="00FA49ED" w:rsidP="00B2537E">
            <w:pPr>
              <w:pStyle w:val="ConsPlusNormal"/>
              <w:spacing w:line="235" w:lineRule="auto"/>
              <w:jc w:val="center"/>
              <w:rPr>
                <w:sz w:val="22"/>
              </w:rPr>
            </w:pPr>
            <w:r>
              <w:rPr>
                <w:sz w:val="22"/>
              </w:rPr>
              <w:t>16,5</w:t>
            </w:r>
          </w:p>
        </w:tc>
        <w:tc>
          <w:tcPr>
            <w:tcW w:w="709"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11,36</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11,88</w:t>
            </w:r>
          </w:p>
        </w:tc>
        <w:tc>
          <w:tcPr>
            <w:tcW w:w="3279" w:type="dxa"/>
            <w:tcBorders>
              <w:bottom w:val="single" w:sz="4" w:space="0" w:color="auto"/>
            </w:tcBorders>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по</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пр</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9F78F7">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по</w:t>
            </w:r>
            <w:proofErr w:type="spellEnd"/>
            <w:r w:rsidRPr="00CC3A34">
              <w:rPr>
                <w:sz w:val="22"/>
                <w:vertAlign w:val="subscript"/>
              </w:rPr>
              <w:t xml:space="preserve"> </w:t>
            </w:r>
            <w:r w:rsidRPr="00CC3A34">
              <w:rPr>
                <w:sz w:val="22"/>
              </w:rPr>
              <w:t>– 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пр</w:t>
            </w:r>
            <w:proofErr w:type="spellEnd"/>
            <w:r w:rsidRPr="00CC3A34">
              <w:rPr>
                <w:sz w:val="22"/>
                <w:vertAlign w:val="subscript"/>
              </w:rPr>
              <w:t xml:space="preserve"> </w:t>
            </w:r>
            <w:r w:rsidRPr="00CC3A34">
              <w:rPr>
                <w:sz w:val="22"/>
              </w:rPr>
              <w:t xml:space="preserve">– количество лиц, замещающих государственные должности или выборные </w:t>
            </w:r>
            <w:r w:rsidRPr="00CC3A34">
              <w:rPr>
                <w:sz w:val="22"/>
              </w:rPr>
              <w:lastRenderedPageBreak/>
              <w:t>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об</w:t>
            </w:r>
            <w:proofErr w:type="spellEnd"/>
            <w:r w:rsidRPr="00CC3A34">
              <w:rPr>
                <w:sz w:val="22"/>
              </w:rPr>
              <w:t xml:space="preserve"> – общее количество лиц, замещающих государственные должности или выборные муниципальные должности, должности гражданской или муниципальной службы, работников.</w:t>
            </w:r>
          </w:p>
          <w:p w:rsidR="00D92483" w:rsidRPr="00CC3A34" w:rsidRDefault="00D92483" w:rsidP="00B2537E">
            <w:pPr>
              <w:pStyle w:val="ConsPlusNormal"/>
              <w:spacing w:line="235" w:lineRule="auto"/>
              <w:jc w:val="both"/>
              <w:rPr>
                <w:sz w:val="22"/>
              </w:rPr>
            </w:pPr>
            <w:proofErr w:type="gramStart"/>
            <w:r w:rsidRPr="00CC3A34">
              <w:rPr>
                <w:sz w:val="22"/>
              </w:rPr>
              <w:t>Источником информации для расчёта значения целевого индикатора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и работников, получивших профессиональное (в том числе дополнительное профессиональное) образование.</w:t>
            </w:r>
            <w:proofErr w:type="gramEnd"/>
          </w:p>
          <w:p w:rsidR="00D92483" w:rsidRPr="00CC3A34" w:rsidRDefault="00D92483" w:rsidP="00B2537E">
            <w:pPr>
              <w:pStyle w:val="ConsPlusNormal"/>
              <w:spacing w:line="235"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 xml:space="preserve">4. Основное мероприятие «Развитие резерва </w:t>
            </w:r>
            <w:proofErr w:type="gramStart"/>
            <w:r w:rsidRPr="00CC3A34">
              <w:rPr>
                <w:sz w:val="22"/>
              </w:rPr>
              <w:t>управленческих</w:t>
            </w:r>
            <w:proofErr w:type="gramEnd"/>
            <w:r w:rsidRPr="00CC3A34">
              <w:rPr>
                <w:sz w:val="22"/>
              </w:rPr>
              <w:t xml:space="preserve"> кадров Ульяновской области»</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 xml:space="preserve">Доля лиц, включённых в резерв управленческих кадров Ульяновской области </w:t>
            </w:r>
            <w:r w:rsidRPr="00CC3A34">
              <w:rPr>
                <w:sz w:val="22"/>
              </w:rPr>
              <w:lastRenderedPageBreak/>
              <w:t>(далее – Резерв), получивших дополнительное профессиональное образование, в общем числе лиц, состоящих в Резерве</w:t>
            </w:r>
          </w:p>
        </w:tc>
        <w:tc>
          <w:tcPr>
            <w:tcW w:w="1425"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t>П</w:t>
            </w:r>
            <w:r w:rsidRPr="00CC3A34">
              <w:rPr>
                <w:sz w:val="22"/>
              </w:rPr>
              <w:t>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70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851"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23,7</w:t>
            </w:r>
          </w:p>
        </w:tc>
        <w:tc>
          <w:tcPr>
            <w:tcW w:w="850"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3279" w:type="dxa"/>
            <w:tcBorders>
              <w:top w:val="single" w:sz="4" w:space="0" w:color="auto"/>
              <w:bottom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пор</w:t>
            </w:r>
            <w:proofErr w:type="spellEnd"/>
            <w:r w:rsidRPr="003D3A54">
              <w:rPr>
                <w:sz w:val="22"/>
              </w:rPr>
              <w:t xml:space="preserve"> </w:t>
            </w:r>
            <w:r w:rsidRPr="00CC3A34">
              <w:rPr>
                <w:sz w:val="22"/>
              </w:rPr>
              <w:t>=</w:t>
            </w:r>
            <w:r>
              <w:rPr>
                <w:sz w:val="22"/>
              </w:rPr>
              <w:t xml:space="preserve"> </w:t>
            </w:r>
            <w:proofErr w:type="spellStart"/>
            <w:r w:rsidRPr="00CC3A34">
              <w:rPr>
                <w:sz w:val="22"/>
              </w:rPr>
              <w:t>Р</w:t>
            </w:r>
            <w:r w:rsidRPr="00CC3A34">
              <w:rPr>
                <w:sz w:val="22"/>
                <w:vertAlign w:val="subscript"/>
              </w:rPr>
              <w:t>дпо</w:t>
            </w:r>
            <w:proofErr w:type="spellEnd"/>
            <w:r w:rsidRPr="003D3A54">
              <w:rPr>
                <w:sz w:val="22"/>
              </w:rPr>
              <w:t xml:space="preserve"> </w:t>
            </w:r>
            <w:r w:rsidRPr="00CC3A34">
              <w:rPr>
                <w:sz w:val="22"/>
              </w:rPr>
              <w:t>/</w:t>
            </w:r>
            <w:r>
              <w:rPr>
                <w:sz w:val="22"/>
              </w:rPr>
              <w:t xml:space="preserve"> </w:t>
            </w:r>
            <w:r w:rsidRPr="00CC3A34">
              <w:rPr>
                <w:sz w:val="22"/>
              </w:rPr>
              <w:t>Р</w:t>
            </w:r>
            <w:r w:rsidRPr="00CC3A34">
              <w:rPr>
                <w:sz w:val="22"/>
                <w:vertAlign w:val="subscript"/>
              </w:rPr>
              <w:t>об</w:t>
            </w:r>
            <w:r w:rsidRPr="003D3A54">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пор</w:t>
            </w:r>
            <w:proofErr w:type="spellEnd"/>
            <w:r w:rsidRPr="00CC3A34">
              <w:rPr>
                <w:sz w:val="22"/>
              </w:rPr>
              <w:t xml:space="preserve"> </w:t>
            </w:r>
            <w:r>
              <w:rPr>
                <w:sz w:val="22"/>
              </w:rPr>
              <w:t>–</w:t>
            </w:r>
            <w:r w:rsidRPr="00CC3A34">
              <w:rPr>
                <w:sz w:val="22"/>
              </w:rPr>
              <w:t xml:space="preserve"> доля лиц, включённых в Резерв, получивших </w:t>
            </w:r>
            <w:r w:rsidRPr="00CC3A34">
              <w:rPr>
                <w:sz w:val="22"/>
              </w:rPr>
              <w:lastRenderedPageBreak/>
              <w:t>дополнительное профессиональное образование;</w:t>
            </w:r>
          </w:p>
          <w:p w:rsidR="00D92483" w:rsidRPr="00CC3A34" w:rsidRDefault="00D92483" w:rsidP="00B2537E">
            <w:pPr>
              <w:pStyle w:val="ConsPlusNormal"/>
              <w:jc w:val="both"/>
              <w:rPr>
                <w:sz w:val="22"/>
              </w:rPr>
            </w:pPr>
            <w:proofErr w:type="spellStart"/>
            <w:r w:rsidRPr="00CC3A34">
              <w:rPr>
                <w:sz w:val="22"/>
              </w:rPr>
              <w:t>Р</w:t>
            </w:r>
            <w:r w:rsidRPr="00CC3A34">
              <w:rPr>
                <w:sz w:val="22"/>
                <w:vertAlign w:val="subscript"/>
              </w:rPr>
              <w:t>дпо</w:t>
            </w:r>
            <w:proofErr w:type="spellEnd"/>
            <w:r w:rsidRPr="00CC3A34">
              <w:rPr>
                <w:sz w:val="22"/>
              </w:rPr>
              <w:t xml:space="preserve"> </w:t>
            </w:r>
            <w:r>
              <w:rPr>
                <w:sz w:val="22"/>
              </w:rPr>
              <w:t>–</w:t>
            </w:r>
            <w:r w:rsidRPr="003D3A54">
              <w:rPr>
                <w:sz w:val="22"/>
              </w:rPr>
              <w:t xml:space="preserve"> </w:t>
            </w:r>
            <w:r w:rsidRPr="00CC3A34">
              <w:rPr>
                <w:sz w:val="22"/>
              </w:rPr>
              <w:t>количество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Р</w:t>
            </w:r>
            <w:r w:rsidRPr="00CC3A34">
              <w:rPr>
                <w:sz w:val="22"/>
                <w:vertAlign w:val="subscript"/>
              </w:rPr>
              <w:t>об</w:t>
            </w:r>
            <w:r w:rsidRPr="003D3A54">
              <w:rPr>
                <w:sz w:val="22"/>
              </w:rPr>
              <w:t xml:space="preserve"> </w:t>
            </w:r>
            <w:r>
              <w:rPr>
                <w:sz w:val="22"/>
              </w:rPr>
              <w:t>–</w:t>
            </w:r>
            <w:r w:rsidRPr="00CC3A34">
              <w:rPr>
                <w:sz w:val="22"/>
              </w:rPr>
              <w:t xml:space="preserve"> общее количество лиц, включённых в Резерв.</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подтверждающие число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5. Основное мероприятие «Совершенствование работы с молодёжью  на гражданской службе»</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CC3A34" w:rsidRDefault="00D92483" w:rsidP="00B2537E">
            <w:pPr>
              <w:pStyle w:val="ConsPlusNormal"/>
              <w:spacing w:line="230" w:lineRule="auto"/>
              <w:jc w:val="both"/>
              <w:rPr>
                <w:sz w:val="22"/>
              </w:rPr>
            </w:pPr>
            <w:r w:rsidRPr="00CC3A34">
              <w:rPr>
                <w:sz w:val="22"/>
              </w:rPr>
              <w:t>Доля лиц молодого возраста, находящихся на гражданской службе, в общей численности гражданских служащих</w:t>
            </w:r>
          </w:p>
        </w:tc>
        <w:tc>
          <w:tcPr>
            <w:tcW w:w="1425"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22</w:t>
            </w:r>
          </w:p>
        </w:tc>
        <w:tc>
          <w:tcPr>
            <w:tcW w:w="851"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850"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3279" w:type="dxa"/>
            <w:tcBorders>
              <w:bottom w:val="single" w:sz="4" w:space="0" w:color="auto"/>
            </w:tcBorders>
          </w:tcPr>
          <w:p w:rsidR="00D92483" w:rsidRPr="00CC3A34" w:rsidRDefault="00D92483" w:rsidP="00B2537E">
            <w:pPr>
              <w:pStyle w:val="ConsPlusNormal"/>
              <w:spacing w:line="230" w:lineRule="auto"/>
              <w:jc w:val="center"/>
              <w:rPr>
                <w:sz w:val="22"/>
              </w:rPr>
            </w:pPr>
            <w:proofErr w:type="spellStart"/>
            <w:r w:rsidRPr="00CC3A34">
              <w:rPr>
                <w:sz w:val="22"/>
              </w:rPr>
              <w:t>Д</w:t>
            </w:r>
            <w:r w:rsidRPr="00CC3A34">
              <w:rPr>
                <w:sz w:val="22"/>
                <w:vertAlign w:val="subscript"/>
              </w:rPr>
              <w:t>м</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мв</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об</w:t>
            </w:r>
            <w:proofErr w:type="spellEnd"/>
            <w:r w:rsidRPr="00B8728A">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DC7569" w:rsidRDefault="00D92483" w:rsidP="00B2537E">
            <w:pPr>
              <w:pStyle w:val="ConsPlusNormal"/>
              <w:spacing w:line="230" w:lineRule="auto"/>
              <w:jc w:val="both"/>
              <w:rPr>
                <w:spacing w:val="-4"/>
                <w:sz w:val="22"/>
              </w:rPr>
            </w:pPr>
            <w:proofErr w:type="spellStart"/>
            <w:r w:rsidRPr="00DC7569">
              <w:rPr>
                <w:spacing w:val="-4"/>
                <w:sz w:val="22"/>
              </w:rPr>
              <w:t>Д</w:t>
            </w:r>
            <w:r w:rsidRPr="00DC7569">
              <w:rPr>
                <w:spacing w:val="-4"/>
                <w:sz w:val="22"/>
                <w:vertAlign w:val="subscript"/>
              </w:rPr>
              <w:t>м</w:t>
            </w:r>
            <w:proofErr w:type="spellEnd"/>
            <w:r w:rsidRPr="00DC7569">
              <w:rPr>
                <w:spacing w:val="-4"/>
                <w:sz w:val="22"/>
                <w:vertAlign w:val="subscript"/>
              </w:rPr>
              <w:t xml:space="preserve"> </w:t>
            </w:r>
            <w:r w:rsidRPr="00DC7569">
              <w:rPr>
                <w:spacing w:val="-4"/>
                <w:sz w:val="22"/>
              </w:rPr>
              <w:t xml:space="preserve">– доля лиц в возрасте до 35 лет включительно, находящихся </w:t>
            </w:r>
            <w:r>
              <w:rPr>
                <w:spacing w:val="-4"/>
                <w:sz w:val="22"/>
              </w:rPr>
              <w:br/>
            </w:r>
            <w:r w:rsidRPr="00DC7569">
              <w:rPr>
                <w:spacing w:val="-4"/>
                <w:sz w:val="22"/>
              </w:rPr>
              <w:t>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мв</w:t>
            </w:r>
            <w:proofErr w:type="spellEnd"/>
            <w:r w:rsidRPr="00CC3A34">
              <w:rPr>
                <w:sz w:val="22"/>
                <w:vertAlign w:val="subscript"/>
              </w:rPr>
              <w:t xml:space="preserve"> </w:t>
            </w:r>
            <w:r w:rsidRPr="00CC3A34">
              <w:rPr>
                <w:sz w:val="22"/>
              </w:rPr>
              <w:t>– количество лиц в 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об</w:t>
            </w:r>
            <w:proofErr w:type="spellEnd"/>
            <w:r w:rsidRPr="00CC3A34">
              <w:rPr>
                <w:sz w:val="22"/>
                <w:vertAlign w:val="subscript"/>
              </w:rPr>
              <w:t xml:space="preserve"> </w:t>
            </w:r>
            <w:r w:rsidRPr="00CC3A34">
              <w:rPr>
                <w:sz w:val="22"/>
              </w:rPr>
              <w:t>– общая численность гражданских служащих.</w:t>
            </w:r>
          </w:p>
          <w:p w:rsidR="00D92483" w:rsidRPr="00CC3A34" w:rsidRDefault="00D92483" w:rsidP="00B2537E">
            <w:pPr>
              <w:pStyle w:val="ConsPlusNormal"/>
              <w:spacing w:line="23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подтверждающие число лиц в </w:t>
            </w:r>
            <w:r w:rsidRPr="00CC3A34">
              <w:rPr>
                <w:sz w:val="22"/>
              </w:rPr>
              <w:lastRenderedPageBreak/>
              <w:t>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lastRenderedPageBreak/>
              <w:t>6. Основное мероприятие «Повышение имиджа гражданской службы и муниципальной службы»</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DC7569" w:rsidRDefault="00D92483" w:rsidP="00B2537E">
            <w:pPr>
              <w:pStyle w:val="ConsPlusNormal"/>
              <w:spacing w:line="230" w:lineRule="auto"/>
              <w:jc w:val="both"/>
              <w:rPr>
                <w:spacing w:val="-4"/>
                <w:sz w:val="22"/>
              </w:rPr>
            </w:pPr>
            <w:r w:rsidRPr="00DC7569">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DC7569">
              <w:rPr>
                <w:spacing w:val="-4"/>
                <w:sz w:val="22"/>
              </w:rPr>
              <w:br/>
              <w:t>имиджа гражданской и муниципальной службы,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1425"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15,5</w:t>
            </w:r>
          </w:p>
        </w:tc>
        <w:tc>
          <w:tcPr>
            <w:tcW w:w="70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17,5</w:t>
            </w:r>
          </w:p>
        </w:tc>
        <w:tc>
          <w:tcPr>
            <w:tcW w:w="851"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10</w:t>
            </w:r>
          </w:p>
        </w:tc>
        <w:tc>
          <w:tcPr>
            <w:tcW w:w="850"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327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Д</w:t>
            </w:r>
            <w:r w:rsidRPr="00CC3A34">
              <w:rPr>
                <w:sz w:val="22"/>
                <w:vertAlign w:val="subscript"/>
              </w:rPr>
              <w:t>им</w:t>
            </w:r>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им</w:t>
            </w:r>
            <w:proofErr w:type="spellEnd"/>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3F188E">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CC3A34" w:rsidRDefault="00D92483" w:rsidP="00B2537E">
            <w:pPr>
              <w:pStyle w:val="ConsPlusNormal"/>
              <w:spacing w:line="230" w:lineRule="auto"/>
              <w:jc w:val="both"/>
              <w:rPr>
                <w:sz w:val="22"/>
              </w:rPr>
            </w:pPr>
            <w:r w:rsidRPr="00CC3A34">
              <w:rPr>
                <w:sz w:val="22"/>
              </w:rPr>
              <w:t>Д</w:t>
            </w:r>
            <w:r w:rsidRPr="00CC3A34">
              <w:rPr>
                <w:sz w:val="22"/>
                <w:vertAlign w:val="subscript"/>
              </w:rPr>
              <w:t>им</w:t>
            </w:r>
            <w:r w:rsidRPr="003F188E">
              <w:rPr>
                <w:sz w:val="22"/>
              </w:rPr>
              <w:t xml:space="preserve"> </w:t>
            </w:r>
            <w:r>
              <w:rPr>
                <w:sz w:val="22"/>
              </w:rPr>
              <w:t>–</w:t>
            </w:r>
            <w:r w:rsidRPr="00CC3A34">
              <w:rPr>
                <w:sz w:val="22"/>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CC3A34" w:rsidRDefault="00D92483" w:rsidP="00B2537E">
            <w:pPr>
              <w:pStyle w:val="ConsPlusNormal"/>
              <w:spacing w:line="230" w:lineRule="auto"/>
              <w:jc w:val="both"/>
              <w:rPr>
                <w:sz w:val="22"/>
              </w:rPr>
            </w:pPr>
            <w:proofErr w:type="spellStart"/>
            <w:r w:rsidRPr="00CC3A34">
              <w:rPr>
                <w:sz w:val="22"/>
              </w:rPr>
              <w:t>ГСМ</w:t>
            </w:r>
            <w:r w:rsidRPr="00CC3A34">
              <w:rPr>
                <w:sz w:val="22"/>
                <w:vertAlign w:val="subscript"/>
              </w:rPr>
              <w:t>им</w:t>
            </w:r>
            <w:proofErr w:type="spellEnd"/>
            <w:r w:rsidRPr="00CC3A34">
              <w:rPr>
                <w:sz w:val="22"/>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0B4BED" w:rsidRDefault="00D92483" w:rsidP="00B2537E">
            <w:pPr>
              <w:pStyle w:val="ConsPlusNormal"/>
              <w:spacing w:line="230" w:lineRule="auto"/>
              <w:jc w:val="both"/>
              <w:rPr>
                <w:spacing w:val="-4"/>
                <w:sz w:val="22"/>
              </w:rPr>
            </w:pPr>
            <w:proofErr w:type="spellStart"/>
            <w:r w:rsidRPr="00CC3A34">
              <w:rPr>
                <w:sz w:val="22"/>
              </w:rPr>
              <w:t>ГСМ</w:t>
            </w:r>
            <w:r w:rsidRPr="00CC3A34">
              <w:rPr>
                <w:sz w:val="22"/>
                <w:vertAlign w:val="subscript"/>
              </w:rPr>
              <w:t>об</w:t>
            </w:r>
            <w:proofErr w:type="spellEnd"/>
            <w:r w:rsidRPr="00CC3A34">
              <w:rPr>
                <w:sz w:val="22"/>
              </w:rPr>
              <w:t xml:space="preserve"> –</w:t>
            </w:r>
            <w:r w:rsidRPr="003F188E">
              <w:rPr>
                <w:sz w:val="22"/>
              </w:rPr>
              <w:t xml:space="preserve"> </w:t>
            </w:r>
            <w:r w:rsidRPr="00CC3A34">
              <w:rPr>
                <w:sz w:val="22"/>
              </w:rPr>
              <w:t xml:space="preserve">общее количество лиц, замещающих государственные должности или выборные муниципальные должности, должности гражданской или </w:t>
            </w:r>
            <w:r w:rsidRPr="000B4BED">
              <w:rPr>
                <w:spacing w:val="-4"/>
                <w:sz w:val="22"/>
              </w:rPr>
              <w:t xml:space="preserve">муниципальной службы, и </w:t>
            </w:r>
            <w:r w:rsidRPr="000B4BED">
              <w:rPr>
                <w:spacing w:val="-4"/>
                <w:sz w:val="22"/>
              </w:rPr>
              <w:lastRenderedPageBreak/>
              <w:t>работников.</w:t>
            </w:r>
          </w:p>
          <w:p w:rsidR="00D92483" w:rsidRPr="000B4BED" w:rsidRDefault="00D92483" w:rsidP="00B2537E">
            <w:pPr>
              <w:pStyle w:val="ConsPlusNormal"/>
              <w:spacing w:line="230" w:lineRule="auto"/>
              <w:jc w:val="both"/>
              <w:rPr>
                <w:spacing w:val="-4"/>
                <w:sz w:val="22"/>
              </w:rPr>
            </w:pPr>
            <w:proofErr w:type="gramStart"/>
            <w:r w:rsidRPr="000B4BED">
              <w:rPr>
                <w:spacing w:val="-4"/>
                <w:sz w:val="22"/>
              </w:rPr>
              <w:t>Источниками информации для расчёта значения целевого индикатора являются фактические данные, подтверждающие число лиц, замещающих государственные или выборные муниципальные должности, должности гражданской или муниципальной службы, и работников, принявших участие в мероприятиях по повышению имиджа государственной и муниципальной службы.</w:t>
            </w:r>
            <w:proofErr w:type="gramEnd"/>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0" w:lineRule="auto"/>
              <w:jc w:val="center"/>
              <w:outlineLvl w:val="2"/>
              <w:rPr>
                <w:b/>
                <w:sz w:val="22"/>
              </w:rPr>
            </w:pPr>
            <w:r w:rsidRPr="00CC3A34">
              <w:rPr>
                <w:b/>
                <w:sz w:val="22"/>
              </w:rPr>
              <w:lastRenderedPageBreak/>
              <w:t xml:space="preserve">Раздел 2. </w:t>
            </w:r>
            <w:proofErr w:type="gramStart"/>
            <w:r w:rsidRPr="00CC3A34">
              <w:rPr>
                <w:b/>
                <w:sz w:val="22"/>
              </w:rPr>
              <w:t xml:space="preserve">Реализация Государственного плана подготовки управленческих кадров для организаций народного хозяйства </w:t>
            </w:r>
            <w:proofErr w:type="gramEnd"/>
          </w:p>
          <w:p w:rsidR="00D92483" w:rsidRPr="00CC3A34" w:rsidRDefault="00D92483" w:rsidP="00B2537E">
            <w:pPr>
              <w:pStyle w:val="ConsPlusNormal"/>
              <w:spacing w:line="230" w:lineRule="auto"/>
              <w:jc w:val="center"/>
              <w:outlineLvl w:val="2"/>
              <w:rPr>
                <w:sz w:val="22"/>
              </w:rPr>
            </w:pPr>
            <w:r w:rsidRPr="00CC3A34">
              <w:rPr>
                <w:b/>
                <w:sz w:val="22"/>
              </w:rPr>
              <w:t>Российской Федерации на территории Ульяновской области</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w:t>
            </w:r>
            <w:proofErr w:type="gramStart"/>
            <w:r w:rsidRPr="00CC3A34">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D92483" w:rsidRPr="00CC3A34" w:rsidTr="00B2537E">
        <w:tblPrEx>
          <w:tblBorders>
            <w:insideH w:val="nil"/>
          </w:tblBorders>
        </w:tblPrEx>
        <w:tc>
          <w:tcPr>
            <w:tcW w:w="705" w:type="dxa"/>
            <w:tcBorders>
              <w:bottom w:val="single" w:sz="4" w:space="0" w:color="auto"/>
              <w:right w:val="single" w:sz="4" w:space="0" w:color="auto"/>
            </w:tcBorders>
          </w:tcPr>
          <w:p w:rsidR="00D92483" w:rsidRPr="00CC3A34" w:rsidRDefault="00D92483" w:rsidP="00B2537E">
            <w:pPr>
              <w:pStyle w:val="ConsPlusNormal"/>
              <w:spacing w:line="230" w:lineRule="auto"/>
              <w:jc w:val="center"/>
              <w:rPr>
                <w:sz w:val="22"/>
              </w:rPr>
            </w:pPr>
            <w:r w:rsidRPr="00CC3A34">
              <w:rPr>
                <w:sz w:val="22"/>
              </w:rPr>
              <w:t>1.</w:t>
            </w:r>
          </w:p>
        </w:tc>
        <w:tc>
          <w:tcPr>
            <w:tcW w:w="2407" w:type="dxa"/>
            <w:tcBorders>
              <w:left w:val="single" w:sz="4" w:space="0" w:color="auto"/>
              <w:bottom w:val="single" w:sz="4" w:space="0" w:color="auto"/>
              <w:right w:val="single" w:sz="4" w:space="0" w:color="auto"/>
            </w:tcBorders>
          </w:tcPr>
          <w:p w:rsidR="00D92483" w:rsidRPr="00BD6BDE" w:rsidRDefault="00D92483" w:rsidP="00B2537E">
            <w:pPr>
              <w:pStyle w:val="ConsPlusNormal"/>
              <w:jc w:val="both"/>
              <w:rPr>
                <w:spacing w:val="-4"/>
                <w:sz w:val="22"/>
              </w:rPr>
            </w:pPr>
            <w:r w:rsidRPr="00BD6BDE">
              <w:rPr>
                <w:spacing w:val="-4"/>
                <w:sz w:val="22"/>
              </w:rPr>
              <w:t xml:space="preserve">Количество подготовленных управленческих кадров в ходе реализации Государственного плана подготовки управленческих кадров для организаций народного хозяйства Российской Федерации (далее – </w:t>
            </w:r>
            <w:r>
              <w:rPr>
                <w:spacing w:val="-4"/>
                <w:sz w:val="22"/>
              </w:rPr>
              <w:br/>
            </w:r>
            <w:r w:rsidRPr="00BD6BDE">
              <w:rPr>
                <w:spacing w:val="-4"/>
                <w:sz w:val="22"/>
              </w:rPr>
              <w:t xml:space="preserve">Государственный план) на территории Ульяновской области по всем видам образовательных </w:t>
            </w:r>
            <w:r w:rsidRPr="00BD6BDE">
              <w:rPr>
                <w:spacing w:val="-4"/>
                <w:sz w:val="22"/>
              </w:rPr>
              <w:lastRenderedPageBreak/>
              <w:t>программ</w:t>
            </w:r>
          </w:p>
        </w:tc>
        <w:tc>
          <w:tcPr>
            <w:tcW w:w="1425"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lastRenderedPageBreak/>
              <w:t>Человек</w:t>
            </w:r>
          </w:p>
        </w:tc>
        <w:tc>
          <w:tcPr>
            <w:tcW w:w="1556"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44</w:t>
            </w:r>
          </w:p>
        </w:tc>
        <w:tc>
          <w:tcPr>
            <w:tcW w:w="70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42</w:t>
            </w:r>
          </w:p>
        </w:tc>
        <w:tc>
          <w:tcPr>
            <w:tcW w:w="851"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37</w:t>
            </w:r>
          </w:p>
        </w:tc>
        <w:tc>
          <w:tcPr>
            <w:tcW w:w="850"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36</w:t>
            </w:r>
          </w:p>
        </w:tc>
        <w:tc>
          <w:tcPr>
            <w:tcW w:w="3279" w:type="dxa"/>
            <w:tcBorders>
              <w:left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Подсчёт количества подготовленных управленческих кадров,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w:t>
            </w:r>
            <w:r w:rsidRPr="00CC3A34">
              <w:rPr>
                <w:sz w:val="22"/>
              </w:rPr>
              <w:lastRenderedPageBreak/>
              <w:t xml:space="preserve">территории Ульяновской области по всем видам образовательных программ; </w:t>
            </w:r>
          </w:p>
          <w:p w:rsidR="00D92483" w:rsidRPr="00CC3A34" w:rsidRDefault="00D92483" w:rsidP="00B2537E">
            <w:pPr>
              <w:pStyle w:val="ConsPlusNormal"/>
              <w:jc w:val="both"/>
              <w:rPr>
                <w:sz w:val="22"/>
              </w:rPr>
            </w:pPr>
            <w:r w:rsidRPr="00CC3A34">
              <w:rPr>
                <w:sz w:val="22"/>
              </w:rPr>
              <w:t>отчёты образовательных организаций, участвующих в реализации Государственного плана на территории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Borders>
              <w:top w:val="single" w:sz="4" w:space="0" w:color="auto"/>
            </w:tcBorders>
          </w:tcPr>
          <w:p w:rsidR="00D92483" w:rsidRPr="00CC3A34" w:rsidRDefault="00D92483" w:rsidP="00B2537E">
            <w:pPr>
              <w:pStyle w:val="ConsPlusNormal"/>
              <w:jc w:val="center"/>
              <w:rPr>
                <w:sz w:val="22"/>
              </w:rPr>
            </w:pPr>
            <w:r w:rsidRPr="00CC3A34">
              <w:rPr>
                <w:sz w:val="22"/>
              </w:rPr>
              <w:lastRenderedPageBreak/>
              <w:t>2.</w:t>
            </w:r>
          </w:p>
        </w:tc>
        <w:tc>
          <w:tcPr>
            <w:tcW w:w="2407" w:type="dxa"/>
            <w:tcBorders>
              <w:top w:val="single" w:sz="4" w:space="0" w:color="auto"/>
            </w:tcBorders>
          </w:tcPr>
          <w:p w:rsidR="00D92483" w:rsidRPr="00CC3A34" w:rsidRDefault="00D92483" w:rsidP="00B2537E">
            <w:pPr>
              <w:pStyle w:val="ConsPlusNormal"/>
              <w:jc w:val="both"/>
              <w:rPr>
                <w:sz w:val="22"/>
              </w:rPr>
            </w:pPr>
            <w:r w:rsidRPr="00CC3A34">
              <w:rPr>
                <w:sz w:val="22"/>
              </w:rPr>
              <w:t>Количество специалистов, завершивших обучение (в процентах к общему количеству специалистов, приступивших к обучению), %</w:t>
            </w:r>
          </w:p>
        </w:tc>
        <w:tc>
          <w:tcPr>
            <w:tcW w:w="1425" w:type="dxa"/>
            <w:tcBorders>
              <w:top w:val="single" w:sz="4" w:space="0" w:color="auto"/>
            </w:tcBorders>
          </w:tcPr>
          <w:p w:rsidR="00D92483" w:rsidRPr="00CC3A34" w:rsidRDefault="00D92483" w:rsidP="00B2537E">
            <w:pPr>
              <w:pStyle w:val="ConsPlusNormal"/>
              <w:jc w:val="center"/>
              <w:rPr>
                <w:sz w:val="22"/>
              </w:rPr>
            </w:pPr>
            <w:r w:rsidRPr="00CC3A34">
              <w:rPr>
                <w:sz w:val="22"/>
              </w:rPr>
              <w:t>Процентов</w:t>
            </w:r>
          </w:p>
        </w:tc>
        <w:tc>
          <w:tcPr>
            <w:tcW w:w="1556" w:type="dxa"/>
            <w:tcBorders>
              <w:top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top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8"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1"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0"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3279" w:type="dxa"/>
            <w:tcBorders>
              <w:top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сз</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зп</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пр</w:t>
            </w:r>
            <w:proofErr w:type="spellEnd"/>
            <w:r w:rsidRPr="008F50CB">
              <w:rPr>
                <w:sz w:val="22"/>
              </w:rPr>
              <w:t xml:space="preserve"> </w:t>
            </w:r>
            <w:r>
              <w:rPr>
                <w:sz w:val="22"/>
              </w:rPr>
              <w:t xml:space="preserve">х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сз</w:t>
            </w:r>
            <w:proofErr w:type="spellEnd"/>
            <w:r w:rsidRPr="008F50CB">
              <w:rPr>
                <w:sz w:val="22"/>
              </w:rPr>
              <w:t xml:space="preserve"> </w:t>
            </w:r>
            <w:r>
              <w:rPr>
                <w:sz w:val="22"/>
              </w:rPr>
              <w:t>–</w:t>
            </w:r>
            <w:r w:rsidRPr="00CC3A34">
              <w:rPr>
                <w:sz w:val="22"/>
              </w:rPr>
              <w:t xml:space="preserve"> доля специалистов,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Pr="008F50CB" w:rsidRDefault="00D92483" w:rsidP="00B2537E">
            <w:pPr>
              <w:pStyle w:val="ConsPlusNormal"/>
              <w:jc w:val="both"/>
              <w:rPr>
                <w:spacing w:val="-4"/>
                <w:sz w:val="22"/>
              </w:rPr>
            </w:pPr>
            <w:proofErr w:type="spellStart"/>
            <w:r w:rsidRPr="008F50CB">
              <w:rPr>
                <w:spacing w:val="-4"/>
                <w:sz w:val="22"/>
              </w:rPr>
              <w:t>С</w:t>
            </w:r>
            <w:r w:rsidRPr="008F50CB">
              <w:rPr>
                <w:spacing w:val="-4"/>
                <w:sz w:val="22"/>
                <w:vertAlign w:val="subscript"/>
              </w:rPr>
              <w:t>зп</w:t>
            </w:r>
            <w:proofErr w:type="spellEnd"/>
            <w:r w:rsidRPr="008F50CB">
              <w:rPr>
                <w:spacing w:val="-4"/>
                <w:sz w:val="22"/>
              </w:rPr>
              <w:t xml:space="preserve"> – специалисты, завершившие обучение в ходе реализации Государственного плана на территории Ульяновской области по всем видам образовательных программ;</w:t>
            </w:r>
          </w:p>
          <w:p w:rsidR="00D92483" w:rsidRPr="00CC3A34" w:rsidRDefault="00D92483" w:rsidP="00B2537E">
            <w:pPr>
              <w:pStyle w:val="ConsPlusNormal"/>
              <w:jc w:val="both"/>
              <w:rPr>
                <w:sz w:val="22"/>
              </w:rPr>
            </w:pPr>
            <w:proofErr w:type="spellStart"/>
            <w:r w:rsidRPr="00CC3A34">
              <w:rPr>
                <w:sz w:val="22"/>
              </w:rPr>
              <w:t>С</w:t>
            </w:r>
            <w:r w:rsidRPr="00CC3A34">
              <w:rPr>
                <w:sz w:val="22"/>
                <w:vertAlign w:val="subscript"/>
              </w:rPr>
              <w:t>пр</w:t>
            </w:r>
            <w:proofErr w:type="spellEnd"/>
            <w:r w:rsidRPr="00CC3A34">
              <w:rPr>
                <w:sz w:val="22"/>
              </w:rPr>
              <w:t xml:space="preserve"> </w:t>
            </w:r>
            <w:r>
              <w:rPr>
                <w:sz w:val="22"/>
              </w:rPr>
              <w:t>–</w:t>
            </w:r>
            <w:r w:rsidRPr="00CC3A34">
              <w:rPr>
                <w:sz w:val="22"/>
              </w:rPr>
              <w:t xml:space="preserve"> специалисты, приступившие к обучению по образовательным программам в ходе реализации Государственного плана на территории Ульяновской области.</w:t>
            </w:r>
          </w:p>
          <w:p w:rsidR="00D92483" w:rsidRDefault="00D92483" w:rsidP="00B2537E">
            <w:pPr>
              <w:pStyle w:val="ConsPlusNormal"/>
              <w:jc w:val="both"/>
              <w:rPr>
                <w:sz w:val="22"/>
              </w:rPr>
            </w:pPr>
            <w:r w:rsidRPr="00CC3A34">
              <w:rPr>
                <w:sz w:val="22"/>
              </w:rPr>
              <w:t xml:space="preserve">Источниками информации для расчёта значения целевого </w:t>
            </w:r>
            <w:r w:rsidRPr="00CC3A34">
              <w:rPr>
                <w:sz w:val="22"/>
              </w:rPr>
              <w:lastRenderedPageBreak/>
              <w:t>индикатора являются</w:t>
            </w:r>
            <w:r>
              <w:rPr>
                <w:sz w:val="22"/>
              </w:rPr>
              <w:t>:</w:t>
            </w:r>
            <w:r w:rsidRPr="00CC3A34">
              <w:rPr>
                <w:sz w:val="22"/>
              </w:rPr>
              <w:t xml:space="preserve"> </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территории Ульяновской области по всем видам образовательных программ; </w:t>
            </w:r>
          </w:p>
          <w:p w:rsidR="00D92483" w:rsidRDefault="00D92483" w:rsidP="00B2537E">
            <w:pPr>
              <w:pStyle w:val="ConsPlusNormal"/>
              <w:jc w:val="both"/>
              <w:rPr>
                <w:sz w:val="22"/>
              </w:rPr>
            </w:pPr>
            <w:r w:rsidRPr="00CC3A34">
              <w:rPr>
                <w:sz w:val="22"/>
              </w:rPr>
              <w:t xml:space="preserve">приказы об утверждении списков специалистов, прошедших конкурсный отбор для обучения в соответствующем учебном году и распределённых в российские образовательные организации, отобранные для участия в реализации Государственного плана на территории Ульяновской области в соответствующем учебном году; </w:t>
            </w:r>
          </w:p>
          <w:p w:rsidR="00D92483" w:rsidRPr="00CC3A34" w:rsidRDefault="00D92483" w:rsidP="00B2537E">
            <w:pPr>
              <w:pStyle w:val="ConsPlusNormal"/>
              <w:jc w:val="both"/>
              <w:rPr>
                <w:sz w:val="22"/>
              </w:rPr>
            </w:pPr>
            <w:r w:rsidRPr="00CC3A34">
              <w:rPr>
                <w:sz w:val="22"/>
              </w:rPr>
              <w:t>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дипломы о профессиональной переподготовке или удостоверения о повышении квалификации.</w:t>
            </w:r>
          </w:p>
          <w:p w:rsidR="00D92483"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p w:rsidR="00D92483" w:rsidRPr="00CC3A34" w:rsidRDefault="00D92483" w:rsidP="00B2537E">
            <w:pPr>
              <w:pStyle w:val="ConsPlusNormal"/>
              <w:jc w:val="both"/>
              <w:rPr>
                <w:sz w:val="22"/>
              </w:rPr>
            </w:pP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3.</w:t>
            </w:r>
          </w:p>
        </w:tc>
        <w:tc>
          <w:tcPr>
            <w:tcW w:w="2407" w:type="dxa"/>
          </w:tcPr>
          <w:p w:rsidR="00D92483" w:rsidRPr="00CC3A34" w:rsidRDefault="00D92483" w:rsidP="00B2537E">
            <w:pPr>
              <w:pStyle w:val="ConsPlusNormal"/>
              <w:spacing w:line="235" w:lineRule="auto"/>
              <w:jc w:val="both"/>
              <w:rPr>
                <w:sz w:val="22"/>
              </w:rPr>
            </w:pPr>
            <w:r w:rsidRPr="00CC3A34">
              <w:rPr>
                <w:sz w:val="22"/>
              </w:rP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w:t>
            </w:r>
          </w:p>
          <w:p w:rsidR="00D92483" w:rsidRPr="00CC3A34" w:rsidRDefault="00D92483" w:rsidP="00B2537E">
            <w:pPr>
              <w:pStyle w:val="ConsPlusNormal"/>
              <w:spacing w:line="235" w:lineRule="auto"/>
              <w:jc w:val="both"/>
              <w:rPr>
                <w:sz w:val="22"/>
              </w:rPr>
            </w:pPr>
          </w:p>
        </w:tc>
        <w:tc>
          <w:tcPr>
            <w:tcW w:w="1425" w:type="dxa"/>
          </w:tcPr>
          <w:p w:rsidR="00D92483" w:rsidRPr="00CC3A34" w:rsidRDefault="00D92483" w:rsidP="00B2537E">
            <w:pPr>
              <w:pStyle w:val="ConsPlusNormal"/>
              <w:spacing w:line="235"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35" w:lineRule="auto"/>
              <w:jc w:val="center"/>
              <w:rPr>
                <w:sz w:val="22"/>
              </w:rPr>
            </w:pPr>
            <w:r w:rsidRPr="00CC3A34">
              <w:rPr>
                <w:sz w:val="22"/>
              </w:rPr>
              <w:t>Стабильный</w:t>
            </w:r>
          </w:p>
        </w:tc>
        <w:tc>
          <w:tcPr>
            <w:tcW w:w="1138" w:type="dxa"/>
          </w:tcPr>
          <w:p w:rsidR="00D92483" w:rsidRPr="00CC3A34" w:rsidRDefault="00D92483" w:rsidP="00B2537E">
            <w:pPr>
              <w:pStyle w:val="ConsPlusNormal"/>
              <w:spacing w:line="235" w:lineRule="auto"/>
              <w:jc w:val="center"/>
              <w:rPr>
                <w:sz w:val="22"/>
              </w:rPr>
            </w:pPr>
            <w:r w:rsidRPr="00CC3A34">
              <w:rPr>
                <w:sz w:val="22"/>
              </w:rPr>
              <w:t>–</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8" w:type="dxa"/>
          </w:tcPr>
          <w:p w:rsidR="00D92483" w:rsidRPr="00CC3A34" w:rsidRDefault="00D92483" w:rsidP="00B2537E">
            <w:pPr>
              <w:pStyle w:val="ConsPlusNormal"/>
              <w:spacing w:line="235" w:lineRule="auto"/>
              <w:jc w:val="center"/>
              <w:rPr>
                <w:sz w:val="22"/>
              </w:rPr>
            </w:pPr>
            <w:r w:rsidRPr="00CC3A34">
              <w:rPr>
                <w:sz w:val="22"/>
              </w:rPr>
              <w:t>80</w:t>
            </w:r>
          </w:p>
        </w:tc>
        <w:tc>
          <w:tcPr>
            <w:tcW w:w="851" w:type="dxa"/>
          </w:tcPr>
          <w:p w:rsidR="00D92483" w:rsidRPr="00CC3A34" w:rsidRDefault="00D92483" w:rsidP="00B2537E">
            <w:pPr>
              <w:pStyle w:val="ConsPlusNormal"/>
              <w:spacing w:line="235" w:lineRule="auto"/>
              <w:jc w:val="center"/>
              <w:rPr>
                <w:sz w:val="22"/>
              </w:rPr>
            </w:pPr>
            <w:r w:rsidRPr="00CC3A34">
              <w:rPr>
                <w:sz w:val="22"/>
              </w:rPr>
              <w:t>80</w:t>
            </w:r>
          </w:p>
        </w:tc>
        <w:tc>
          <w:tcPr>
            <w:tcW w:w="850"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3279" w:type="dxa"/>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си</w:t>
            </w:r>
            <w:proofErr w:type="spellEnd"/>
            <w:r w:rsidRPr="000D6C9F">
              <w:rPr>
                <w:sz w:val="22"/>
              </w:rPr>
              <w:t xml:space="preserve"> </w:t>
            </w:r>
            <w:r w:rsidRPr="00CC3A34">
              <w:rPr>
                <w:sz w:val="22"/>
              </w:rPr>
              <w:t>=</w:t>
            </w:r>
            <w:r>
              <w:rPr>
                <w:sz w:val="22"/>
              </w:rPr>
              <w:t xml:space="preserve"> </w:t>
            </w:r>
            <w:r w:rsidRPr="00CC3A34">
              <w:rPr>
                <w:sz w:val="22"/>
              </w:rPr>
              <w:t>С</w:t>
            </w:r>
            <w:r w:rsidRPr="00CC3A34">
              <w:rPr>
                <w:sz w:val="22"/>
                <w:vertAlign w:val="subscript"/>
              </w:rPr>
              <w:t>ох</w:t>
            </w:r>
            <w:r w:rsidRPr="000D6C9F">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об</w:t>
            </w:r>
            <w:proofErr w:type="spellEnd"/>
            <w:r w:rsidRPr="000D6C9F">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си</w:t>
            </w:r>
            <w:proofErr w:type="spellEnd"/>
            <w:r w:rsidRPr="00CC3A34">
              <w:rPr>
                <w:sz w:val="22"/>
              </w:rPr>
              <w:t xml:space="preserve"> – доля специалистов, сдавших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r w:rsidRPr="00CC3A34">
              <w:rPr>
                <w:sz w:val="22"/>
              </w:rPr>
              <w:t>С</w:t>
            </w:r>
            <w:r w:rsidRPr="00CC3A34">
              <w:rPr>
                <w:sz w:val="22"/>
                <w:vertAlign w:val="subscript"/>
              </w:rPr>
              <w:t>ох</w:t>
            </w:r>
            <w:r w:rsidRPr="00BD6794">
              <w:rPr>
                <w:sz w:val="22"/>
              </w:rPr>
              <w:t xml:space="preserve"> </w:t>
            </w:r>
            <w:r>
              <w:rPr>
                <w:sz w:val="22"/>
              </w:rPr>
              <w:t>–</w:t>
            </w:r>
            <w:r w:rsidRPr="00BD6794">
              <w:rPr>
                <w:sz w:val="22"/>
              </w:rPr>
              <w:t xml:space="preserve"> </w:t>
            </w:r>
            <w:r w:rsidRPr="00CC3A34">
              <w:rPr>
                <w:sz w:val="22"/>
              </w:rPr>
              <w:t>специалисты, сдавшие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proofErr w:type="spellStart"/>
            <w:r w:rsidRPr="00CC3A34">
              <w:rPr>
                <w:sz w:val="22"/>
              </w:rPr>
              <w:t>С</w:t>
            </w:r>
            <w:r w:rsidRPr="00CC3A34">
              <w:rPr>
                <w:sz w:val="22"/>
                <w:vertAlign w:val="subscript"/>
              </w:rPr>
              <w:t>об</w:t>
            </w:r>
            <w:proofErr w:type="spellEnd"/>
            <w:r w:rsidRPr="00BD6794">
              <w:rPr>
                <w:sz w:val="22"/>
              </w:rPr>
              <w:t xml:space="preserve"> </w:t>
            </w:r>
            <w:r w:rsidRPr="00CC3A34">
              <w:rPr>
                <w:sz w:val="22"/>
              </w:rPr>
              <w:t xml:space="preserve">– общее количество специалистов, приступивших к обучению по образовательным программам в ходе реализации Государственного плана на территории Ульяновской области. </w:t>
            </w:r>
          </w:p>
          <w:p w:rsidR="00D92483" w:rsidRDefault="00D92483" w:rsidP="00B2537E">
            <w:pPr>
              <w:pStyle w:val="ConsPlusNormal"/>
              <w:spacing w:line="235" w:lineRule="auto"/>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spacing w:line="235" w:lineRule="auto"/>
              <w:jc w:val="both"/>
              <w:rPr>
                <w:sz w:val="22"/>
              </w:rPr>
            </w:pPr>
            <w:r w:rsidRPr="00CC3A34">
              <w:rPr>
                <w:sz w:val="22"/>
              </w:rPr>
              <w:t xml:space="preserve">фактические данные, подтверждающие завершение специалистами подготовки в ходе реализации </w:t>
            </w:r>
            <w:r w:rsidRPr="00CC3A34">
              <w:rPr>
                <w:sz w:val="22"/>
              </w:rPr>
              <w:lastRenderedPageBreak/>
              <w:t xml:space="preserve">Государственного плана на территории Ульяновской </w:t>
            </w:r>
            <w:r>
              <w:rPr>
                <w:sz w:val="22"/>
              </w:rPr>
              <w:br/>
            </w:r>
            <w:r w:rsidRPr="00CC3A34">
              <w:rPr>
                <w:sz w:val="22"/>
              </w:rPr>
              <w:t xml:space="preserve">области; </w:t>
            </w:r>
          </w:p>
          <w:p w:rsidR="00D92483" w:rsidRDefault="00D92483" w:rsidP="00B2537E">
            <w:pPr>
              <w:pStyle w:val="ConsPlusNormal"/>
              <w:spacing w:line="235" w:lineRule="auto"/>
              <w:jc w:val="both"/>
              <w:rPr>
                <w:sz w:val="22"/>
              </w:rPr>
            </w:pPr>
            <w:r w:rsidRPr="00CC3A34">
              <w:rPr>
                <w:sz w:val="22"/>
              </w:rPr>
              <w:t xml:space="preserve">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w:t>
            </w:r>
          </w:p>
          <w:p w:rsidR="00D92483" w:rsidRPr="00CC3A34" w:rsidRDefault="00D92483" w:rsidP="00B2537E">
            <w:pPr>
              <w:pStyle w:val="ConsPlusNormal"/>
              <w:spacing w:line="235" w:lineRule="auto"/>
              <w:jc w:val="both"/>
              <w:rPr>
                <w:sz w:val="22"/>
              </w:rPr>
            </w:pPr>
            <w:r w:rsidRPr="00CC3A34">
              <w:rPr>
                <w:sz w:val="22"/>
              </w:rPr>
              <w:t>дипломы о профессиональной переподготовке или удостоверения о повышении квалификации.</w:t>
            </w:r>
          </w:p>
          <w:p w:rsidR="00D92483" w:rsidRPr="00CC3A34" w:rsidRDefault="00D92483" w:rsidP="00B2537E">
            <w:pPr>
              <w:pStyle w:val="ConsPlusNormal"/>
              <w:spacing w:line="235" w:lineRule="auto"/>
              <w:jc w:val="both"/>
              <w:rPr>
                <w:sz w:val="22"/>
              </w:rPr>
            </w:pPr>
            <w:r w:rsidRPr="00CC3A34">
              <w:rPr>
                <w:sz w:val="22"/>
              </w:rPr>
              <w:t>Значение целевого индикатора определяется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lastRenderedPageBreak/>
              <w:t>Раздел 3. Обеспечение деятельности Губернатора Ульяновской области и иных государственных органов</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Основное мероприятие «Обеспечение деятельности Губернатора Ульяновской области и иных государственных органов, </w:t>
            </w:r>
          </w:p>
          <w:p w:rsidR="00D92483" w:rsidRPr="00CC3A34" w:rsidRDefault="00D92483" w:rsidP="00B2537E">
            <w:pPr>
              <w:pStyle w:val="ConsPlusNormal"/>
              <w:jc w:val="center"/>
              <w:outlineLvl w:val="2"/>
              <w:rPr>
                <w:sz w:val="22"/>
              </w:rPr>
            </w:pPr>
            <w:r w:rsidRPr="00CC3A34">
              <w:rPr>
                <w:sz w:val="22"/>
              </w:rPr>
              <w:t xml:space="preserve">в том числе выполнение работ по капитальному ремонту административных зданий» </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spacing w:line="250" w:lineRule="auto"/>
              <w:jc w:val="both"/>
              <w:rPr>
                <w:sz w:val="22"/>
              </w:rPr>
            </w:pPr>
            <w:r w:rsidRPr="00CC3A34">
              <w:rPr>
                <w:sz w:val="22"/>
              </w:rPr>
              <w:t xml:space="preserve">Доля исполненных мероприятий, предусмотренных бюджетной сметой Областного государственного казённого учреждения «Управление делами </w:t>
            </w:r>
            <w:r w:rsidRPr="00124EAA">
              <w:rPr>
                <w:spacing w:val="-4"/>
                <w:sz w:val="22"/>
              </w:rPr>
              <w:t>Ульяновской области» (далее – ОГКУ «Управление делами Ульяновской области»), в общем количестве таких мероприятий» (далее – смета)</w:t>
            </w:r>
          </w:p>
        </w:tc>
        <w:tc>
          <w:tcPr>
            <w:tcW w:w="1425" w:type="dxa"/>
          </w:tcPr>
          <w:p w:rsidR="00D92483" w:rsidRPr="00CC3A34" w:rsidRDefault="00D92483" w:rsidP="00B2537E">
            <w:pPr>
              <w:pStyle w:val="ConsPlusNormal"/>
              <w:spacing w:line="250"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50" w:lineRule="auto"/>
              <w:jc w:val="center"/>
              <w:rPr>
                <w:sz w:val="22"/>
              </w:rPr>
            </w:pPr>
            <w:r w:rsidRPr="00CC3A34">
              <w:rPr>
                <w:sz w:val="22"/>
              </w:rPr>
              <w:t>Не менее</w:t>
            </w:r>
          </w:p>
        </w:tc>
        <w:tc>
          <w:tcPr>
            <w:tcW w:w="1138" w:type="dxa"/>
          </w:tcPr>
          <w:p w:rsidR="00D92483" w:rsidRPr="00CC3A34" w:rsidRDefault="00D92483" w:rsidP="00B2537E">
            <w:pPr>
              <w:pStyle w:val="ConsPlusNormal"/>
              <w:spacing w:line="250" w:lineRule="auto"/>
              <w:jc w:val="center"/>
              <w:rPr>
                <w:sz w:val="22"/>
              </w:rPr>
            </w:pPr>
            <w:r w:rsidRPr="00CC3A34">
              <w:rPr>
                <w:sz w:val="22"/>
              </w:rPr>
              <w:t>Не менее 90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8" w:type="dxa"/>
          </w:tcPr>
          <w:p w:rsidR="00D92483" w:rsidRPr="00CC3A34" w:rsidRDefault="00D92483" w:rsidP="00B2537E">
            <w:pPr>
              <w:pStyle w:val="ConsPlusNormal"/>
              <w:spacing w:line="250" w:lineRule="auto"/>
              <w:jc w:val="center"/>
              <w:rPr>
                <w:sz w:val="22"/>
              </w:rPr>
            </w:pPr>
            <w:r w:rsidRPr="00CC3A34">
              <w:rPr>
                <w:sz w:val="22"/>
              </w:rPr>
              <w:t>100</w:t>
            </w:r>
          </w:p>
        </w:tc>
        <w:tc>
          <w:tcPr>
            <w:tcW w:w="851" w:type="dxa"/>
          </w:tcPr>
          <w:p w:rsidR="00D92483" w:rsidRPr="00CC3A34" w:rsidRDefault="00D92483" w:rsidP="00B2537E">
            <w:pPr>
              <w:pStyle w:val="ConsPlusNormal"/>
              <w:spacing w:line="250" w:lineRule="auto"/>
              <w:jc w:val="center"/>
              <w:rPr>
                <w:sz w:val="22"/>
              </w:rPr>
            </w:pPr>
            <w:r w:rsidRPr="00CC3A34">
              <w:rPr>
                <w:sz w:val="22"/>
              </w:rPr>
              <w:t>100</w:t>
            </w:r>
          </w:p>
        </w:tc>
        <w:tc>
          <w:tcPr>
            <w:tcW w:w="850"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3279" w:type="dxa"/>
            <w:vAlign w:val="center"/>
          </w:tcPr>
          <w:p w:rsidR="00D92483" w:rsidRPr="00CC3A34" w:rsidRDefault="00D92483" w:rsidP="00B2537E">
            <w:pPr>
              <w:pStyle w:val="ConsPlusNormal"/>
              <w:spacing w:line="250" w:lineRule="auto"/>
              <w:jc w:val="center"/>
              <w:rPr>
                <w:sz w:val="22"/>
              </w:rPr>
            </w:pPr>
            <w:proofErr w:type="spellStart"/>
            <w:r w:rsidRPr="00CC3A34">
              <w:rPr>
                <w:sz w:val="22"/>
              </w:rPr>
              <w:t>Д</w:t>
            </w:r>
            <w:r w:rsidRPr="00CC3A34">
              <w:rPr>
                <w:sz w:val="22"/>
                <w:vertAlign w:val="subscript"/>
              </w:rPr>
              <w:t>м</w:t>
            </w:r>
            <w:proofErr w:type="spellEnd"/>
            <w:r w:rsidRPr="00CC3A34">
              <w:rPr>
                <w:sz w:val="22"/>
              </w:rPr>
              <w:t xml:space="preserve"> = </w:t>
            </w:r>
            <w:proofErr w:type="spellStart"/>
            <w:r w:rsidRPr="00CC3A34">
              <w:rPr>
                <w:sz w:val="22"/>
              </w:rPr>
              <w:t>О</w:t>
            </w:r>
            <w:r w:rsidRPr="00CC3A34">
              <w:rPr>
                <w:sz w:val="22"/>
                <w:vertAlign w:val="subscript"/>
              </w:rPr>
              <w:t>и</w:t>
            </w:r>
            <w:proofErr w:type="spellEnd"/>
            <w:r w:rsidRPr="005008FA">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CC3A34">
              <w:rPr>
                <w:sz w:val="22"/>
              </w:rPr>
              <w:t xml:space="preserve"> х 100 %, где:</w:t>
            </w:r>
          </w:p>
          <w:p w:rsidR="00D92483" w:rsidRPr="00CC3A34" w:rsidRDefault="00D92483" w:rsidP="00B2537E">
            <w:pPr>
              <w:pStyle w:val="ConsPlusNormal"/>
              <w:spacing w:line="250" w:lineRule="auto"/>
              <w:jc w:val="both"/>
              <w:rPr>
                <w:sz w:val="22"/>
              </w:rPr>
            </w:pPr>
          </w:p>
          <w:p w:rsidR="00D92483" w:rsidRPr="00CC3A34" w:rsidRDefault="00D92483" w:rsidP="00B2537E">
            <w:pPr>
              <w:pStyle w:val="ConsPlusNormal"/>
              <w:spacing w:line="250" w:lineRule="auto"/>
              <w:jc w:val="both"/>
              <w:rPr>
                <w:sz w:val="22"/>
              </w:rPr>
            </w:pPr>
            <w:proofErr w:type="spellStart"/>
            <w:r w:rsidRPr="00CC3A34">
              <w:rPr>
                <w:sz w:val="22"/>
              </w:rPr>
              <w:t>Д</w:t>
            </w:r>
            <w:r w:rsidRPr="00CC3A34">
              <w:rPr>
                <w:sz w:val="22"/>
                <w:vertAlign w:val="subscript"/>
              </w:rPr>
              <w:t>м</w:t>
            </w:r>
            <w:proofErr w:type="spellEnd"/>
            <w:r w:rsidRPr="005008FA">
              <w:rPr>
                <w:sz w:val="22"/>
              </w:rPr>
              <w:t xml:space="preserve"> </w:t>
            </w:r>
            <w:r>
              <w:rPr>
                <w:sz w:val="22"/>
              </w:rPr>
              <w:t>–</w:t>
            </w:r>
            <w:r w:rsidRPr="005008FA">
              <w:rPr>
                <w:sz w:val="22"/>
              </w:rPr>
              <w:t xml:space="preserve"> </w:t>
            </w:r>
            <w:r w:rsidRPr="00CC3A34">
              <w:rPr>
                <w:sz w:val="22"/>
              </w:rPr>
              <w:t>доля исполненных мероприятий, предусмотренных сме</w:t>
            </w:r>
            <w:r>
              <w:rPr>
                <w:sz w:val="22"/>
              </w:rPr>
              <w:t>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и</w:t>
            </w:r>
            <w:proofErr w:type="spellEnd"/>
            <w:r w:rsidRPr="005008FA">
              <w:rPr>
                <w:sz w:val="22"/>
              </w:rPr>
              <w:t xml:space="preserve"> </w:t>
            </w:r>
            <w:r>
              <w:rPr>
                <w:sz w:val="22"/>
              </w:rPr>
              <w:t>–</w:t>
            </w:r>
            <w:r w:rsidRPr="005008FA">
              <w:rPr>
                <w:sz w:val="22"/>
              </w:rPr>
              <w:t xml:space="preserve"> </w:t>
            </w:r>
            <w:r w:rsidRPr="00CC3A34">
              <w:rPr>
                <w:sz w:val="22"/>
              </w:rPr>
              <w:t>количество исполненных мероприятий, предусмотрен</w:t>
            </w:r>
            <w:r>
              <w:rPr>
                <w:sz w:val="22"/>
              </w:rPr>
              <w:t>ных сметой;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з</w:t>
            </w:r>
            <w:proofErr w:type="spellEnd"/>
            <w:r w:rsidRPr="005008FA">
              <w:rPr>
                <w:sz w:val="22"/>
              </w:rPr>
              <w:t xml:space="preserve"> </w:t>
            </w:r>
            <w:r>
              <w:rPr>
                <w:sz w:val="22"/>
              </w:rPr>
              <w:t>–</w:t>
            </w:r>
            <w:r w:rsidRPr="005008FA">
              <w:rPr>
                <w:sz w:val="22"/>
              </w:rPr>
              <w:t xml:space="preserve"> </w:t>
            </w:r>
            <w:r w:rsidRPr="00CC3A34">
              <w:rPr>
                <w:sz w:val="22"/>
              </w:rPr>
              <w:t>общее количество запланированных мероприятий согласно смете.</w:t>
            </w:r>
          </w:p>
          <w:p w:rsidR="00D92483" w:rsidRPr="00CC3A34" w:rsidRDefault="00D92483" w:rsidP="00B2537E">
            <w:pPr>
              <w:pStyle w:val="ConsPlusNormal"/>
              <w:spacing w:line="25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о количестве исполненных </w:t>
            </w:r>
            <w:r w:rsidRPr="00CC3A34">
              <w:rPr>
                <w:sz w:val="22"/>
              </w:rPr>
              <w:lastRenderedPageBreak/>
              <w:t>мероприятий, предусмотренных сметой, в отчётном периоде.</w:t>
            </w:r>
          </w:p>
          <w:p w:rsidR="00D92483" w:rsidRPr="00CC3A34" w:rsidRDefault="00D92483" w:rsidP="00B2537E">
            <w:pPr>
              <w:pStyle w:val="ConsPlusNormal"/>
              <w:spacing w:line="25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2.</w:t>
            </w:r>
          </w:p>
        </w:tc>
        <w:tc>
          <w:tcPr>
            <w:tcW w:w="2407" w:type="dxa"/>
          </w:tcPr>
          <w:p w:rsidR="00D92483" w:rsidRPr="0047083A" w:rsidRDefault="00D92483" w:rsidP="00B2537E">
            <w:pPr>
              <w:pStyle w:val="ConsPlusNormal"/>
              <w:jc w:val="both"/>
              <w:rPr>
                <w:spacing w:val="-4"/>
                <w:sz w:val="22"/>
              </w:rPr>
            </w:pPr>
            <w:r w:rsidRPr="0047083A">
              <w:rPr>
                <w:spacing w:val="-4"/>
                <w:sz w:val="22"/>
              </w:rPr>
              <w:t>Доля реализованных ор</w:t>
            </w:r>
            <w:r>
              <w:rPr>
                <w:spacing w:val="-4"/>
                <w:sz w:val="22"/>
              </w:rPr>
              <w:t>-</w:t>
            </w:r>
            <w:proofErr w:type="spellStart"/>
            <w:r w:rsidRPr="0047083A">
              <w:rPr>
                <w:spacing w:val="-4"/>
                <w:sz w:val="22"/>
              </w:rPr>
              <w:t>ганизационно</w:t>
            </w:r>
            <w:proofErr w:type="spellEnd"/>
            <w:r w:rsidRPr="0047083A">
              <w:rPr>
                <w:spacing w:val="-4"/>
                <w:sz w:val="22"/>
              </w:rPr>
              <w:t>-</w:t>
            </w:r>
            <w:proofErr w:type="spellStart"/>
            <w:r w:rsidRPr="0047083A">
              <w:rPr>
                <w:spacing w:val="-4"/>
                <w:sz w:val="22"/>
              </w:rPr>
              <w:t>техн</w:t>
            </w:r>
            <w:proofErr w:type="gramStart"/>
            <w:r w:rsidRPr="0047083A">
              <w:rPr>
                <w:spacing w:val="-4"/>
                <w:sz w:val="22"/>
              </w:rPr>
              <w:t>и</w:t>
            </w:r>
            <w:proofErr w:type="spellEnd"/>
            <w:r>
              <w:rPr>
                <w:spacing w:val="-4"/>
                <w:sz w:val="22"/>
              </w:rPr>
              <w:t>-</w:t>
            </w:r>
            <w:proofErr w:type="gramEnd"/>
            <w:r>
              <w:rPr>
                <w:spacing w:val="-4"/>
                <w:sz w:val="22"/>
              </w:rPr>
              <w:br/>
            </w:r>
            <w:proofErr w:type="spellStart"/>
            <w:r w:rsidRPr="0047083A">
              <w:rPr>
                <w:spacing w:val="-4"/>
                <w:sz w:val="22"/>
              </w:rPr>
              <w:t>ческих</w:t>
            </w:r>
            <w:proofErr w:type="spellEnd"/>
            <w:r w:rsidRPr="0047083A">
              <w:rPr>
                <w:spacing w:val="-4"/>
                <w:sz w:val="22"/>
              </w:rPr>
              <w:t xml:space="preserve"> мероприятий, направленных на устранение неисправностей строительных конструкций административных зданий, занимаемых государственными органами, в том числе выполнение работ по их капитальному ремонту, в общем количестве таких мероприятий (далее </w:t>
            </w:r>
            <w:r>
              <w:rPr>
                <w:spacing w:val="-4"/>
                <w:sz w:val="22"/>
              </w:rPr>
              <w:t>–</w:t>
            </w:r>
            <w:r w:rsidRPr="0047083A">
              <w:rPr>
                <w:spacing w:val="-4"/>
                <w:sz w:val="22"/>
              </w:rPr>
              <w:t xml:space="preserve"> организационно-</w:t>
            </w:r>
            <w:proofErr w:type="spellStart"/>
            <w:r w:rsidRPr="0047083A">
              <w:rPr>
                <w:spacing w:val="-4"/>
                <w:sz w:val="22"/>
              </w:rPr>
              <w:t>техни</w:t>
            </w:r>
            <w:proofErr w:type="spellEnd"/>
            <w:r>
              <w:rPr>
                <w:spacing w:val="-4"/>
                <w:sz w:val="22"/>
              </w:rPr>
              <w:t>-</w:t>
            </w:r>
            <w:proofErr w:type="spellStart"/>
            <w:r w:rsidRPr="0047083A">
              <w:rPr>
                <w:spacing w:val="-4"/>
                <w:sz w:val="22"/>
              </w:rPr>
              <w:t>ческие</w:t>
            </w:r>
            <w:proofErr w:type="spellEnd"/>
            <w:r w:rsidRPr="0047083A">
              <w:rPr>
                <w:spacing w:val="-4"/>
                <w:sz w:val="22"/>
              </w:rPr>
              <w:t xml:space="preserve"> мероприятия)</w:t>
            </w:r>
          </w:p>
        </w:tc>
        <w:tc>
          <w:tcPr>
            <w:tcW w:w="1425" w:type="dxa"/>
          </w:tcPr>
          <w:p w:rsidR="00D92483" w:rsidRPr="00CC3A34" w:rsidRDefault="00D92483" w:rsidP="00B2537E">
            <w:pPr>
              <w:pStyle w:val="ConsPlusNormal"/>
              <w:jc w:val="center"/>
              <w:rPr>
                <w:sz w:val="22"/>
              </w:rPr>
            </w:pPr>
            <w:r w:rsidRPr="00CC3A34">
              <w:rPr>
                <w:sz w:val="22"/>
              </w:rPr>
              <w:t>Процентов</w:t>
            </w:r>
          </w:p>
        </w:tc>
        <w:tc>
          <w:tcPr>
            <w:tcW w:w="1556" w:type="dxa"/>
          </w:tcPr>
          <w:p w:rsidR="00D92483" w:rsidRPr="00CC3A34" w:rsidRDefault="00D92483" w:rsidP="00B2537E">
            <w:pPr>
              <w:pStyle w:val="ConsPlusNormal"/>
              <w:jc w:val="center"/>
              <w:rPr>
                <w:sz w:val="22"/>
              </w:rPr>
            </w:pPr>
            <w:r w:rsidRPr="00CC3A34">
              <w:rPr>
                <w:sz w:val="22"/>
              </w:rPr>
              <w:t>Не менее</w:t>
            </w:r>
          </w:p>
        </w:tc>
        <w:tc>
          <w:tcPr>
            <w:tcW w:w="1138"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708" w:type="dxa"/>
          </w:tcPr>
          <w:p w:rsidR="00D92483" w:rsidRPr="00CC3A34" w:rsidRDefault="00D92483" w:rsidP="00B2537E">
            <w:pPr>
              <w:pStyle w:val="ConsPlusNormal"/>
              <w:jc w:val="center"/>
              <w:rPr>
                <w:sz w:val="22"/>
              </w:rPr>
            </w:pPr>
            <w:r w:rsidRPr="00CC3A34">
              <w:rPr>
                <w:sz w:val="22"/>
              </w:rPr>
              <w:t>-</w:t>
            </w:r>
          </w:p>
        </w:tc>
        <w:tc>
          <w:tcPr>
            <w:tcW w:w="851" w:type="dxa"/>
          </w:tcPr>
          <w:p w:rsidR="00D92483" w:rsidRPr="00CC3A34" w:rsidRDefault="00D92483" w:rsidP="00B2537E">
            <w:pPr>
              <w:pStyle w:val="ConsPlusNormal"/>
              <w:jc w:val="center"/>
              <w:rPr>
                <w:sz w:val="22"/>
              </w:rPr>
            </w:pPr>
            <w:r w:rsidRPr="00CC3A34">
              <w:rPr>
                <w:sz w:val="22"/>
              </w:rPr>
              <w:t>-</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3279" w:type="dxa"/>
            <w:vAlign w:val="center"/>
          </w:tcPr>
          <w:p w:rsidR="00D92483" w:rsidRDefault="00D92483" w:rsidP="00B2537E">
            <w:pPr>
              <w:pStyle w:val="ConsPlusNormal"/>
              <w:jc w:val="center"/>
              <w:rPr>
                <w:sz w:val="22"/>
              </w:rPr>
            </w:pPr>
            <w:proofErr w:type="spellStart"/>
            <w:r w:rsidRPr="00CC3A34">
              <w:rPr>
                <w:sz w:val="22"/>
              </w:rPr>
              <w:t>Д</w:t>
            </w:r>
            <w:r w:rsidRPr="00CC3A34">
              <w:rPr>
                <w:sz w:val="22"/>
                <w:vertAlign w:val="subscript"/>
              </w:rPr>
              <w:t>тм</w:t>
            </w:r>
            <w:proofErr w:type="spellEnd"/>
            <w:r w:rsidRPr="00CC3A34">
              <w:rPr>
                <w:sz w:val="22"/>
              </w:rPr>
              <w:t xml:space="preserve"> = О</w:t>
            </w:r>
            <w:r w:rsidRPr="00CC3A34">
              <w:rPr>
                <w:sz w:val="22"/>
                <w:vertAlign w:val="subscript"/>
              </w:rPr>
              <w:t>р</w:t>
            </w:r>
            <w:r w:rsidRPr="002E0B88">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2E0B88">
              <w:rPr>
                <w:sz w:val="22"/>
              </w:rPr>
              <w:t xml:space="preserve"> </w:t>
            </w:r>
            <w:r w:rsidRPr="00CC3A34">
              <w:rPr>
                <w:sz w:val="22"/>
              </w:rPr>
              <w:t>х 100 %, где:</w:t>
            </w:r>
          </w:p>
          <w:p w:rsidR="00D92483" w:rsidRPr="00CC3A34" w:rsidRDefault="00D92483" w:rsidP="00B2537E">
            <w:pPr>
              <w:pStyle w:val="ConsPlusNormal"/>
              <w:jc w:val="center"/>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тм</w:t>
            </w:r>
            <w:proofErr w:type="spellEnd"/>
            <w:r w:rsidRPr="0047083A">
              <w:rPr>
                <w:sz w:val="22"/>
              </w:rPr>
              <w:t xml:space="preserve"> – </w:t>
            </w:r>
            <w:r w:rsidRPr="00CC3A34">
              <w:rPr>
                <w:sz w:val="22"/>
              </w:rPr>
              <w:t>доля реализованных организационно-технических меропри</w:t>
            </w:r>
            <w:r>
              <w:rPr>
                <w:sz w:val="22"/>
              </w:rPr>
              <w:t>ятий;</w:t>
            </w:r>
          </w:p>
          <w:p w:rsidR="00D92483" w:rsidRPr="002E0B88" w:rsidRDefault="00D92483" w:rsidP="00B2537E">
            <w:pPr>
              <w:pStyle w:val="ConsPlusNormal"/>
              <w:jc w:val="both"/>
              <w:rPr>
                <w:spacing w:val="-4"/>
                <w:sz w:val="22"/>
              </w:rPr>
            </w:pPr>
            <w:r w:rsidRPr="00CC3A34">
              <w:rPr>
                <w:sz w:val="22"/>
              </w:rPr>
              <w:t>О</w:t>
            </w:r>
            <w:r w:rsidRPr="00CC3A34">
              <w:rPr>
                <w:sz w:val="22"/>
                <w:vertAlign w:val="subscript"/>
              </w:rPr>
              <w:t>р</w:t>
            </w:r>
            <w:r w:rsidRPr="0047083A">
              <w:rPr>
                <w:sz w:val="22"/>
              </w:rPr>
              <w:t xml:space="preserve"> </w:t>
            </w:r>
            <w:r>
              <w:rPr>
                <w:sz w:val="22"/>
              </w:rPr>
              <w:t>–</w:t>
            </w:r>
            <w:r w:rsidRPr="0047083A">
              <w:rPr>
                <w:sz w:val="22"/>
              </w:rPr>
              <w:t xml:space="preserve"> </w:t>
            </w:r>
            <w:r w:rsidRPr="00CC3A34">
              <w:rPr>
                <w:sz w:val="22"/>
              </w:rPr>
              <w:t xml:space="preserve">количество </w:t>
            </w:r>
            <w:proofErr w:type="gramStart"/>
            <w:r w:rsidRPr="00CC3A34">
              <w:rPr>
                <w:sz w:val="22"/>
              </w:rPr>
              <w:t>реализованных</w:t>
            </w:r>
            <w:proofErr w:type="gramEnd"/>
            <w:r w:rsidRPr="00CC3A34">
              <w:rPr>
                <w:sz w:val="22"/>
              </w:rPr>
              <w:t xml:space="preserve"> </w:t>
            </w:r>
            <w:r w:rsidRPr="002E0B88">
              <w:rPr>
                <w:spacing w:val="-4"/>
                <w:sz w:val="22"/>
              </w:rPr>
              <w:t xml:space="preserve">организационно-технических </w:t>
            </w:r>
            <w:proofErr w:type="spellStart"/>
            <w:r w:rsidRPr="002E0B88">
              <w:rPr>
                <w:spacing w:val="-4"/>
                <w:sz w:val="22"/>
              </w:rPr>
              <w:t>ме-роприятий</w:t>
            </w:r>
            <w:proofErr w:type="spellEnd"/>
            <w:r w:rsidRPr="002E0B88">
              <w:rPr>
                <w:spacing w:val="-4"/>
                <w:sz w:val="22"/>
              </w:rPr>
              <w:t>;</w:t>
            </w:r>
          </w:p>
          <w:p w:rsidR="00D92483" w:rsidRPr="002E0B88" w:rsidRDefault="00D92483" w:rsidP="00B2537E">
            <w:pPr>
              <w:pStyle w:val="ConsPlusNormal"/>
              <w:jc w:val="both"/>
              <w:rPr>
                <w:spacing w:val="-4"/>
                <w:sz w:val="22"/>
              </w:rPr>
            </w:pPr>
            <w:proofErr w:type="spellStart"/>
            <w:r w:rsidRPr="002E0B88">
              <w:rPr>
                <w:spacing w:val="-4"/>
                <w:sz w:val="22"/>
              </w:rPr>
              <w:t>О</w:t>
            </w:r>
            <w:r w:rsidRPr="002E0B88">
              <w:rPr>
                <w:spacing w:val="-4"/>
                <w:sz w:val="22"/>
                <w:vertAlign w:val="subscript"/>
              </w:rPr>
              <w:t>з</w:t>
            </w:r>
            <w:proofErr w:type="spellEnd"/>
            <w:r w:rsidRPr="002E0B88">
              <w:rPr>
                <w:spacing w:val="-4"/>
                <w:sz w:val="22"/>
              </w:rPr>
              <w:t xml:space="preserve"> – общее количество запланированных </w:t>
            </w:r>
            <w:proofErr w:type="gramStart"/>
            <w:r w:rsidRPr="002E0B88">
              <w:rPr>
                <w:spacing w:val="-4"/>
                <w:sz w:val="22"/>
              </w:rPr>
              <w:t>организационно-</w:t>
            </w:r>
            <w:proofErr w:type="spellStart"/>
            <w:r w:rsidRPr="002E0B88">
              <w:rPr>
                <w:spacing w:val="-4"/>
                <w:sz w:val="22"/>
              </w:rPr>
              <w:t>техни</w:t>
            </w:r>
            <w:proofErr w:type="spellEnd"/>
            <w:r>
              <w:rPr>
                <w:spacing w:val="-4"/>
                <w:sz w:val="22"/>
              </w:rPr>
              <w:t>-</w:t>
            </w:r>
            <w:proofErr w:type="spellStart"/>
            <w:r w:rsidRPr="002E0B88">
              <w:rPr>
                <w:spacing w:val="-4"/>
                <w:sz w:val="22"/>
              </w:rPr>
              <w:t>ческих</w:t>
            </w:r>
            <w:proofErr w:type="spellEnd"/>
            <w:proofErr w:type="gramEnd"/>
            <w:r w:rsidRPr="002E0B88">
              <w:rPr>
                <w:spacing w:val="-4"/>
                <w:sz w:val="22"/>
              </w:rPr>
              <w:t xml:space="preserve"> мероприятий.</w:t>
            </w:r>
          </w:p>
          <w:p w:rsidR="00D92483" w:rsidRPr="002E0B88" w:rsidRDefault="00D92483" w:rsidP="00B2537E">
            <w:pPr>
              <w:pStyle w:val="ConsPlusNormal"/>
              <w:jc w:val="both"/>
              <w:rPr>
                <w:spacing w:val="-4"/>
                <w:sz w:val="22"/>
              </w:rPr>
            </w:pPr>
            <w:r w:rsidRPr="002E0B88">
              <w:rPr>
                <w:spacing w:val="-4"/>
                <w:sz w:val="22"/>
              </w:rPr>
              <w:t>Источником информации для расчёта значения целевого индикатора являются фактические данные о количестве реализованных организационно-технических мероприятий в отчётном периоде.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3.</w:t>
            </w:r>
          </w:p>
        </w:tc>
        <w:tc>
          <w:tcPr>
            <w:tcW w:w="2407" w:type="dxa"/>
          </w:tcPr>
          <w:p w:rsidR="00D92483" w:rsidRPr="00822934" w:rsidRDefault="00D92483" w:rsidP="00B2537E">
            <w:pPr>
              <w:pStyle w:val="ConsPlusNormal"/>
              <w:jc w:val="both"/>
              <w:rPr>
                <w:spacing w:val="-4"/>
                <w:sz w:val="22"/>
              </w:rPr>
            </w:pPr>
            <w:r w:rsidRPr="00822934">
              <w:rPr>
                <w:spacing w:val="-4"/>
                <w:sz w:val="22"/>
              </w:rPr>
              <w:t xml:space="preserve">Количество информационных материалов о деятельности Губернатора Ульяновской области и Правительства Ульяновской области, </w:t>
            </w:r>
            <w:r w:rsidRPr="00822934">
              <w:rPr>
                <w:spacing w:val="-4"/>
                <w:sz w:val="22"/>
              </w:rPr>
              <w:lastRenderedPageBreak/>
              <w:t>размещённых на официальном сайте Губернатора и Правительства Ульяновской области в информационно-</w:t>
            </w:r>
            <w:proofErr w:type="spellStart"/>
            <w:r w:rsidRPr="00822934">
              <w:rPr>
                <w:spacing w:val="-4"/>
                <w:sz w:val="22"/>
              </w:rPr>
              <w:t>телекоммуни</w:t>
            </w:r>
            <w:proofErr w:type="spellEnd"/>
            <w:r>
              <w:rPr>
                <w:spacing w:val="-4"/>
                <w:sz w:val="22"/>
              </w:rPr>
              <w:t>-</w:t>
            </w:r>
            <w:proofErr w:type="spellStart"/>
            <w:r w:rsidRPr="00822934">
              <w:rPr>
                <w:spacing w:val="-4"/>
                <w:sz w:val="22"/>
              </w:rPr>
              <w:t>кационной</w:t>
            </w:r>
            <w:proofErr w:type="spellEnd"/>
            <w:r w:rsidRPr="00822934">
              <w:rPr>
                <w:spacing w:val="-4"/>
                <w:sz w:val="22"/>
              </w:rPr>
              <w:t xml:space="preserve"> сети «Интернет»</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8" w:type="dxa"/>
          </w:tcPr>
          <w:p w:rsidR="00D92483" w:rsidRPr="00CC3A34" w:rsidRDefault="00D92483" w:rsidP="00B2537E">
            <w:pPr>
              <w:pStyle w:val="ConsPlusNormal"/>
              <w:jc w:val="center"/>
              <w:rPr>
                <w:sz w:val="22"/>
              </w:rPr>
            </w:pPr>
            <w:r w:rsidRPr="00CC3A34">
              <w:rPr>
                <w:sz w:val="22"/>
              </w:rPr>
              <w:t>3000</w:t>
            </w:r>
          </w:p>
        </w:tc>
        <w:tc>
          <w:tcPr>
            <w:tcW w:w="851" w:type="dxa"/>
          </w:tcPr>
          <w:p w:rsidR="00D92483" w:rsidRPr="00CC3A34" w:rsidRDefault="00D92483" w:rsidP="00B2537E">
            <w:pPr>
              <w:pStyle w:val="ConsPlusNormal"/>
              <w:jc w:val="center"/>
              <w:rPr>
                <w:sz w:val="22"/>
              </w:rPr>
            </w:pPr>
            <w:r w:rsidRPr="00CC3A34">
              <w:rPr>
                <w:sz w:val="22"/>
              </w:rPr>
              <w:t>3000</w:t>
            </w:r>
          </w:p>
        </w:tc>
        <w:tc>
          <w:tcPr>
            <w:tcW w:w="850"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both"/>
              <w:rPr>
                <w:sz w:val="22"/>
              </w:rPr>
            </w:pPr>
            <w:r w:rsidRPr="00CC3A34">
              <w:rPr>
                <w:sz w:val="22"/>
              </w:rPr>
              <w:t>3000</w:t>
            </w:r>
          </w:p>
        </w:tc>
        <w:tc>
          <w:tcPr>
            <w:tcW w:w="3279" w:type="dxa"/>
          </w:tcPr>
          <w:p w:rsidR="00D92483" w:rsidRPr="00822934" w:rsidRDefault="00D92483" w:rsidP="00B2537E">
            <w:pPr>
              <w:pStyle w:val="ConsPlusNormal"/>
              <w:jc w:val="both"/>
              <w:rPr>
                <w:spacing w:val="-4"/>
                <w:sz w:val="22"/>
              </w:rPr>
            </w:pPr>
            <w:r w:rsidRPr="00822934">
              <w:rPr>
                <w:spacing w:val="-4"/>
                <w:sz w:val="22"/>
              </w:rPr>
              <w:t xml:space="preserve">Фактическое количество информационных материалов, размещаемых на официальном сайте </w:t>
            </w:r>
            <w:r>
              <w:rPr>
                <w:spacing w:val="-4"/>
                <w:sz w:val="22"/>
              </w:rPr>
              <w:br/>
            </w:r>
            <w:r w:rsidRPr="00822934">
              <w:rPr>
                <w:spacing w:val="-4"/>
                <w:sz w:val="22"/>
              </w:rPr>
              <w:t xml:space="preserve">Губернатора и Правительства Ульяновской области в информационно-телекоммуникационной сети </w:t>
            </w:r>
            <w:r w:rsidRPr="00822934">
              <w:rPr>
                <w:spacing w:val="-4"/>
                <w:sz w:val="22"/>
              </w:rPr>
              <w:lastRenderedPageBreak/>
              <w:t>«Интернет».</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 количестве информационных материалов о деятельности Губернатора Ульяновской области и Правительства Ульяновской области, размещаемых на официальном сайте Губернатора и Правительства Ульяновской области в информационно-телекоммуникационной сети «Интернет», представленные ОГКУ «Управление делами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bl>
    <w:p w:rsidR="00D92483" w:rsidRPr="00413FD5" w:rsidRDefault="00D92483" w:rsidP="00D92483">
      <w:pPr>
        <w:pStyle w:val="ConsPlusNormal"/>
        <w:ind w:firstLine="709"/>
        <w:jc w:val="both"/>
        <w:rPr>
          <w:sz w:val="24"/>
          <w:szCs w:val="24"/>
        </w:rPr>
      </w:pPr>
      <w:r w:rsidRPr="00413FD5">
        <w:rPr>
          <w:sz w:val="24"/>
          <w:szCs w:val="24"/>
        </w:rPr>
        <w:lastRenderedPageBreak/>
        <w:t>________________</w:t>
      </w:r>
    </w:p>
    <w:p w:rsidR="00D92483" w:rsidRPr="00413FD5" w:rsidRDefault="00D92483" w:rsidP="00D92483">
      <w:pPr>
        <w:pStyle w:val="ConsPlusNormal"/>
        <w:ind w:firstLine="709"/>
        <w:jc w:val="both"/>
        <w:rPr>
          <w:sz w:val="24"/>
          <w:szCs w:val="24"/>
        </w:rPr>
      </w:pPr>
      <w:r w:rsidRPr="00413FD5">
        <w:rPr>
          <w:sz w:val="24"/>
          <w:szCs w:val="24"/>
        </w:rPr>
        <w:t>* Характер динамики значений целевого индикатора:</w:t>
      </w:r>
    </w:p>
    <w:p w:rsidR="00D92483" w:rsidRPr="00413FD5" w:rsidRDefault="00D92483" w:rsidP="00D92483">
      <w:pPr>
        <w:pStyle w:val="ConsPlusNormal"/>
        <w:ind w:firstLine="709"/>
        <w:jc w:val="both"/>
        <w:rPr>
          <w:sz w:val="24"/>
          <w:szCs w:val="24"/>
        </w:rPr>
      </w:pPr>
      <w:proofErr w:type="gramStart"/>
      <w:r w:rsidRPr="00413FD5">
        <w:rPr>
          <w:sz w:val="24"/>
          <w:szCs w:val="24"/>
        </w:rPr>
        <w:t>повышательный</w:t>
      </w:r>
      <w:proofErr w:type="gramEnd"/>
      <w:r w:rsidRPr="00413FD5">
        <w:rPr>
          <w:sz w:val="24"/>
          <w:szCs w:val="24"/>
        </w:rPr>
        <w:t xml:space="preserve"> </w:t>
      </w:r>
      <w:r>
        <w:rPr>
          <w:sz w:val="24"/>
          <w:szCs w:val="24"/>
        </w:rPr>
        <w:t>–</w:t>
      </w:r>
      <w:r w:rsidRPr="00413FD5">
        <w:rPr>
          <w:sz w:val="24"/>
          <w:szCs w:val="24"/>
        </w:rPr>
        <w:t xml:space="preserve"> увеличение значений целевого индикатора свидетельствует об улучшении ситуации в соответствующей сфере </w:t>
      </w:r>
      <w:r>
        <w:rPr>
          <w:sz w:val="24"/>
          <w:szCs w:val="24"/>
        </w:rPr>
        <w:br/>
      </w:r>
      <w:r w:rsidRPr="00413FD5">
        <w:rPr>
          <w:sz w:val="24"/>
          <w:szCs w:val="24"/>
        </w:rPr>
        <w:t>социально-экономического развития Ульяновской области, уменьшение – об ухудшении;</w:t>
      </w:r>
    </w:p>
    <w:p w:rsidR="00D92483" w:rsidRPr="00413FD5" w:rsidRDefault="00D92483" w:rsidP="00D92483">
      <w:pPr>
        <w:pStyle w:val="ConsPlusNormal"/>
        <w:ind w:firstLine="709"/>
        <w:jc w:val="both"/>
        <w:rPr>
          <w:sz w:val="24"/>
          <w:szCs w:val="24"/>
        </w:rPr>
      </w:pPr>
      <w:r w:rsidRPr="00413FD5">
        <w:rPr>
          <w:sz w:val="24"/>
          <w:szCs w:val="24"/>
        </w:rPr>
        <w:t>не менее – значение целевого индикатора, которое равно плановому значению или превышает его;</w:t>
      </w:r>
    </w:p>
    <w:p w:rsidR="00D92483" w:rsidRPr="00413FD5" w:rsidRDefault="00D92483" w:rsidP="00D92483">
      <w:pPr>
        <w:pStyle w:val="ConsPlusNormal"/>
        <w:ind w:firstLine="709"/>
        <w:jc w:val="both"/>
        <w:rPr>
          <w:sz w:val="24"/>
          <w:szCs w:val="24"/>
        </w:rPr>
      </w:pPr>
      <w:proofErr w:type="gramStart"/>
      <w:r w:rsidRPr="00413FD5">
        <w:rPr>
          <w:sz w:val="24"/>
          <w:szCs w:val="24"/>
        </w:rPr>
        <w:t>стабильный</w:t>
      </w:r>
      <w:proofErr w:type="gramEnd"/>
      <w:r w:rsidRPr="00413FD5">
        <w:rPr>
          <w:sz w:val="24"/>
          <w:szCs w:val="24"/>
        </w:rPr>
        <w:t xml:space="preserve"> – значение целевого индикатора неизменно.</w:t>
      </w:r>
    </w:p>
    <w:p w:rsidR="00E1053F" w:rsidRPr="00E1053F" w:rsidRDefault="00E1053F" w:rsidP="00E1053F">
      <w:pPr>
        <w:pStyle w:val="ConsPlusNormal"/>
        <w:ind w:right="-456" w:firstLine="709"/>
        <w:jc w:val="both"/>
        <w:rPr>
          <w:sz w:val="24"/>
          <w:szCs w:val="24"/>
        </w:rPr>
        <w:sectPr w:rsidR="00E1053F" w:rsidRPr="00E1053F" w:rsidSect="009857BC">
          <w:pgSz w:w="16838" w:h="11905" w:orient="landscape"/>
          <w:pgMar w:top="1701" w:right="1134" w:bottom="850" w:left="1134" w:header="0" w:footer="0" w:gutter="0"/>
          <w:cols w:space="720"/>
          <w:titlePg/>
          <w:docGrid w:linePitch="381"/>
        </w:sectPr>
      </w:pPr>
    </w:p>
    <w:p w:rsidR="00D92483" w:rsidRPr="00413FD5" w:rsidRDefault="00D92483" w:rsidP="00D92483">
      <w:pPr>
        <w:pStyle w:val="ConsPlusNormal"/>
        <w:ind w:left="10206"/>
        <w:jc w:val="center"/>
        <w:rPr>
          <w:szCs w:val="28"/>
        </w:rPr>
      </w:pPr>
      <w:r w:rsidRPr="00413FD5">
        <w:rPr>
          <w:rFonts w:cs="Times New Roman"/>
          <w:szCs w:val="28"/>
        </w:rPr>
        <w:lastRenderedPageBreak/>
        <w:t>«</w:t>
      </w:r>
      <w:r w:rsidRPr="00413FD5">
        <w:rPr>
          <w:szCs w:val="28"/>
        </w:rPr>
        <w:t>ПРИЛОЖЕНИЕ № 2</w:t>
      </w:r>
    </w:p>
    <w:p w:rsidR="00D92483" w:rsidRPr="00413FD5" w:rsidRDefault="00D92483" w:rsidP="00D92483">
      <w:pPr>
        <w:pStyle w:val="ConsPlusNormal"/>
        <w:ind w:left="10206"/>
        <w:jc w:val="center"/>
        <w:rPr>
          <w:szCs w:val="28"/>
        </w:rPr>
      </w:pPr>
    </w:p>
    <w:p w:rsidR="00D92483" w:rsidRPr="00413FD5" w:rsidRDefault="00D92483" w:rsidP="00D92483">
      <w:pPr>
        <w:pStyle w:val="ConsPlusNormal"/>
        <w:ind w:left="10206"/>
        <w:jc w:val="center"/>
        <w:rPr>
          <w:szCs w:val="28"/>
        </w:rPr>
      </w:pPr>
      <w:r w:rsidRPr="00413FD5">
        <w:rPr>
          <w:szCs w:val="28"/>
        </w:rPr>
        <w:t>к государственной программе</w:t>
      </w:r>
    </w:p>
    <w:p w:rsidR="00D92483" w:rsidRPr="00413FD5" w:rsidRDefault="00D92483" w:rsidP="00D92483">
      <w:pPr>
        <w:pStyle w:val="ConsPlusNormal"/>
        <w:jc w:val="both"/>
        <w:rPr>
          <w:szCs w:val="28"/>
        </w:rPr>
      </w:pPr>
    </w:p>
    <w:p w:rsidR="00D92483" w:rsidRPr="00413FD5" w:rsidRDefault="00D92483" w:rsidP="00D92483">
      <w:pPr>
        <w:pStyle w:val="ConsPlusNormal"/>
        <w:jc w:val="both"/>
        <w:rPr>
          <w:szCs w:val="28"/>
        </w:rPr>
      </w:pPr>
    </w:p>
    <w:p w:rsidR="00D92483" w:rsidRPr="00413FD5" w:rsidRDefault="00D92483" w:rsidP="00D92483">
      <w:pPr>
        <w:pStyle w:val="ConsPlusTitle"/>
        <w:jc w:val="center"/>
        <w:rPr>
          <w:szCs w:val="28"/>
        </w:rPr>
      </w:pPr>
      <w:r w:rsidRPr="00413FD5">
        <w:rPr>
          <w:szCs w:val="28"/>
        </w:rPr>
        <w:t>СИСТЕМА МЕРОПРИЯТИЙ</w:t>
      </w:r>
    </w:p>
    <w:p w:rsidR="00D92483" w:rsidRPr="00413FD5" w:rsidRDefault="00D92483" w:rsidP="00D92483">
      <w:pPr>
        <w:pStyle w:val="ConsPlusTitle"/>
        <w:jc w:val="center"/>
        <w:rPr>
          <w:szCs w:val="28"/>
        </w:rPr>
      </w:pPr>
      <w:r w:rsidRPr="00413FD5">
        <w:rPr>
          <w:szCs w:val="28"/>
        </w:rPr>
        <w:t>государственной программы Ульяновской области</w:t>
      </w:r>
    </w:p>
    <w:p w:rsidR="00D92483" w:rsidRPr="00413FD5" w:rsidRDefault="00D92483" w:rsidP="00D92483">
      <w:pPr>
        <w:suppressAutoHyphens/>
        <w:ind w:firstLine="709"/>
        <w:jc w:val="center"/>
        <w:rPr>
          <w:b/>
        </w:rPr>
      </w:pPr>
      <w:r w:rsidRPr="00413FD5">
        <w:rPr>
          <w:b/>
        </w:rPr>
        <w:t>«Развитие государственного управления в Ульяновской области»</w:t>
      </w:r>
    </w:p>
    <w:p w:rsidR="00D92483" w:rsidRPr="00413FD5" w:rsidRDefault="00D92483" w:rsidP="00D92483">
      <w:pPr>
        <w:suppressAutoHyphens/>
        <w:ind w:firstLine="709"/>
        <w:jc w:val="both"/>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985"/>
        <w:gridCol w:w="1559"/>
        <w:gridCol w:w="1559"/>
        <w:gridCol w:w="1276"/>
        <w:gridCol w:w="1276"/>
        <w:gridCol w:w="1276"/>
        <w:gridCol w:w="1275"/>
        <w:gridCol w:w="1134"/>
        <w:gridCol w:w="993"/>
      </w:tblGrid>
      <w:tr w:rsidR="00D92483" w:rsidRPr="002A097F" w:rsidTr="00B2537E">
        <w:trPr>
          <w:trHeight w:val="70"/>
        </w:trPr>
        <w:tc>
          <w:tcPr>
            <w:tcW w:w="568" w:type="dxa"/>
            <w:vMerge w:val="restart"/>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w:t>
            </w:r>
          </w:p>
          <w:p w:rsidR="00D92483" w:rsidRPr="002A097F" w:rsidRDefault="00D92483" w:rsidP="00B2537E">
            <w:pPr>
              <w:suppressAutoHyphens/>
              <w:jc w:val="center"/>
              <w:rPr>
                <w:sz w:val="22"/>
                <w:szCs w:val="22"/>
              </w:rPr>
            </w:pPr>
            <w:proofErr w:type="gramStart"/>
            <w:r w:rsidRPr="002A097F">
              <w:rPr>
                <w:sz w:val="22"/>
                <w:szCs w:val="22"/>
              </w:rPr>
              <w:t>п</w:t>
            </w:r>
            <w:proofErr w:type="gramEnd"/>
            <w:r w:rsidRPr="002A097F">
              <w:rPr>
                <w:sz w:val="22"/>
                <w:szCs w:val="22"/>
              </w:rPr>
              <w:t>/п</w:t>
            </w:r>
          </w:p>
        </w:tc>
        <w:tc>
          <w:tcPr>
            <w:tcW w:w="240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Наименование основного</w:t>
            </w:r>
            <w:r>
              <w:rPr>
                <w:sz w:val="22"/>
              </w:rPr>
              <w:t xml:space="preserve"> </w:t>
            </w:r>
            <w:r w:rsidRPr="002A097F">
              <w:rPr>
                <w:sz w:val="22"/>
              </w:rPr>
              <w:t>мероприятия</w:t>
            </w:r>
            <w:r>
              <w:rPr>
                <w:sz w:val="22"/>
              </w:rPr>
              <w:br/>
            </w:r>
            <w:r w:rsidRPr="002A097F">
              <w:rPr>
                <w:sz w:val="22"/>
              </w:rPr>
              <w:t>(мероприятия)</w:t>
            </w:r>
          </w:p>
        </w:tc>
        <w:tc>
          <w:tcPr>
            <w:tcW w:w="1985"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Ответственные</w:t>
            </w:r>
          </w:p>
          <w:p w:rsidR="00D92483" w:rsidRPr="002A097F" w:rsidRDefault="00D92483" w:rsidP="00B2537E">
            <w:pPr>
              <w:pStyle w:val="ConsPlusNormal"/>
              <w:jc w:val="center"/>
              <w:rPr>
                <w:sz w:val="22"/>
              </w:rPr>
            </w:pPr>
            <w:r w:rsidRPr="002A097F">
              <w:rPr>
                <w:sz w:val="22"/>
              </w:rPr>
              <w:t>исполнители</w:t>
            </w:r>
          </w:p>
          <w:p w:rsidR="00D92483" w:rsidRPr="002A097F" w:rsidRDefault="00D92483" w:rsidP="00B2537E">
            <w:pPr>
              <w:suppressAutoHyphens/>
              <w:jc w:val="center"/>
              <w:rPr>
                <w:sz w:val="22"/>
                <w:szCs w:val="22"/>
              </w:rPr>
            </w:pPr>
            <w:r w:rsidRPr="002A097F">
              <w:rPr>
                <w:sz w:val="22"/>
                <w:szCs w:val="22"/>
              </w:rPr>
              <w:t>мероприятия</w:t>
            </w:r>
          </w:p>
        </w:tc>
        <w:tc>
          <w:tcPr>
            <w:tcW w:w="155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 xml:space="preserve">Источник </w:t>
            </w:r>
            <w:proofErr w:type="gramStart"/>
            <w:r w:rsidRPr="002A097F">
              <w:rPr>
                <w:sz w:val="22"/>
              </w:rPr>
              <w:t>финансового</w:t>
            </w:r>
            <w:proofErr w:type="gramEnd"/>
          </w:p>
          <w:p w:rsidR="00D92483" w:rsidRPr="002A097F" w:rsidRDefault="00D92483" w:rsidP="00B2537E">
            <w:pPr>
              <w:suppressAutoHyphens/>
              <w:jc w:val="center"/>
              <w:rPr>
                <w:sz w:val="22"/>
                <w:szCs w:val="22"/>
              </w:rPr>
            </w:pPr>
            <w:r w:rsidRPr="002A097F">
              <w:rPr>
                <w:sz w:val="22"/>
                <w:szCs w:val="22"/>
              </w:rPr>
              <w:t>обеспечения</w:t>
            </w:r>
          </w:p>
        </w:tc>
        <w:tc>
          <w:tcPr>
            <w:tcW w:w="8789" w:type="dxa"/>
            <w:gridSpan w:val="7"/>
            <w:tcBorders>
              <w:bottom w:val="single" w:sz="4" w:space="0" w:color="auto"/>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Объём финансового обеспечения реализации мероприятий, тыс. руб.</w:t>
            </w:r>
          </w:p>
        </w:tc>
      </w:tr>
      <w:tr w:rsidR="00D92483" w:rsidRPr="002A097F" w:rsidTr="00B2537E">
        <w:trPr>
          <w:trHeight w:val="420"/>
        </w:trPr>
        <w:tc>
          <w:tcPr>
            <w:tcW w:w="568" w:type="dxa"/>
            <w:vMerge/>
            <w:tcBorders>
              <w:bottom w:val="nil"/>
            </w:tcBorders>
            <w:shd w:val="clear" w:color="auto" w:fill="auto"/>
            <w:vAlign w:val="center"/>
          </w:tcPr>
          <w:p w:rsidR="00D92483" w:rsidRPr="002A097F" w:rsidRDefault="00D92483" w:rsidP="00B2537E">
            <w:pPr>
              <w:suppressAutoHyphens/>
              <w:jc w:val="center"/>
              <w:rPr>
                <w:sz w:val="22"/>
                <w:szCs w:val="22"/>
              </w:rPr>
            </w:pPr>
          </w:p>
        </w:tc>
        <w:tc>
          <w:tcPr>
            <w:tcW w:w="240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985"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всего</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2020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2021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2022 </w:t>
            </w:r>
          </w:p>
          <w:p w:rsidR="00D92483" w:rsidRPr="002A097F" w:rsidRDefault="00D92483" w:rsidP="00B2537E">
            <w:pPr>
              <w:suppressAutoHyphens/>
              <w:jc w:val="center"/>
              <w:rPr>
                <w:sz w:val="22"/>
                <w:szCs w:val="22"/>
              </w:rPr>
            </w:pPr>
            <w:r w:rsidRPr="002A097F">
              <w:rPr>
                <w:sz w:val="22"/>
                <w:szCs w:val="22"/>
              </w:rPr>
              <w:t>год</w:t>
            </w:r>
          </w:p>
        </w:tc>
        <w:tc>
          <w:tcPr>
            <w:tcW w:w="1275"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2023 </w:t>
            </w:r>
          </w:p>
          <w:p w:rsidR="00D92483" w:rsidRPr="002A097F" w:rsidRDefault="00D92483" w:rsidP="00B2537E">
            <w:pPr>
              <w:suppressAutoHyphens/>
              <w:jc w:val="center"/>
              <w:rPr>
                <w:sz w:val="22"/>
                <w:szCs w:val="22"/>
              </w:rPr>
            </w:pPr>
            <w:r w:rsidRPr="002A097F">
              <w:rPr>
                <w:sz w:val="22"/>
                <w:szCs w:val="22"/>
              </w:rPr>
              <w:t>год</w:t>
            </w:r>
          </w:p>
        </w:tc>
        <w:tc>
          <w:tcPr>
            <w:tcW w:w="1134"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2024 </w:t>
            </w:r>
          </w:p>
          <w:p w:rsidR="00D92483" w:rsidRPr="002A097F" w:rsidRDefault="00D92483" w:rsidP="00B2537E">
            <w:pPr>
              <w:suppressAutoHyphens/>
              <w:jc w:val="center"/>
              <w:rPr>
                <w:sz w:val="22"/>
                <w:szCs w:val="22"/>
              </w:rPr>
            </w:pPr>
            <w:r w:rsidRPr="002A097F">
              <w:rPr>
                <w:sz w:val="22"/>
                <w:szCs w:val="22"/>
              </w:rPr>
              <w:t>год</w:t>
            </w:r>
          </w:p>
        </w:tc>
        <w:tc>
          <w:tcPr>
            <w:tcW w:w="993"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2025 </w:t>
            </w:r>
          </w:p>
          <w:p w:rsidR="00D92483" w:rsidRPr="002A097F" w:rsidRDefault="00D92483" w:rsidP="00B2537E">
            <w:pPr>
              <w:suppressAutoHyphens/>
              <w:jc w:val="center"/>
              <w:rPr>
                <w:sz w:val="22"/>
                <w:szCs w:val="22"/>
              </w:rPr>
            </w:pPr>
            <w:r w:rsidRPr="002A097F">
              <w:rPr>
                <w:sz w:val="22"/>
                <w:szCs w:val="22"/>
              </w:rPr>
              <w:t>год</w:t>
            </w:r>
          </w:p>
        </w:tc>
      </w:tr>
    </w:tbl>
    <w:p w:rsidR="00D92483" w:rsidRPr="002A097F" w:rsidRDefault="00D92483" w:rsidP="00D92483">
      <w:pPr>
        <w:pStyle w:val="ConsPlusNormal"/>
        <w:spacing w:line="14" w:lineRule="auto"/>
        <w:jc w:val="both"/>
        <w:rPr>
          <w:sz w:val="2"/>
          <w:szCs w:val="2"/>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409"/>
        <w:gridCol w:w="1985"/>
        <w:gridCol w:w="1559"/>
        <w:gridCol w:w="1559"/>
        <w:gridCol w:w="1276"/>
        <w:gridCol w:w="1276"/>
        <w:gridCol w:w="1276"/>
        <w:gridCol w:w="1275"/>
        <w:gridCol w:w="1134"/>
        <w:gridCol w:w="993"/>
      </w:tblGrid>
      <w:tr w:rsidR="00D92483" w:rsidRPr="002A097F" w:rsidTr="00B2537E">
        <w:trPr>
          <w:tblHeader/>
        </w:trPr>
        <w:tc>
          <w:tcPr>
            <w:tcW w:w="568" w:type="dxa"/>
            <w:vAlign w:val="center"/>
          </w:tcPr>
          <w:p w:rsidR="00D92483" w:rsidRPr="002A097F" w:rsidRDefault="00D92483" w:rsidP="00B2537E">
            <w:pPr>
              <w:pStyle w:val="ConsPlusNormal"/>
              <w:jc w:val="center"/>
              <w:rPr>
                <w:sz w:val="22"/>
              </w:rPr>
            </w:pPr>
            <w:r w:rsidRPr="002A097F">
              <w:rPr>
                <w:sz w:val="22"/>
              </w:rPr>
              <w:t>1</w:t>
            </w:r>
          </w:p>
        </w:tc>
        <w:tc>
          <w:tcPr>
            <w:tcW w:w="2409" w:type="dxa"/>
            <w:vAlign w:val="center"/>
          </w:tcPr>
          <w:p w:rsidR="00D92483" w:rsidRPr="002A097F" w:rsidRDefault="00D92483" w:rsidP="00B2537E">
            <w:pPr>
              <w:pStyle w:val="ConsPlusNormal"/>
              <w:jc w:val="center"/>
              <w:rPr>
                <w:sz w:val="22"/>
              </w:rPr>
            </w:pPr>
            <w:r w:rsidRPr="002A097F">
              <w:rPr>
                <w:sz w:val="22"/>
              </w:rPr>
              <w:t>2</w:t>
            </w:r>
          </w:p>
        </w:tc>
        <w:tc>
          <w:tcPr>
            <w:tcW w:w="1985" w:type="dxa"/>
            <w:vAlign w:val="center"/>
          </w:tcPr>
          <w:p w:rsidR="00D92483" w:rsidRPr="002A097F" w:rsidRDefault="00D92483" w:rsidP="00B2537E">
            <w:pPr>
              <w:pStyle w:val="ConsPlusNormal"/>
              <w:jc w:val="center"/>
              <w:rPr>
                <w:sz w:val="22"/>
              </w:rPr>
            </w:pPr>
            <w:r w:rsidRPr="002A097F">
              <w:rPr>
                <w:sz w:val="22"/>
              </w:rPr>
              <w:t>3</w:t>
            </w:r>
          </w:p>
        </w:tc>
        <w:tc>
          <w:tcPr>
            <w:tcW w:w="1559" w:type="dxa"/>
            <w:vAlign w:val="center"/>
          </w:tcPr>
          <w:p w:rsidR="00D92483" w:rsidRPr="002A097F" w:rsidRDefault="00D92483" w:rsidP="00B2537E">
            <w:pPr>
              <w:pStyle w:val="ConsPlusNormal"/>
              <w:jc w:val="center"/>
              <w:rPr>
                <w:sz w:val="22"/>
              </w:rPr>
            </w:pPr>
            <w:r w:rsidRPr="002A097F">
              <w:rPr>
                <w:sz w:val="22"/>
              </w:rPr>
              <w:t>4</w:t>
            </w:r>
          </w:p>
        </w:tc>
        <w:tc>
          <w:tcPr>
            <w:tcW w:w="1559" w:type="dxa"/>
            <w:vAlign w:val="center"/>
          </w:tcPr>
          <w:p w:rsidR="00D92483" w:rsidRPr="002A097F" w:rsidRDefault="00D92483" w:rsidP="00B2537E">
            <w:pPr>
              <w:pStyle w:val="ConsPlusNormal"/>
              <w:jc w:val="center"/>
              <w:rPr>
                <w:sz w:val="22"/>
              </w:rPr>
            </w:pPr>
            <w:r w:rsidRPr="002A097F">
              <w:rPr>
                <w:sz w:val="22"/>
              </w:rPr>
              <w:t>5</w:t>
            </w:r>
          </w:p>
        </w:tc>
        <w:tc>
          <w:tcPr>
            <w:tcW w:w="1276" w:type="dxa"/>
            <w:vAlign w:val="center"/>
          </w:tcPr>
          <w:p w:rsidR="00D92483" w:rsidRPr="002A097F" w:rsidRDefault="00D92483" w:rsidP="00B2537E">
            <w:pPr>
              <w:pStyle w:val="ConsPlusNormal"/>
              <w:jc w:val="center"/>
              <w:rPr>
                <w:sz w:val="22"/>
              </w:rPr>
            </w:pPr>
            <w:r w:rsidRPr="002A097F">
              <w:rPr>
                <w:sz w:val="22"/>
              </w:rPr>
              <w:t>6</w:t>
            </w:r>
          </w:p>
        </w:tc>
        <w:tc>
          <w:tcPr>
            <w:tcW w:w="1276" w:type="dxa"/>
            <w:vAlign w:val="center"/>
          </w:tcPr>
          <w:p w:rsidR="00D92483" w:rsidRPr="002A097F" w:rsidRDefault="00D92483" w:rsidP="00B2537E">
            <w:pPr>
              <w:pStyle w:val="ConsPlusNormal"/>
              <w:jc w:val="center"/>
              <w:rPr>
                <w:sz w:val="22"/>
              </w:rPr>
            </w:pPr>
            <w:r w:rsidRPr="002A097F">
              <w:rPr>
                <w:sz w:val="22"/>
              </w:rPr>
              <w:t>7</w:t>
            </w:r>
          </w:p>
        </w:tc>
        <w:tc>
          <w:tcPr>
            <w:tcW w:w="1276" w:type="dxa"/>
            <w:vAlign w:val="center"/>
          </w:tcPr>
          <w:p w:rsidR="00D92483" w:rsidRPr="002A097F" w:rsidRDefault="00D92483" w:rsidP="00B2537E">
            <w:pPr>
              <w:pStyle w:val="ConsPlusNormal"/>
              <w:jc w:val="center"/>
              <w:rPr>
                <w:sz w:val="22"/>
              </w:rPr>
            </w:pPr>
            <w:r w:rsidRPr="002A097F">
              <w:rPr>
                <w:sz w:val="22"/>
              </w:rPr>
              <w:t>8</w:t>
            </w:r>
          </w:p>
        </w:tc>
        <w:tc>
          <w:tcPr>
            <w:tcW w:w="1275" w:type="dxa"/>
            <w:vAlign w:val="center"/>
          </w:tcPr>
          <w:p w:rsidR="00D92483" w:rsidRPr="002A097F" w:rsidRDefault="00D92483" w:rsidP="00B2537E">
            <w:pPr>
              <w:pStyle w:val="ConsPlusNormal"/>
              <w:jc w:val="center"/>
              <w:rPr>
                <w:sz w:val="22"/>
              </w:rPr>
            </w:pPr>
            <w:r w:rsidRPr="002A097F">
              <w:rPr>
                <w:sz w:val="22"/>
              </w:rPr>
              <w:t>9</w:t>
            </w:r>
          </w:p>
        </w:tc>
        <w:tc>
          <w:tcPr>
            <w:tcW w:w="1134" w:type="dxa"/>
            <w:vAlign w:val="center"/>
          </w:tcPr>
          <w:p w:rsidR="00D92483" w:rsidRPr="002A097F" w:rsidRDefault="00D92483" w:rsidP="00B2537E">
            <w:pPr>
              <w:pStyle w:val="ConsPlusNormal"/>
              <w:jc w:val="center"/>
              <w:rPr>
                <w:sz w:val="22"/>
              </w:rPr>
            </w:pPr>
            <w:r w:rsidRPr="002A097F">
              <w:rPr>
                <w:sz w:val="22"/>
              </w:rPr>
              <w:t>10</w:t>
            </w:r>
          </w:p>
        </w:tc>
        <w:tc>
          <w:tcPr>
            <w:tcW w:w="993" w:type="dxa"/>
          </w:tcPr>
          <w:p w:rsidR="00D92483" w:rsidRPr="002A097F" w:rsidRDefault="00D92483" w:rsidP="00B2537E">
            <w:pPr>
              <w:pStyle w:val="ConsPlusNormal"/>
              <w:jc w:val="center"/>
              <w:rPr>
                <w:sz w:val="22"/>
              </w:rPr>
            </w:pPr>
            <w:r w:rsidRPr="002A097F">
              <w:rPr>
                <w:sz w:val="22"/>
              </w:rPr>
              <w:t>11</w:t>
            </w:r>
          </w:p>
        </w:tc>
      </w:tr>
      <w:tr w:rsidR="00D92483" w:rsidRPr="002A097F" w:rsidTr="00B2537E">
        <w:tc>
          <w:tcPr>
            <w:tcW w:w="15310" w:type="dxa"/>
            <w:gridSpan w:val="11"/>
            <w:vAlign w:val="center"/>
          </w:tcPr>
          <w:p w:rsidR="00D92483" w:rsidRPr="002A097F" w:rsidRDefault="00D92483" w:rsidP="00B2537E">
            <w:pPr>
              <w:pStyle w:val="ConsPlusNormal"/>
              <w:jc w:val="center"/>
              <w:outlineLvl w:val="2"/>
              <w:rPr>
                <w:b/>
                <w:sz w:val="22"/>
                <w:highlight w:val="yellow"/>
              </w:rPr>
            </w:pPr>
            <w:r w:rsidRPr="002A097F">
              <w:rPr>
                <w:b/>
                <w:sz w:val="22"/>
              </w:rPr>
              <w:t>Раздел 1. Совершенствование кадровой работы в системе государственного и муниципального управления в Ульяновской области</w:t>
            </w:r>
          </w:p>
        </w:tc>
      </w:tr>
      <w:tr w:rsidR="00D92483" w:rsidRPr="002A097F" w:rsidTr="00B2537E">
        <w:tc>
          <w:tcPr>
            <w:tcW w:w="15310" w:type="dxa"/>
            <w:gridSpan w:val="11"/>
            <w:vAlign w:val="center"/>
          </w:tcPr>
          <w:p w:rsidR="00D92483" w:rsidRPr="002A097F" w:rsidRDefault="00D92483" w:rsidP="00B2537E">
            <w:pPr>
              <w:pStyle w:val="ConsPlusNormal"/>
              <w:jc w:val="center"/>
              <w:outlineLvl w:val="3"/>
              <w:rPr>
                <w:sz w:val="22"/>
              </w:rPr>
            </w:pPr>
            <w:r w:rsidRPr="002A097F">
              <w:rPr>
                <w:sz w:val="22"/>
              </w:rPr>
              <w:t xml:space="preserve">Цель раздела – развитие и совершенствование кадрового потенциала государственной гражданской службы Ульяновской области </w:t>
            </w:r>
            <w:r>
              <w:rPr>
                <w:sz w:val="22"/>
              </w:rPr>
              <w:br/>
            </w:r>
            <w:r w:rsidRPr="002A097F">
              <w:rPr>
                <w:sz w:val="22"/>
              </w:rPr>
              <w:t>(далее – гражданская служба) и муниципальной службы в Ульяновской области (далее – муниципальная служба)</w:t>
            </w:r>
          </w:p>
        </w:tc>
      </w:tr>
      <w:tr w:rsidR="00D92483" w:rsidRPr="002A097F" w:rsidTr="00B2537E">
        <w:tc>
          <w:tcPr>
            <w:tcW w:w="15310" w:type="dxa"/>
            <w:gridSpan w:val="11"/>
            <w:tcBorders>
              <w:bottom w:val="single" w:sz="4" w:space="0" w:color="auto"/>
            </w:tcBorders>
            <w:vAlign w:val="center"/>
          </w:tcPr>
          <w:p w:rsidR="00D92483" w:rsidRPr="002A097F" w:rsidRDefault="00D92483" w:rsidP="00B2537E">
            <w:pPr>
              <w:pStyle w:val="ConsPlusNormal"/>
              <w:jc w:val="center"/>
              <w:outlineLvl w:val="4"/>
              <w:rPr>
                <w:sz w:val="22"/>
              </w:rPr>
            </w:pPr>
            <w:r w:rsidRPr="002A097F">
              <w:rPr>
                <w:sz w:val="22"/>
              </w:rPr>
              <w:t>Задача раздела – совершенствование порядка назначения на должности гражданской службы</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 xml:space="preserve">Основное мероприятие «Оценка претендентов на замещение должностей гражданской службы и государственных гражданских служащих Ульяновской области (далее </w:t>
            </w:r>
            <w:r>
              <w:rPr>
                <w:spacing w:val="-4"/>
                <w:sz w:val="22"/>
              </w:rPr>
              <w:t xml:space="preserve">– </w:t>
            </w:r>
            <w:r w:rsidRPr="002A097F">
              <w:rPr>
                <w:spacing w:val="-4"/>
                <w:sz w:val="22"/>
              </w:rPr>
              <w:t>гражданские служащие)»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Бюджетные </w:t>
            </w:r>
          </w:p>
          <w:p w:rsidR="00D92483" w:rsidRPr="002A097F" w:rsidRDefault="00D92483" w:rsidP="00B2537E">
            <w:pPr>
              <w:pStyle w:val="ConsPlusNormal"/>
              <w:jc w:val="center"/>
              <w:rPr>
                <w:sz w:val="22"/>
              </w:rPr>
            </w:pPr>
            <w:r w:rsidRPr="002A097F">
              <w:rPr>
                <w:sz w:val="22"/>
              </w:rPr>
              <w:t xml:space="preserve">ассигнования областного бюджета </w:t>
            </w:r>
          </w:p>
          <w:p w:rsidR="00D92483" w:rsidRPr="002A097F" w:rsidRDefault="00D92483" w:rsidP="00B2537E">
            <w:pPr>
              <w:pStyle w:val="ConsPlusNormal"/>
              <w:jc w:val="center"/>
              <w:rPr>
                <w:sz w:val="22"/>
              </w:rPr>
            </w:pPr>
            <w:r w:rsidRPr="002A097F">
              <w:rPr>
                <w:sz w:val="22"/>
              </w:rPr>
              <w:t xml:space="preserve">Ульяновской области </w:t>
            </w:r>
            <w:r>
              <w:rPr>
                <w:sz w:val="22"/>
              </w:rPr>
              <w:br/>
            </w:r>
            <w:r w:rsidRPr="002A097F">
              <w:rPr>
                <w:sz w:val="22"/>
              </w:rPr>
              <w:t xml:space="preserve">(далее </w:t>
            </w:r>
            <w:r>
              <w:rPr>
                <w:sz w:val="22"/>
              </w:rPr>
              <w:t>–</w:t>
            </w:r>
            <w:r w:rsidRPr="002A097F">
              <w:rPr>
                <w:sz w:val="22"/>
              </w:rPr>
              <w:t xml:space="preserve"> </w:t>
            </w:r>
            <w:r>
              <w:rPr>
                <w:sz w:val="22"/>
              </w:rPr>
              <w:br/>
            </w: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125,473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1.1.</w:t>
            </w:r>
          </w:p>
        </w:tc>
        <w:tc>
          <w:tcPr>
            <w:tcW w:w="2409" w:type="dxa"/>
            <w:tcBorders>
              <w:top w:val="single" w:sz="4" w:space="0" w:color="auto"/>
              <w:bottom w:val="single" w:sz="4" w:space="0" w:color="auto"/>
            </w:tcBorders>
          </w:tcPr>
          <w:p w:rsidR="00D92483" w:rsidRPr="002A097F" w:rsidRDefault="00D92483" w:rsidP="009E74DD">
            <w:pPr>
              <w:pStyle w:val="ConsPlusNormal"/>
              <w:jc w:val="both"/>
              <w:rPr>
                <w:sz w:val="22"/>
              </w:rPr>
            </w:pPr>
            <w:r w:rsidRPr="002A097F">
              <w:rPr>
                <w:sz w:val="22"/>
              </w:rPr>
              <w:t xml:space="preserve">Обеспечение участия экспертов при </w:t>
            </w:r>
            <w:r w:rsidRPr="002A097F">
              <w:rPr>
                <w:sz w:val="22"/>
              </w:rPr>
              <w:lastRenderedPageBreak/>
              <w:t>проведении конкурсов на замещение вакантных должностей гражданской службы, на включение в кадровый резерв Ульяновской области на гражданской службе, резерв управленческих кадров Ульяновской области, проведение аттестации гражданских служащих</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sidRPr="002A097F">
              <w:rPr>
                <w:sz w:val="22"/>
              </w:rPr>
              <w:lastRenderedPageBreak/>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color w:val="C00000"/>
                <w:sz w:val="22"/>
              </w:rPr>
            </w:pPr>
            <w:r>
              <w:rPr>
                <w:sz w:val="22"/>
              </w:rPr>
              <w:t>125,473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информационно-телекоммуникационных технологий в целях повышения качества деятельности </w:t>
            </w:r>
          </w:p>
          <w:p w:rsidR="00D92483" w:rsidRPr="002A097F" w:rsidRDefault="00D92483" w:rsidP="00B2537E">
            <w:pPr>
              <w:pStyle w:val="ConsPlusNormal"/>
              <w:jc w:val="center"/>
              <w:outlineLvl w:val="4"/>
              <w:rPr>
                <w:sz w:val="22"/>
              </w:rPr>
            </w:pPr>
            <w:r w:rsidRPr="002A097F">
              <w:rPr>
                <w:sz w:val="22"/>
              </w:rPr>
              <w:t>государственных органов Ульяновской области (далее – государственные органы)</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2.</w:t>
            </w:r>
          </w:p>
        </w:tc>
        <w:tc>
          <w:tcPr>
            <w:tcW w:w="2409" w:type="dxa"/>
            <w:tcBorders>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«Совершенствование ведения кадрового учёта лиц, замещающих государственные должности Ульяновской области (далее – государственные должности), гражданских служащих, лиц, замещающих должности, не являющиеся должностями гражданской службы, в государственных органах»</w:t>
            </w:r>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B2537E" w:rsidP="00B2537E">
            <w:pPr>
              <w:pStyle w:val="ConsPlusNormal"/>
              <w:jc w:val="center"/>
              <w:rPr>
                <w:color w:val="C00000"/>
                <w:sz w:val="22"/>
              </w:rPr>
            </w:pPr>
            <w:r>
              <w:rPr>
                <w:sz w:val="22"/>
              </w:rPr>
              <w:t>1337,72</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183,68</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151,9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182,6</w:t>
            </w:r>
          </w:p>
        </w:tc>
        <w:tc>
          <w:tcPr>
            <w:tcW w:w="1275" w:type="dxa"/>
            <w:tcBorders>
              <w:bottom w:val="single" w:sz="4" w:space="0" w:color="auto"/>
            </w:tcBorders>
          </w:tcPr>
          <w:p w:rsidR="00D92483" w:rsidRPr="002A097F" w:rsidRDefault="00B2537E" w:rsidP="00B2537E">
            <w:pPr>
              <w:pStyle w:val="ConsPlusNormal"/>
              <w:jc w:val="center"/>
              <w:rPr>
                <w:sz w:val="22"/>
              </w:rPr>
            </w:pPr>
            <w:r>
              <w:rPr>
                <w:sz w:val="22"/>
              </w:rPr>
              <w:t>426,54</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2.1.</w:t>
            </w:r>
          </w:p>
        </w:tc>
        <w:tc>
          <w:tcPr>
            <w:tcW w:w="2409" w:type="dxa"/>
            <w:tcBorders>
              <w:top w:val="single" w:sz="4" w:space="0" w:color="auto"/>
              <w:bottom w:val="single" w:sz="4" w:space="0" w:color="auto"/>
            </w:tcBorders>
          </w:tcPr>
          <w:p w:rsidR="00D92483" w:rsidRPr="002A097F" w:rsidRDefault="00D92483" w:rsidP="00B2537E">
            <w:pPr>
              <w:pStyle w:val="ConsPlusNormal"/>
              <w:spacing w:line="235" w:lineRule="auto"/>
              <w:jc w:val="both"/>
              <w:rPr>
                <w:spacing w:val="-4"/>
                <w:sz w:val="22"/>
              </w:rPr>
            </w:pPr>
            <w:r w:rsidRPr="002A097F">
              <w:rPr>
                <w:spacing w:val="-4"/>
                <w:sz w:val="22"/>
              </w:rPr>
              <w:t xml:space="preserve">Обеспечение функционирования, закупка </w:t>
            </w:r>
            <w:r>
              <w:rPr>
                <w:spacing w:val="-4"/>
                <w:sz w:val="22"/>
              </w:rPr>
              <w:br/>
            </w:r>
            <w:r w:rsidRPr="002A097F">
              <w:rPr>
                <w:spacing w:val="-4"/>
                <w:sz w:val="22"/>
              </w:rPr>
              <w:lastRenderedPageBreak/>
              <w:t xml:space="preserve">обновлений автоматизированной системы </w:t>
            </w:r>
            <w:proofErr w:type="spellStart"/>
            <w:proofErr w:type="gramStart"/>
            <w:r w:rsidRPr="002A097F">
              <w:rPr>
                <w:spacing w:val="-4"/>
                <w:sz w:val="22"/>
              </w:rPr>
              <w:t>упра</w:t>
            </w:r>
            <w:r>
              <w:rPr>
                <w:spacing w:val="-4"/>
                <w:sz w:val="22"/>
              </w:rPr>
              <w:t>-</w:t>
            </w:r>
            <w:r w:rsidRPr="002A097F">
              <w:rPr>
                <w:spacing w:val="-4"/>
                <w:sz w:val="22"/>
              </w:rPr>
              <w:t>вления</w:t>
            </w:r>
            <w:proofErr w:type="spellEnd"/>
            <w:proofErr w:type="gramEnd"/>
            <w:r w:rsidRPr="002A097F">
              <w:rPr>
                <w:spacing w:val="-4"/>
                <w:sz w:val="22"/>
              </w:rPr>
              <w:t xml:space="preserve"> персоналом «БОСС</w:t>
            </w:r>
            <w:r>
              <w:rPr>
                <w:spacing w:val="-4"/>
                <w:sz w:val="22"/>
              </w:rPr>
              <w:t>-</w:t>
            </w:r>
            <w:r w:rsidRPr="002A097F">
              <w:rPr>
                <w:spacing w:val="-4"/>
                <w:sz w:val="22"/>
              </w:rPr>
              <w:t>Кадровик» в целях обеспечения возможности передачи сведений по вопросам формирования кадрового состава гражданской службы</w:t>
            </w:r>
          </w:p>
        </w:tc>
        <w:tc>
          <w:tcPr>
            <w:tcW w:w="1985"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lastRenderedPageBreak/>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1337,72</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183,68</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151,9</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182,6</w:t>
            </w:r>
          </w:p>
        </w:tc>
        <w:tc>
          <w:tcPr>
            <w:tcW w:w="1275"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426,54</w:t>
            </w:r>
          </w:p>
        </w:tc>
        <w:tc>
          <w:tcPr>
            <w:tcW w:w="1134"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c>
          <w:tcPr>
            <w:tcW w:w="993"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новых форм профессионального развития гражданских служащих, в том числе предусматривающих </w:t>
            </w:r>
          </w:p>
          <w:p w:rsidR="00D92483" w:rsidRPr="002A097F" w:rsidRDefault="00D92483" w:rsidP="00B2537E">
            <w:pPr>
              <w:pStyle w:val="ConsPlusNormal"/>
              <w:jc w:val="center"/>
              <w:outlineLvl w:val="4"/>
              <w:rPr>
                <w:sz w:val="22"/>
              </w:rPr>
            </w:pPr>
            <w:r w:rsidRPr="002A097F">
              <w:rPr>
                <w:sz w:val="22"/>
              </w:rPr>
              <w:t>использование информационно-телекоммуникационных технологий</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3.</w:t>
            </w:r>
          </w:p>
        </w:tc>
        <w:tc>
          <w:tcPr>
            <w:tcW w:w="2409" w:type="dxa"/>
            <w:tcBorders>
              <w:bottom w:val="single" w:sz="4" w:space="0" w:color="auto"/>
            </w:tcBorders>
          </w:tcPr>
          <w:p w:rsidR="00D92483" w:rsidRPr="002A097F" w:rsidRDefault="00D92483" w:rsidP="00B2537E">
            <w:pPr>
              <w:pStyle w:val="ConsPlusNormal"/>
              <w:jc w:val="both"/>
              <w:rPr>
                <w:sz w:val="22"/>
              </w:rPr>
            </w:pPr>
            <w:proofErr w:type="gramStart"/>
            <w:r w:rsidRPr="002A097F">
              <w:rPr>
                <w:sz w:val="22"/>
              </w:rPr>
              <w:t>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или муниципальной службы, должности, не являющиеся должностями гражданской или муниципальной службы</w:t>
            </w:r>
            <w:r>
              <w:rPr>
                <w:sz w:val="22"/>
              </w:rPr>
              <w:t>,</w:t>
            </w:r>
            <w:r w:rsidRPr="002A097F">
              <w:rPr>
                <w:sz w:val="22"/>
              </w:rPr>
              <w:t xml:space="preserve"> в государственных </w:t>
            </w:r>
            <w:r w:rsidRPr="002A097F">
              <w:rPr>
                <w:sz w:val="22"/>
              </w:rPr>
              <w:lastRenderedPageBreak/>
              <w:t xml:space="preserve">органах, </w:t>
            </w:r>
            <w:r w:rsidRPr="002A097F">
              <w:rPr>
                <w:spacing w:val="-4"/>
                <w:sz w:val="22"/>
              </w:rPr>
              <w:t xml:space="preserve">органах местного самоуправления муниципальных образований Ульяновской области, </w:t>
            </w:r>
            <w:r>
              <w:rPr>
                <w:spacing w:val="-4"/>
                <w:sz w:val="22"/>
              </w:rPr>
              <w:br/>
            </w:r>
            <w:r w:rsidRPr="002A097F">
              <w:rPr>
                <w:spacing w:val="-4"/>
                <w:sz w:val="22"/>
              </w:rPr>
              <w:t xml:space="preserve">а также работникам областных государственных и муниципальных учреждений (далее </w:t>
            </w:r>
            <w:r>
              <w:rPr>
                <w:spacing w:val="-4"/>
                <w:sz w:val="22"/>
              </w:rPr>
              <w:t>–</w:t>
            </w:r>
            <w:r w:rsidRPr="002A097F">
              <w:rPr>
                <w:spacing w:val="-4"/>
                <w:sz w:val="22"/>
              </w:rPr>
              <w:t xml:space="preserve"> </w:t>
            </w:r>
            <w:r w:rsidRPr="002A097F">
              <w:rPr>
                <w:spacing w:val="-4"/>
                <w:sz w:val="22"/>
              </w:rPr>
              <w:br/>
              <w:t>работники)»</w:t>
            </w:r>
            <w:proofErr w:type="gramEnd"/>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lastRenderedPageBreak/>
              <w:t>Правительство Ульяновской</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FA49ED" w:rsidP="00B2537E">
            <w:pPr>
              <w:pStyle w:val="ConsPlusNormal"/>
              <w:jc w:val="center"/>
              <w:rPr>
                <w:sz w:val="22"/>
              </w:rPr>
            </w:pPr>
            <w:r>
              <w:rPr>
                <w:sz w:val="22"/>
              </w:rPr>
              <w:t>10391,45395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1166,9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2115,72595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1342,228</w:t>
            </w:r>
          </w:p>
        </w:tc>
        <w:tc>
          <w:tcPr>
            <w:tcW w:w="1275" w:type="dxa"/>
            <w:tcBorders>
              <w:bottom w:val="single" w:sz="4" w:space="0" w:color="auto"/>
            </w:tcBorders>
          </w:tcPr>
          <w:p w:rsidR="00D92483" w:rsidRPr="002A097F" w:rsidRDefault="00FA49ED" w:rsidP="00B2537E">
            <w:pPr>
              <w:pStyle w:val="ConsPlusNormal"/>
              <w:jc w:val="center"/>
              <w:rPr>
                <w:sz w:val="22"/>
              </w:rPr>
            </w:pPr>
            <w:r>
              <w:rPr>
                <w:sz w:val="22"/>
              </w:rPr>
              <w:t>1254,2</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2222,3</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2290,1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3.1.</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Организация профессионального образования лиц, замещающих государственные должности или выборные  муниципальные должности, должности гражданской или муниципальной службы, и работников </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spacing w:line="245" w:lineRule="auto"/>
              <w:jc w:val="center"/>
              <w:rPr>
                <w:color w:val="C00000"/>
                <w:sz w:val="22"/>
              </w:rPr>
            </w:pPr>
            <w:r>
              <w:rPr>
                <w:sz w:val="22"/>
              </w:rPr>
              <w:t>9831,45395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1166,9</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2115,72595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1232,228</w:t>
            </w:r>
          </w:p>
        </w:tc>
        <w:tc>
          <w:tcPr>
            <w:tcW w:w="1275" w:type="dxa"/>
            <w:tcBorders>
              <w:top w:val="single" w:sz="4" w:space="0" w:color="auto"/>
              <w:bottom w:val="single" w:sz="4" w:space="0" w:color="auto"/>
            </w:tcBorders>
            <w:shd w:val="clear" w:color="auto" w:fill="auto"/>
          </w:tcPr>
          <w:p w:rsidR="00D92483" w:rsidRPr="002A097F" w:rsidRDefault="00FA49ED" w:rsidP="00B2537E">
            <w:pPr>
              <w:pStyle w:val="ConsPlusNormal"/>
              <w:spacing w:line="245" w:lineRule="auto"/>
              <w:jc w:val="center"/>
              <w:rPr>
                <w:sz w:val="22"/>
              </w:rPr>
            </w:pPr>
            <w:r>
              <w:rPr>
                <w:sz w:val="22"/>
              </w:rPr>
              <w:t>1104,2</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2072,3</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2140,1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3.2.</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Предоставление грантов в форме субсидий организациям, осуществляющим образовательную деятельность, в целях возмещения затрат, связанных с обучением гражданских служащих на основании государственных </w:t>
            </w:r>
            <w:r w:rsidRPr="00804CC6">
              <w:rPr>
                <w:spacing w:val="-4"/>
                <w:sz w:val="22"/>
              </w:rPr>
              <w:lastRenderedPageBreak/>
              <w:t>образовательных сертификатов на дополнительное профессиональное образование</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560,0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110,0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4.</w:t>
            </w:r>
          </w:p>
        </w:tc>
        <w:tc>
          <w:tcPr>
            <w:tcW w:w="2409" w:type="dxa"/>
            <w:tcBorders>
              <w:top w:val="single" w:sz="4" w:space="0" w:color="auto"/>
              <w:bottom w:val="single" w:sz="4" w:space="0" w:color="auto"/>
            </w:tcBorders>
          </w:tcPr>
          <w:p w:rsidR="00D92483" w:rsidRPr="00456FC5" w:rsidRDefault="00D92483" w:rsidP="00B2537E">
            <w:pPr>
              <w:pStyle w:val="ConsPlusNormal"/>
              <w:spacing w:line="245" w:lineRule="auto"/>
              <w:jc w:val="both"/>
              <w:rPr>
                <w:spacing w:val="-4"/>
                <w:sz w:val="22"/>
              </w:rPr>
            </w:pPr>
            <w:r w:rsidRPr="00456FC5">
              <w:rPr>
                <w:spacing w:val="-4"/>
                <w:sz w:val="22"/>
              </w:rPr>
              <w:t xml:space="preserve">Основное </w:t>
            </w:r>
            <w:proofErr w:type="spellStart"/>
            <w:r w:rsidRPr="00456FC5">
              <w:rPr>
                <w:spacing w:val="-4"/>
                <w:sz w:val="22"/>
              </w:rPr>
              <w:t>меропри</w:t>
            </w:r>
            <w:proofErr w:type="gramStart"/>
            <w:r w:rsidRPr="00456FC5">
              <w:rPr>
                <w:spacing w:val="-4"/>
                <w:sz w:val="22"/>
              </w:rPr>
              <w:t>я</w:t>
            </w:r>
            <w:proofErr w:type="spellEnd"/>
            <w:r>
              <w:rPr>
                <w:spacing w:val="-4"/>
                <w:sz w:val="22"/>
              </w:rPr>
              <w:t>-</w:t>
            </w:r>
            <w:proofErr w:type="gramEnd"/>
            <w:r>
              <w:rPr>
                <w:spacing w:val="-4"/>
                <w:sz w:val="22"/>
              </w:rPr>
              <w:br/>
            </w:r>
            <w:proofErr w:type="spellStart"/>
            <w:r w:rsidRPr="00456FC5">
              <w:rPr>
                <w:spacing w:val="-4"/>
                <w:sz w:val="22"/>
              </w:rPr>
              <w:t>тие</w:t>
            </w:r>
            <w:proofErr w:type="spellEnd"/>
            <w:r w:rsidRPr="00456FC5">
              <w:rPr>
                <w:spacing w:val="-4"/>
                <w:sz w:val="22"/>
              </w:rPr>
              <w:t xml:space="preserve"> «Развитие резерва управленческих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4.1.</w:t>
            </w:r>
          </w:p>
        </w:tc>
        <w:tc>
          <w:tcPr>
            <w:tcW w:w="2409" w:type="dxa"/>
            <w:tcBorders>
              <w:top w:val="single" w:sz="4" w:space="0" w:color="auto"/>
              <w:bottom w:val="single" w:sz="4" w:space="0" w:color="auto"/>
            </w:tcBorders>
          </w:tcPr>
          <w:p w:rsidR="00D92483" w:rsidRPr="00456FC5" w:rsidRDefault="00D92483" w:rsidP="00B2537E">
            <w:pPr>
              <w:pStyle w:val="ConsPlusNormal"/>
              <w:jc w:val="both"/>
              <w:rPr>
                <w:spacing w:val="-4"/>
                <w:sz w:val="22"/>
              </w:rPr>
            </w:pPr>
            <w:r w:rsidRPr="00456FC5">
              <w:rPr>
                <w:spacing w:val="-4"/>
                <w:sz w:val="22"/>
              </w:rPr>
              <w:t xml:space="preserve">Организация подготовки резерва </w:t>
            </w:r>
            <w:proofErr w:type="gramStart"/>
            <w:r w:rsidRPr="00456FC5">
              <w:rPr>
                <w:spacing w:val="-4"/>
                <w:sz w:val="22"/>
              </w:rPr>
              <w:t>управленческих</w:t>
            </w:r>
            <w:proofErr w:type="gramEnd"/>
            <w:r w:rsidRPr="00456FC5">
              <w:rPr>
                <w:spacing w:val="-4"/>
                <w:sz w:val="22"/>
              </w:rPr>
              <w:t xml:space="preserve">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t>Задача раздела – стимулирование гражданских служащих к повышению эффективности своей профессиональной служебной деятельности</w:t>
            </w:r>
          </w:p>
        </w:tc>
      </w:tr>
      <w:tr w:rsidR="00D92483" w:rsidRPr="002A097F" w:rsidTr="00B2537E">
        <w:tblPrEx>
          <w:tblBorders>
            <w:insideH w:val="nil"/>
          </w:tblBorders>
        </w:tblPrEx>
        <w:tc>
          <w:tcPr>
            <w:tcW w:w="568" w:type="dxa"/>
            <w:tcBorders>
              <w:bottom w:val="single" w:sz="4" w:space="0" w:color="auto"/>
              <w:right w:val="single" w:sz="4" w:space="0" w:color="auto"/>
            </w:tcBorders>
          </w:tcPr>
          <w:p w:rsidR="00D92483" w:rsidRPr="002A097F" w:rsidRDefault="00D92483" w:rsidP="00B2537E">
            <w:pPr>
              <w:pStyle w:val="ConsPlusNormal"/>
              <w:spacing w:line="235" w:lineRule="auto"/>
              <w:jc w:val="center"/>
              <w:rPr>
                <w:sz w:val="22"/>
              </w:rPr>
            </w:pPr>
            <w:r w:rsidRPr="002A097F">
              <w:rPr>
                <w:sz w:val="22"/>
              </w:rPr>
              <w:t>5.</w:t>
            </w:r>
          </w:p>
        </w:tc>
        <w:tc>
          <w:tcPr>
            <w:tcW w:w="2409" w:type="dxa"/>
            <w:tcBorders>
              <w:left w:val="single" w:sz="4" w:space="0" w:color="auto"/>
              <w:bottom w:val="single" w:sz="4" w:space="0" w:color="auto"/>
              <w:right w:val="single" w:sz="4" w:space="0" w:color="auto"/>
            </w:tcBorders>
          </w:tcPr>
          <w:p w:rsidR="00D92483" w:rsidRPr="002A097F" w:rsidRDefault="00D92483" w:rsidP="00B2537E">
            <w:pPr>
              <w:pStyle w:val="ConsPlusNormal"/>
              <w:jc w:val="both"/>
              <w:rPr>
                <w:sz w:val="22"/>
              </w:rPr>
            </w:pPr>
            <w:r w:rsidRPr="002A097F">
              <w:rPr>
                <w:sz w:val="22"/>
              </w:rPr>
              <w:t>Основное мероприятие «Совершенствование работы с молодёжью на гражданской службе»</w:t>
            </w:r>
          </w:p>
        </w:tc>
        <w:tc>
          <w:tcPr>
            <w:tcW w:w="198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w:t>
            </w:r>
            <w:r>
              <w:rPr>
                <w:sz w:val="22"/>
              </w:rPr>
              <w:br/>
            </w:r>
            <w:r w:rsidRPr="002A097F">
              <w:rPr>
                <w:sz w:val="22"/>
              </w:rPr>
              <w:t>области</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left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Организация и проведение мероприятий, направленных на привлечение и удержание молодёжи на гражданской службе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«Повышение имиджа гражданской и 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rPr>
          <w:trHeight w:val="70"/>
        </w:trPr>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 xml:space="preserve">Организация и проведение областных конкурсов и конференций в сферах гражданской и </w:t>
            </w:r>
            <w:r w:rsidRPr="002A097F">
              <w:rPr>
                <w:sz w:val="22"/>
              </w:rPr>
              <w:lastRenderedPageBreak/>
              <w:t>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b/>
                <w:sz w:val="22"/>
              </w:rPr>
            </w:pPr>
            <w:r>
              <w:rPr>
                <w:b/>
                <w:sz w:val="22"/>
              </w:rPr>
              <w:t>12534,29995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1540,3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2445,17895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1630,281</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b/>
                <w:sz w:val="22"/>
              </w:rPr>
            </w:pPr>
            <w:r>
              <w:rPr>
                <w:b/>
                <w:sz w:val="22"/>
              </w:rPr>
              <w:t>1783,34</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2533,8</w:t>
            </w:r>
          </w:p>
        </w:tc>
        <w:tc>
          <w:tcPr>
            <w:tcW w:w="993"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2601,4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2"/>
              <w:rPr>
                <w:b/>
                <w:sz w:val="22"/>
              </w:rPr>
            </w:pPr>
            <w:r w:rsidRPr="002A097F">
              <w:rPr>
                <w:b/>
                <w:sz w:val="22"/>
              </w:rPr>
              <w:t xml:space="preserve">Раздел 2. Реализация Государственного плана подготовки </w:t>
            </w:r>
            <w:proofErr w:type="gramStart"/>
            <w:r w:rsidRPr="002A097F">
              <w:rPr>
                <w:b/>
                <w:sz w:val="22"/>
              </w:rPr>
              <w:t>управленческих</w:t>
            </w:r>
            <w:proofErr w:type="gramEnd"/>
            <w:r w:rsidRPr="002A097F">
              <w:rPr>
                <w:b/>
                <w:sz w:val="22"/>
              </w:rPr>
              <w:t xml:space="preserve"> кадров </w:t>
            </w:r>
          </w:p>
          <w:p w:rsidR="00D92483" w:rsidRPr="002A097F" w:rsidRDefault="00D92483" w:rsidP="00B2537E">
            <w:pPr>
              <w:pStyle w:val="ConsPlusNormal"/>
              <w:jc w:val="center"/>
              <w:outlineLvl w:val="2"/>
              <w:rPr>
                <w:sz w:val="22"/>
              </w:rPr>
            </w:pPr>
            <w:r w:rsidRPr="002A097F">
              <w:rPr>
                <w:b/>
                <w:sz w:val="22"/>
              </w:rPr>
              <w:t>для организаций народного хозяйства Российской Федерации 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3"/>
              <w:rPr>
                <w:sz w:val="22"/>
              </w:rPr>
            </w:pPr>
            <w:proofErr w:type="gramStart"/>
            <w:r w:rsidRPr="002A097F">
              <w:rPr>
                <w:sz w:val="22"/>
              </w:rPr>
              <w:t xml:space="preserve">Цель раздела – подготовка управленческих кадров для организаций народного хозяйства Российской Федерации </w:t>
            </w:r>
            <w:proofErr w:type="gramEnd"/>
          </w:p>
          <w:p w:rsidR="00D92483" w:rsidRPr="002A097F" w:rsidRDefault="00D92483" w:rsidP="00B2537E">
            <w:pPr>
              <w:pStyle w:val="ConsPlusNormal"/>
              <w:jc w:val="center"/>
              <w:outlineLvl w:val="3"/>
              <w:rPr>
                <w:sz w:val="22"/>
              </w:rPr>
            </w:pPr>
            <w:r w:rsidRPr="002A097F">
              <w:rPr>
                <w:sz w:val="22"/>
              </w:rPr>
              <w:t>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4"/>
              <w:rPr>
                <w:sz w:val="22"/>
              </w:rPr>
            </w:pPr>
            <w:proofErr w:type="gramStart"/>
            <w:r w:rsidRPr="002A097F">
              <w:rPr>
                <w:sz w:val="22"/>
              </w:rPr>
              <w:t xml:space="preserve">Задача раздела – оказание содействия в подготовке управленческих кадров для организаций народного хозяйства </w:t>
            </w:r>
            <w:proofErr w:type="gramEnd"/>
          </w:p>
          <w:p w:rsidR="00D92483" w:rsidRPr="002A097F" w:rsidRDefault="00D92483" w:rsidP="00B2537E">
            <w:pPr>
              <w:pStyle w:val="ConsPlusNormal"/>
              <w:jc w:val="center"/>
              <w:outlineLvl w:val="4"/>
              <w:rPr>
                <w:sz w:val="22"/>
              </w:rPr>
            </w:pPr>
            <w:r w:rsidRPr="002A097F">
              <w:rPr>
                <w:sz w:val="22"/>
              </w:rPr>
              <w:t>Российской Федерации на территории Ульяновской области</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35" w:lineRule="auto"/>
              <w:jc w:val="both"/>
              <w:rPr>
                <w:sz w:val="22"/>
              </w:rPr>
            </w:pPr>
            <w:proofErr w:type="gramStart"/>
            <w:r w:rsidRPr="002A097F">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c>
          <w:tcPr>
            <w:tcW w:w="1985"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Pr>
          <w:p w:rsidR="00D92483" w:rsidRPr="002A097F" w:rsidRDefault="00D92483" w:rsidP="00B2537E">
            <w:pPr>
              <w:pStyle w:val="ConsPlusNormal"/>
              <w:spacing w:line="235" w:lineRule="auto"/>
              <w:jc w:val="center"/>
              <w:rPr>
                <w:sz w:val="22"/>
              </w:rPr>
            </w:pPr>
            <w:r w:rsidRPr="002A097F">
              <w:rPr>
                <w:sz w:val="22"/>
              </w:rPr>
              <w:t>Всего, в том числе:</w:t>
            </w:r>
          </w:p>
        </w:tc>
        <w:tc>
          <w:tcPr>
            <w:tcW w:w="1559" w:type="dxa"/>
          </w:tcPr>
          <w:p w:rsidR="00D92483" w:rsidRPr="002A097F" w:rsidRDefault="00D92483" w:rsidP="00B2537E">
            <w:pPr>
              <w:pStyle w:val="ConsPlusNormal"/>
              <w:spacing w:line="235" w:lineRule="auto"/>
              <w:jc w:val="center"/>
              <w:rPr>
                <w:sz w:val="22"/>
              </w:rPr>
            </w:pPr>
            <w:r w:rsidRPr="002A097F">
              <w:rPr>
                <w:sz w:val="22"/>
              </w:rPr>
              <w:t>13700,22105</w:t>
            </w:r>
          </w:p>
        </w:tc>
        <w:tc>
          <w:tcPr>
            <w:tcW w:w="1276" w:type="dxa"/>
          </w:tcPr>
          <w:p w:rsidR="00D92483" w:rsidRPr="002A097F" w:rsidRDefault="00D92483" w:rsidP="00B2537E">
            <w:pPr>
              <w:pStyle w:val="ConsPlusNormal"/>
              <w:spacing w:line="235" w:lineRule="auto"/>
              <w:jc w:val="center"/>
              <w:rPr>
                <w:sz w:val="22"/>
              </w:rPr>
            </w:pPr>
            <w:r w:rsidRPr="002A097F">
              <w:rPr>
                <w:sz w:val="22"/>
              </w:rPr>
              <w:t>2370,2</w:t>
            </w:r>
          </w:p>
        </w:tc>
        <w:tc>
          <w:tcPr>
            <w:tcW w:w="1276" w:type="dxa"/>
          </w:tcPr>
          <w:p w:rsidR="00D92483" w:rsidRPr="002A097F" w:rsidRDefault="00D92483" w:rsidP="00B2537E">
            <w:pPr>
              <w:pStyle w:val="ConsPlusNormal"/>
              <w:spacing w:line="235" w:lineRule="auto"/>
              <w:jc w:val="center"/>
              <w:rPr>
                <w:sz w:val="22"/>
              </w:rPr>
            </w:pPr>
            <w:r w:rsidRPr="002A097F">
              <w:rPr>
                <w:sz w:val="22"/>
              </w:rPr>
              <w:t>2238,42105</w:t>
            </w:r>
          </w:p>
        </w:tc>
        <w:tc>
          <w:tcPr>
            <w:tcW w:w="1276" w:type="dxa"/>
          </w:tcPr>
          <w:p w:rsidR="00D92483" w:rsidRPr="002A097F" w:rsidRDefault="00D92483" w:rsidP="00B2537E">
            <w:pPr>
              <w:pStyle w:val="ConsPlusNormal"/>
              <w:spacing w:line="235" w:lineRule="auto"/>
              <w:jc w:val="center"/>
              <w:rPr>
                <w:sz w:val="22"/>
              </w:rPr>
            </w:pPr>
            <w:r w:rsidRPr="002A097F">
              <w:rPr>
                <w:sz w:val="22"/>
              </w:rPr>
              <w:t>2320,0</w:t>
            </w:r>
          </w:p>
        </w:tc>
        <w:tc>
          <w:tcPr>
            <w:tcW w:w="1275" w:type="dxa"/>
          </w:tcPr>
          <w:p w:rsidR="00D92483" w:rsidRPr="002A097F" w:rsidRDefault="00D92483" w:rsidP="00B2537E">
            <w:pPr>
              <w:pStyle w:val="ConsPlusNormal"/>
              <w:spacing w:line="235" w:lineRule="auto"/>
              <w:jc w:val="center"/>
              <w:rPr>
                <w:sz w:val="22"/>
              </w:rPr>
            </w:pPr>
            <w:r w:rsidRPr="002A097F">
              <w:rPr>
                <w:sz w:val="22"/>
              </w:rPr>
              <w:t>2257,2</w:t>
            </w:r>
          </w:p>
        </w:tc>
        <w:tc>
          <w:tcPr>
            <w:tcW w:w="1134" w:type="dxa"/>
          </w:tcPr>
          <w:p w:rsidR="00D92483" w:rsidRPr="002A097F" w:rsidRDefault="00D92483" w:rsidP="00B2537E">
            <w:pPr>
              <w:pStyle w:val="ConsPlusNormal"/>
              <w:spacing w:line="235" w:lineRule="auto"/>
              <w:jc w:val="center"/>
              <w:rPr>
                <w:sz w:val="22"/>
              </w:rPr>
            </w:pPr>
            <w:r w:rsidRPr="002A097F">
              <w:rPr>
                <w:sz w:val="22"/>
              </w:rPr>
              <w:t>2257,2</w:t>
            </w:r>
          </w:p>
        </w:tc>
        <w:tc>
          <w:tcPr>
            <w:tcW w:w="993" w:type="dxa"/>
          </w:tcPr>
          <w:p w:rsidR="00D92483" w:rsidRPr="002A097F" w:rsidRDefault="00D92483" w:rsidP="00B2537E">
            <w:pPr>
              <w:pStyle w:val="ConsPlusNormal"/>
              <w:spacing w:line="235" w:lineRule="auto"/>
              <w:jc w:val="center"/>
              <w:rPr>
                <w:sz w:val="22"/>
              </w:rPr>
            </w:pPr>
            <w:r w:rsidRPr="002A097F">
              <w:rPr>
                <w:sz w:val="22"/>
              </w:rPr>
              <w:t>2257,2</w:t>
            </w:r>
          </w:p>
        </w:tc>
      </w:tr>
      <w:tr w:rsidR="00D92483" w:rsidRPr="002A097F" w:rsidTr="00B2537E">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Pr>
          <w:p w:rsidR="00D92483" w:rsidRPr="002A097F" w:rsidRDefault="00D92483" w:rsidP="00B2537E">
            <w:pPr>
              <w:pStyle w:val="ConsPlusNormal"/>
              <w:spacing w:line="235" w:lineRule="auto"/>
              <w:jc w:val="center"/>
              <w:rPr>
                <w:sz w:val="22"/>
              </w:rPr>
            </w:pPr>
            <w:r w:rsidRPr="002A097F">
              <w:rPr>
                <w:sz w:val="22"/>
              </w:rPr>
              <w:t>5988,72105</w:t>
            </w:r>
          </w:p>
        </w:tc>
        <w:tc>
          <w:tcPr>
            <w:tcW w:w="1276" w:type="dxa"/>
          </w:tcPr>
          <w:p w:rsidR="00D92483" w:rsidRPr="002A097F" w:rsidRDefault="00D92483" w:rsidP="00B2537E">
            <w:pPr>
              <w:pStyle w:val="ConsPlusNormal"/>
              <w:spacing w:line="235" w:lineRule="auto"/>
              <w:jc w:val="center"/>
              <w:rPr>
                <w:sz w:val="22"/>
              </w:rPr>
            </w:pPr>
            <w:r w:rsidRPr="002A097F">
              <w:rPr>
                <w:sz w:val="22"/>
              </w:rPr>
              <w:t>1019,2</w:t>
            </w:r>
          </w:p>
        </w:tc>
        <w:tc>
          <w:tcPr>
            <w:tcW w:w="1276" w:type="dxa"/>
          </w:tcPr>
          <w:p w:rsidR="00D92483" w:rsidRPr="002A097F" w:rsidRDefault="00D92483" w:rsidP="00B2537E">
            <w:pPr>
              <w:pStyle w:val="ConsPlusNormal"/>
              <w:spacing w:line="235" w:lineRule="auto"/>
              <w:jc w:val="center"/>
              <w:rPr>
                <w:sz w:val="22"/>
              </w:rPr>
            </w:pPr>
            <w:r w:rsidRPr="002A097F">
              <w:rPr>
                <w:sz w:val="22"/>
              </w:rPr>
              <w:t>962,52105</w:t>
            </w:r>
          </w:p>
        </w:tc>
        <w:tc>
          <w:tcPr>
            <w:tcW w:w="1276" w:type="dxa"/>
          </w:tcPr>
          <w:p w:rsidR="00D92483" w:rsidRPr="002A097F" w:rsidRDefault="00D92483" w:rsidP="00B2537E">
            <w:pPr>
              <w:pStyle w:val="ConsPlusNormal"/>
              <w:spacing w:line="235" w:lineRule="auto"/>
              <w:jc w:val="center"/>
              <w:rPr>
                <w:sz w:val="22"/>
              </w:rPr>
            </w:pPr>
            <w:r w:rsidRPr="002A097F">
              <w:rPr>
                <w:sz w:val="22"/>
              </w:rPr>
              <w:t>1044,0</w:t>
            </w:r>
          </w:p>
        </w:tc>
        <w:tc>
          <w:tcPr>
            <w:tcW w:w="1275" w:type="dxa"/>
          </w:tcPr>
          <w:p w:rsidR="00D92483" w:rsidRPr="002A097F" w:rsidRDefault="00D92483" w:rsidP="00B2537E">
            <w:pPr>
              <w:pStyle w:val="ConsPlusNormal"/>
              <w:spacing w:line="235" w:lineRule="auto"/>
              <w:jc w:val="center"/>
              <w:rPr>
                <w:sz w:val="22"/>
              </w:rPr>
            </w:pPr>
            <w:r w:rsidRPr="002A097F">
              <w:rPr>
                <w:sz w:val="22"/>
              </w:rPr>
              <w:t>1010,2</w:t>
            </w:r>
          </w:p>
        </w:tc>
        <w:tc>
          <w:tcPr>
            <w:tcW w:w="1134" w:type="dxa"/>
          </w:tcPr>
          <w:p w:rsidR="00D92483" w:rsidRPr="002A097F" w:rsidRDefault="00D92483" w:rsidP="00B2537E">
            <w:pPr>
              <w:pStyle w:val="ConsPlusNormal"/>
              <w:spacing w:line="235" w:lineRule="auto"/>
              <w:jc w:val="center"/>
              <w:rPr>
                <w:sz w:val="22"/>
              </w:rPr>
            </w:pPr>
            <w:r w:rsidRPr="002A097F">
              <w:rPr>
                <w:sz w:val="22"/>
              </w:rPr>
              <w:t>1010,2</w:t>
            </w:r>
          </w:p>
        </w:tc>
        <w:tc>
          <w:tcPr>
            <w:tcW w:w="993" w:type="dxa"/>
          </w:tcPr>
          <w:p w:rsidR="00D92483" w:rsidRPr="002A097F" w:rsidRDefault="00D92483" w:rsidP="00B2537E">
            <w:pPr>
              <w:pStyle w:val="ConsPlusNormal"/>
              <w:spacing w:line="235"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1314,6</w:t>
            </w:r>
          </w:p>
        </w:tc>
      </w:tr>
      <w:tr w:rsidR="00D92483" w:rsidRPr="002A097F" w:rsidTr="00B2537E">
        <w:tblPrEx>
          <w:tblBorders>
            <w:insideH w:val="nil"/>
          </w:tblBorders>
        </w:tblPrEx>
        <w:tc>
          <w:tcPr>
            <w:tcW w:w="568" w:type="dxa"/>
            <w:vMerge w:val="restart"/>
            <w:tcBorders>
              <w:top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vMerge w:val="restart"/>
            <w:tcBorders>
              <w:top w:val="single" w:sz="4" w:space="0" w:color="auto"/>
            </w:tcBorders>
          </w:tcPr>
          <w:p w:rsidR="00D92483" w:rsidRPr="00B443AF" w:rsidRDefault="00D92483" w:rsidP="00B2537E">
            <w:pPr>
              <w:pStyle w:val="ConsPlusNormal"/>
              <w:spacing w:line="223" w:lineRule="auto"/>
              <w:jc w:val="both"/>
              <w:rPr>
                <w:spacing w:val="-4"/>
                <w:sz w:val="22"/>
              </w:rPr>
            </w:pPr>
            <w:r w:rsidRPr="00B443AF">
              <w:rPr>
                <w:spacing w:val="-4"/>
                <w:sz w:val="22"/>
              </w:rPr>
              <w:t>Организация предоставления профессионального обучения лиц, отобранных для освоения соответствующей образовательной программы в ходе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w:t>
            </w:r>
          </w:p>
        </w:tc>
        <w:tc>
          <w:tcPr>
            <w:tcW w:w="1985" w:type="dxa"/>
            <w:vMerge w:val="restart"/>
            <w:tcBorders>
              <w:top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r>
      <w:tr w:rsidR="00D92483" w:rsidRPr="002A097F" w:rsidTr="00B2537E">
        <w:tblPrEx>
          <w:tblBorders>
            <w:insideH w:val="nil"/>
          </w:tblBorders>
        </w:tblPrEx>
        <w:tc>
          <w:tcPr>
            <w:tcW w:w="568" w:type="dxa"/>
            <w:vMerge/>
          </w:tcPr>
          <w:p w:rsidR="00D92483" w:rsidRPr="002A097F" w:rsidRDefault="00D92483" w:rsidP="00B2537E">
            <w:pPr>
              <w:pStyle w:val="ConsPlusNormal"/>
              <w:spacing w:line="230" w:lineRule="auto"/>
              <w:rPr>
                <w:sz w:val="22"/>
              </w:rPr>
            </w:pPr>
          </w:p>
        </w:tc>
        <w:tc>
          <w:tcPr>
            <w:tcW w:w="2409" w:type="dxa"/>
            <w:vMerge/>
          </w:tcPr>
          <w:p w:rsidR="00D92483" w:rsidRPr="002A097F" w:rsidRDefault="00D92483" w:rsidP="00B2537E">
            <w:pPr>
              <w:pStyle w:val="ConsPlusNormal"/>
              <w:spacing w:line="223" w:lineRule="auto"/>
              <w:rPr>
                <w:sz w:val="22"/>
              </w:rPr>
            </w:pPr>
          </w:p>
        </w:tc>
        <w:tc>
          <w:tcPr>
            <w:tcW w:w="1985" w:type="dxa"/>
            <w:vMerge/>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bottom w:val="single" w:sz="4" w:space="0" w:color="auto"/>
            </w:tcBorders>
          </w:tcPr>
          <w:p w:rsidR="00D92483" w:rsidRPr="002A097F" w:rsidRDefault="00D92483" w:rsidP="00B2537E">
            <w:pPr>
              <w:pStyle w:val="ConsPlusNormal"/>
              <w:spacing w:line="223" w:lineRule="auto"/>
              <w:rPr>
                <w:sz w:val="22"/>
              </w:rPr>
            </w:pPr>
          </w:p>
        </w:tc>
        <w:tc>
          <w:tcPr>
            <w:tcW w:w="1985" w:type="dxa"/>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1314,6</w:t>
            </w:r>
          </w:p>
        </w:tc>
      </w:tr>
      <w:tr w:rsidR="00D92483" w:rsidRPr="002A097F" w:rsidTr="00B2537E">
        <w:tc>
          <w:tcPr>
            <w:tcW w:w="4962" w:type="dxa"/>
            <w:gridSpan w:val="3"/>
            <w:vMerge w:val="restart"/>
            <w:tcBorders>
              <w:bottom w:val="single" w:sz="4" w:space="0" w:color="auto"/>
            </w:tcBorders>
          </w:tcPr>
          <w:p w:rsidR="00D92483" w:rsidRPr="002A097F" w:rsidRDefault="00D92483" w:rsidP="00B2537E">
            <w:pPr>
              <w:pStyle w:val="ConsPlusNormal"/>
              <w:spacing w:line="223" w:lineRule="auto"/>
              <w:rPr>
                <w:b/>
                <w:sz w:val="22"/>
              </w:rPr>
            </w:pPr>
            <w:r w:rsidRPr="002A097F">
              <w:rPr>
                <w:b/>
                <w:sz w:val="22"/>
              </w:rPr>
              <w:t>Итого по разделу</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942,6</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1314,6</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spacing w:line="223" w:lineRule="auto"/>
              <w:jc w:val="center"/>
              <w:outlineLvl w:val="2"/>
              <w:rPr>
                <w:b/>
                <w:sz w:val="22"/>
              </w:rPr>
            </w:pPr>
            <w:r w:rsidRPr="002A097F">
              <w:rPr>
                <w:b/>
                <w:sz w:val="22"/>
              </w:rPr>
              <w:t xml:space="preserve">Раздел 3. Обеспечение деятельности Губернатора Ульяновской области и иных государственных органов </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3"/>
              <w:rPr>
                <w:sz w:val="22"/>
              </w:rPr>
            </w:pPr>
            <w:r w:rsidRPr="002A097F">
              <w:rPr>
                <w:sz w:val="22"/>
              </w:rPr>
              <w:t>Цель раздела – содействие в повышении эффективности деятельности государственных органов при осуществлении ими своих функций и полномочий</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4"/>
              <w:rPr>
                <w:sz w:val="22"/>
              </w:rPr>
            </w:pPr>
            <w:r w:rsidRPr="002A097F">
              <w:rPr>
                <w:sz w:val="22"/>
              </w:rPr>
              <w:t>Задача раздела – обеспечение надлежащего осуществления государственными органами своих функций и полномочий</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23" w:lineRule="auto"/>
              <w:jc w:val="both"/>
              <w:rPr>
                <w:spacing w:val="-4"/>
                <w:sz w:val="22"/>
              </w:rPr>
            </w:pPr>
            <w:r w:rsidRPr="002A097F">
              <w:rPr>
                <w:spacing w:val="-4"/>
                <w:sz w:val="22"/>
              </w:rPr>
              <w:t>Основное мероприятие «Обеспечение деятельности Губернатора Ульяновской области и иных государственных органов, в том числе выполнение работ по капитальному ремонту административных зданий»</w:t>
            </w:r>
          </w:p>
        </w:tc>
        <w:tc>
          <w:tcPr>
            <w:tcW w:w="198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shd w:val="clear" w:color="auto" w:fill="auto"/>
          </w:tcPr>
          <w:p w:rsidR="00D92483" w:rsidRPr="002A097F" w:rsidRDefault="00BC4198" w:rsidP="00B2537E">
            <w:pPr>
              <w:pStyle w:val="ConsPlusNormal"/>
              <w:spacing w:line="223" w:lineRule="auto"/>
              <w:jc w:val="center"/>
              <w:rPr>
                <w:sz w:val="22"/>
              </w:rPr>
            </w:pPr>
            <w:r>
              <w:rPr>
                <w:sz w:val="22"/>
              </w:rPr>
              <w:t>2818840,75535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470495,9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462723,1</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450234,2</w:t>
            </w:r>
          </w:p>
        </w:tc>
        <w:tc>
          <w:tcPr>
            <w:tcW w:w="1275" w:type="dxa"/>
            <w:tcBorders>
              <w:bottom w:val="single" w:sz="4" w:space="0" w:color="auto"/>
            </w:tcBorders>
            <w:shd w:val="clear" w:color="auto" w:fill="auto"/>
          </w:tcPr>
          <w:p w:rsidR="00D92483" w:rsidRPr="002A097F" w:rsidRDefault="00BC4198" w:rsidP="00B2537E">
            <w:pPr>
              <w:pStyle w:val="ConsPlusNormal"/>
              <w:spacing w:line="223" w:lineRule="auto"/>
              <w:jc w:val="center"/>
              <w:rPr>
                <w:sz w:val="22"/>
              </w:rPr>
            </w:pPr>
            <w:r>
              <w:rPr>
                <w:sz w:val="22"/>
              </w:rPr>
              <w:t>523979,85535</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427148,0</w:t>
            </w:r>
          </w:p>
        </w:tc>
        <w:tc>
          <w:tcPr>
            <w:tcW w:w="993" w:type="dxa"/>
            <w:tcBorders>
              <w:bottom w:val="single" w:sz="4" w:space="0" w:color="auto"/>
            </w:tcBorders>
          </w:tcPr>
          <w:p w:rsidR="00D92483" w:rsidRPr="00CF526C" w:rsidRDefault="00D92483" w:rsidP="00B2537E">
            <w:pPr>
              <w:pStyle w:val="ConsPlusNormal"/>
              <w:spacing w:line="223" w:lineRule="auto"/>
              <w:jc w:val="center"/>
              <w:rPr>
                <w:spacing w:val="-4"/>
                <w:sz w:val="22"/>
              </w:rPr>
            </w:pPr>
            <w:r w:rsidRPr="00CF526C">
              <w:rPr>
                <w:spacing w:val="-4"/>
                <w:sz w:val="22"/>
              </w:rPr>
              <w:t>484259,7</w:t>
            </w:r>
          </w:p>
        </w:tc>
      </w:tr>
      <w:tr w:rsidR="00D92483" w:rsidRPr="002A097F" w:rsidTr="00B2537E">
        <w:tblPrEx>
          <w:tblBorders>
            <w:insideH w:val="nil"/>
          </w:tblBorders>
        </w:tblPrEx>
        <w:tc>
          <w:tcPr>
            <w:tcW w:w="568" w:type="dxa"/>
            <w:vMerge/>
            <w:tcBorders>
              <w:top w:val="single" w:sz="4" w:space="0" w:color="auto"/>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Министерство </w:t>
            </w:r>
            <w:r>
              <w:rPr>
                <w:sz w:val="22"/>
              </w:rPr>
              <w:br/>
            </w:r>
            <w:r w:rsidRPr="002A097F">
              <w:rPr>
                <w:sz w:val="22"/>
              </w:rPr>
              <w:t xml:space="preserve">жилищно-коммунального хозяйства </w:t>
            </w:r>
            <w:r>
              <w:rPr>
                <w:sz w:val="22"/>
              </w:rPr>
              <w:br/>
            </w:r>
            <w:r w:rsidRPr="002A097F">
              <w:rPr>
                <w:sz w:val="22"/>
              </w:rPr>
              <w:t>и строительства Ульяновской</w:t>
            </w:r>
            <w:r>
              <w:rPr>
                <w:sz w:val="22"/>
              </w:rPr>
              <w:br/>
            </w:r>
            <w:r w:rsidRPr="002A097F">
              <w:rPr>
                <w:sz w:val="22"/>
              </w:rPr>
              <w:t>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23" w:lineRule="auto"/>
              <w:jc w:val="center"/>
              <w:rPr>
                <w:sz w:val="22"/>
              </w:rPr>
            </w:pPr>
            <w:r>
              <w:rPr>
                <w:sz w:val="22"/>
              </w:rPr>
              <w:t>85494,64465</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23" w:lineRule="auto"/>
              <w:jc w:val="center"/>
              <w:rPr>
                <w:sz w:val="22"/>
              </w:rPr>
            </w:pPr>
            <w:r>
              <w:rPr>
                <w:sz w:val="22"/>
              </w:rPr>
              <w:t>6742,14465</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r>
      <w:tr w:rsidR="00D92483" w:rsidRPr="002A097F" w:rsidTr="00B2537E">
        <w:tblPrEx>
          <w:tblBorders>
            <w:insideH w:val="nil"/>
          </w:tblBorders>
        </w:tblPrEx>
        <w:trPr>
          <w:trHeight w:val="2488"/>
        </w:trPr>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tcBorders>
              <w:top w:val="single" w:sz="4" w:space="0" w:color="auto"/>
              <w:bottom w:val="single" w:sz="4" w:space="0" w:color="auto"/>
            </w:tcBorders>
          </w:tcPr>
          <w:p w:rsidR="00D92483" w:rsidRPr="00E425FD" w:rsidRDefault="00D92483" w:rsidP="00B2537E">
            <w:pPr>
              <w:pStyle w:val="ConsPlusNormal"/>
              <w:spacing w:line="230" w:lineRule="auto"/>
              <w:jc w:val="both"/>
              <w:rPr>
                <w:spacing w:val="-4"/>
                <w:sz w:val="22"/>
              </w:rPr>
            </w:pPr>
            <w:r w:rsidRPr="00E425FD">
              <w:rPr>
                <w:spacing w:val="-4"/>
                <w:sz w:val="22"/>
              </w:rPr>
              <w:t>Организация мероприятий по исполнению бюджетной сметы Областного государственного казённого учреждения «Управление делами Ульяновской области»</w:t>
            </w:r>
          </w:p>
        </w:tc>
        <w:tc>
          <w:tcPr>
            <w:tcW w:w="1985" w:type="dxa"/>
            <w:tcBorders>
              <w:top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Правительство Ульяновской</w:t>
            </w:r>
            <w:r>
              <w:rPr>
                <w:sz w:val="22"/>
              </w:rPr>
              <w:br/>
            </w:r>
            <w:r w:rsidRPr="002A097F">
              <w:rPr>
                <w:sz w:val="22"/>
              </w:rPr>
              <w:t xml:space="preserve"> области</w:t>
            </w:r>
          </w:p>
          <w:p w:rsidR="00D92483" w:rsidRPr="002A097F" w:rsidRDefault="00D92483" w:rsidP="00B2537E">
            <w:pPr>
              <w:pStyle w:val="ConsPlusNormal"/>
              <w:spacing w:line="230" w:lineRule="auto"/>
              <w:rPr>
                <w:sz w:val="22"/>
              </w:rPr>
            </w:pPr>
          </w:p>
        </w:tc>
        <w:tc>
          <w:tcPr>
            <w:tcW w:w="1559"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right w:val="single" w:sz="4" w:space="0" w:color="auto"/>
            </w:tcBorders>
            <w:shd w:val="clear" w:color="auto" w:fill="auto"/>
          </w:tcPr>
          <w:p w:rsidR="00D92483" w:rsidRPr="002A097F" w:rsidRDefault="00BC4198" w:rsidP="00B2537E">
            <w:pPr>
              <w:pStyle w:val="ConsPlusNormal"/>
              <w:spacing w:line="230" w:lineRule="auto"/>
              <w:jc w:val="center"/>
              <w:rPr>
                <w:sz w:val="22"/>
              </w:rPr>
            </w:pPr>
            <w:r>
              <w:rPr>
                <w:sz w:val="22"/>
              </w:rPr>
              <w:t>2818840,75535</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470495,9</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462723,1</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450234,2</w:t>
            </w:r>
          </w:p>
        </w:tc>
        <w:tc>
          <w:tcPr>
            <w:tcW w:w="1275" w:type="dxa"/>
            <w:tcBorders>
              <w:top w:val="single" w:sz="4" w:space="0" w:color="auto"/>
              <w:left w:val="single" w:sz="4" w:space="0" w:color="auto"/>
              <w:right w:val="single" w:sz="4" w:space="0" w:color="auto"/>
            </w:tcBorders>
            <w:shd w:val="clear" w:color="auto" w:fill="auto"/>
          </w:tcPr>
          <w:p w:rsidR="00D92483" w:rsidRPr="002A097F" w:rsidRDefault="00BC4198" w:rsidP="00B2537E">
            <w:pPr>
              <w:pStyle w:val="ConsPlusNormal"/>
              <w:spacing w:line="230" w:lineRule="auto"/>
              <w:jc w:val="center"/>
              <w:rPr>
                <w:sz w:val="22"/>
              </w:rPr>
            </w:pPr>
            <w:r>
              <w:rPr>
                <w:sz w:val="22"/>
              </w:rPr>
              <w:t>523979,85535</w:t>
            </w:r>
          </w:p>
        </w:tc>
        <w:tc>
          <w:tcPr>
            <w:tcW w:w="1134"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427148,0</w:t>
            </w:r>
          </w:p>
        </w:tc>
        <w:tc>
          <w:tcPr>
            <w:tcW w:w="993" w:type="dxa"/>
            <w:tcBorders>
              <w:top w:val="single" w:sz="4" w:space="0" w:color="auto"/>
              <w:left w:val="single" w:sz="4" w:space="0" w:color="auto"/>
            </w:tcBorders>
          </w:tcPr>
          <w:p w:rsidR="00D92483" w:rsidRPr="002A097F" w:rsidRDefault="00D92483" w:rsidP="00B2537E">
            <w:pPr>
              <w:pStyle w:val="ConsPlusNormal"/>
              <w:spacing w:line="230" w:lineRule="auto"/>
              <w:jc w:val="center"/>
              <w:rPr>
                <w:sz w:val="22"/>
              </w:rPr>
            </w:pPr>
            <w:r w:rsidRPr="002A097F">
              <w:rPr>
                <w:sz w:val="22"/>
              </w:rPr>
              <w:t>484259,7</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1.2.</w:t>
            </w:r>
          </w:p>
        </w:tc>
        <w:tc>
          <w:tcPr>
            <w:tcW w:w="2409" w:type="dxa"/>
            <w:tcBorders>
              <w:top w:val="single" w:sz="4" w:space="0" w:color="auto"/>
              <w:bottom w:val="single" w:sz="4" w:space="0" w:color="auto"/>
            </w:tcBorders>
          </w:tcPr>
          <w:p w:rsidR="00D92483" w:rsidRPr="002A097F" w:rsidRDefault="00D92483" w:rsidP="00B2537E">
            <w:pPr>
              <w:pStyle w:val="ConsPlusNormal"/>
              <w:spacing w:line="230" w:lineRule="auto"/>
              <w:jc w:val="both"/>
              <w:rPr>
                <w:sz w:val="22"/>
              </w:rPr>
            </w:pPr>
            <w:r w:rsidRPr="002A097F">
              <w:rPr>
                <w:sz w:val="22"/>
              </w:rPr>
              <w:t>Реали</w:t>
            </w:r>
            <w:r>
              <w:rPr>
                <w:sz w:val="22"/>
              </w:rPr>
              <w:t xml:space="preserve">зация комплекса </w:t>
            </w:r>
            <w:proofErr w:type="gramStart"/>
            <w:r>
              <w:rPr>
                <w:sz w:val="22"/>
              </w:rPr>
              <w:t>организационно-</w:t>
            </w:r>
            <w:proofErr w:type="spellStart"/>
            <w:r w:rsidRPr="002A097F">
              <w:rPr>
                <w:sz w:val="22"/>
              </w:rPr>
              <w:t>техни</w:t>
            </w:r>
            <w:proofErr w:type="spellEnd"/>
            <w:r>
              <w:rPr>
                <w:sz w:val="22"/>
              </w:rPr>
              <w:t>-</w:t>
            </w:r>
            <w:proofErr w:type="spellStart"/>
            <w:r w:rsidRPr="002A097F">
              <w:rPr>
                <w:sz w:val="22"/>
              </w:rPr>
              <w:t>ческих</w:t>
            </w:r>
            <w:proofErr w:type="spellEnd"/>
            <w:proofErr w:type="gramEnd"/>
            <w:r w:rsidRPr="002A097F">
              <w:rPr>
                <w:sz w:val="22"/>
              </w:rPr>
              <w:t xml:space="preserve"> мероприятий в целях устранения неисправностей строительных конструкций </w:t>
            </w:r>
            <w:r w:rsidRPr="002A097F">
              <w:rPr>
                <w:sz w:val="22"/>
              </w:rPr>
              <w:lastRenderedPageBreak/>
              <w:t xml:space="preserve">административных зданий, занятых государственными органами, в том числе выполнение работ по их капитальному ремонту </w:t>
            </w: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lastRenderedPageBreak/>
              <w:t xml:space="preserve">Министерство </w:t>
            </w:r>
            <w:r>
              <w:rPr>
                <w:sz w:val="22"/>
              </w:rPr>
              <w:br/>
            </w:r>
            <w:r w:rsidRPr="002A097F">
              <w:rPr>
                <w:sz w:val="22"/>
              </w:rPr>
              <w:t>жилищно-коммунального хозяйства и строительства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30" w:lineRule="auto"/>
              <w:jc w:val="center"/>
              <w:rPr>
                <w:sz w:val="22"/>
              </w:rPr>
            </w:pPr>
            <w:r>
              <w:rPr>
                <w:sz w:val="22"/>
              </w:rPr>
              <w:t>85494,64465</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30" w:lineRule="auto"/>
              <w:jc w:val="center"/>
              <w:rPr>
                <w:sz w:val="22"/>
              </w:rPr>
            </w:pPr>
            <w:r>
              <w:rPr>
                <w:sz w:val="22"/>
              </w:rPr>
              <w:t>6742,14465</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top w:val="single" w:sz="4" w:space="0" w:color="auto"/>
              <w:bottom w:val="single" w:sz="4" w:space="0" w:color="auto"/>
            </w:tcBorders>
            <w:shd w:val="clear" w:color="auto" w:fill="auto"/>
          </w:tcPr>
          <w:p w:rsidR="00D92483" w:rsidRPr="002A097F" w:rsidRDefault="00BC4198" w:rsidP="00B2537E">
            <w:pPr>
              <w:pStyle w:val="ConsPlusNormal"/>
              <w:spacing w:line="230" w:lineRule="auto"/>
              <w:jc w:val="center"/>
              <w:rPr>
                <w:b/>
                <w:sz w:val="22"/>
              </w:rPr>
            </w:pPr>
            <w:r>
              <w:rPr>
                <w:b/>
                <w:sz w:val="22"/>
              </w:rPr>
              <w:t>2904335,4</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480495,9</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504723,1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476986,7</w:t>
            </w:r>
          </w:p>
        </w:tc>
        <w:tc>
          <w:tcPr>
            <w:tcW w:w="1275" w:type="dxa"/>
            <w:tcBorders>
              <w:top w:val="single" w:sz="4" w:space="0" w:color="auto"/>
              <w:bottom w:val="single" w:sz="4" w:space="0" w:color="auto"/>
            </w:tcBorders>
            <w:shd w:val="clear" w:color="auto" w:fill="auto"/>
          </w:tcPr>
          <w:p w:rsidR="00D92483" w:rsidRPr="002A097F" w:rsidRDefault="00BC4198" w:rsidP="00B2537E">
            <w:pPr>
              <w:pStyle w:val="ConsPlusNormal"/>
              <w:spacing w:line="230" w:lineRule="auto"/>
              <w:jc w:val="center"/>
              <w:rPr>
                <w:b/>
                <w:sz w:val="22"/>
              </w:rPr>
            </w:pPr>
            <w:r>
              <w:rPr>
                <w:b/>
                <w:sz w:val="22"/>
              </w:rPr>
              <w:t>530722,0</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427148,0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484259,7</w:t>
            </w:r>
          </w:p>
        </w:tc>
      </w:tr>
      <w:tr w:rsidR="00D92483" w:rsidRPr="002A097F" w:rsidTr="00B2537E">
        <w:tc>
          <w:tcPr>
            <w:tcW w:w="4962" w:type="dxa"/>
            <w:gridSpan w:val="3"/>
            <w:vMerge w:val="restart"/>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t xml:space="preserve">ВСЕГО по </w:t>
            </w:r>
            <w:proofErr w:type="gramStart"/>
            <w:r w:rsidRPr="002A097F">
              <w:rPr>
                <w:b/>
                <w:sz w:val="22"/>
              </w:rPr>
              <w:t>государственной</w:t>
            </w:r>
            <w:proofErr w:type="gramEnd"/>
            <w:r w:rsidRPr="002A097F">
              <w:rPr>
                <w:b/>
                <w:sz w:val="22"/>
              </w:rPr>
              <w:t xml:space="preserve"> </w:t>
            </w:r>
          </w:p>
          <w:p w:rsidR="00D92483" w:rsidRPr="002A097F" w:rsidRDefault="00D92483" w:rsidP="00B2537E">
            <w:pPr>
              <w:pStyle w:val="ConsPlusNormal"/>
              <w:spacing w:line="230" w:lineRule="auto"/>
              <w:rPr>
                <w:b/>
                <w:sz w:val="22"/>
              </w:rPr>
            </w:pPr>
            <w:r w:rsidRPr="002A097F">
              <w:rPr>
                <w:b/>
                <w:sz w:val="22"/>
              </w:rPr>
              <w:t>программе</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Всего, в том числе:</w:t>
            </w:r>
          </w:p>
        </w:tc>
        <w:tc>
          <w:tcPr>
            <w:tcW w:w="1559" w:type="dxa"/>
            <w:tcBorders>
              <w:top w:val="single" w:sz="4" w:space="0" w:color="auto"/>
              <w:bottom w:val="single" w:sz="4" w:space="0" w:color="auto"/>
            </w:tcBorders>
            <w:shd w:val="clear" w:color="auto" w:fill="auto"/>
          </w:tcPr>
          <w:p w:rsidR="00D92483" w:rsidRPr="002A097F" w:rsidRDefault="00BC4198" w:rsidP="004A7AF9">
            <w:pPr>
              <w:pStyle w:val="ConsPlusNormal"/>
              <w:spacing w:line="230" w:lineRule="auto"/>
              <w:jc w:val="center"/>
              <w:rPr>
                <w:b/>
                <w:sz w:val="22"/>
              </w:rPr>
            </w:pPr>
            <w:r>
              <w:rPr>
                <w:b/>
                <w:sz w:val="22"/>
              </w:rPr>
              <w:t>2930569,921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484406,4</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509406,7</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480936,981</w:t>
            </w:r>
          </w:p>
        </w:tc>
        <w:tc>
          <w:tcPr>
            <w:tcW w:w="1275" w:type="dxa"/>
            <w:tcBorders>
              <w:top w:val="single" w:sz="4" w:space="0" w:color="auto"/>
              <w:bottom w:val="single" w:sz="4" w:space="0" w:color="auto"/>
            </w:tcBorders>
            <w:shd w:val="clear" w:color="auto" w:fill="auto"/>
          </w:tcPr>
          <w:p w:rsidR="00D92483" w:rsidRPr="002A097F" w:rsidRDefault="00BC4198" w:rsidP="004A7AF9">
            <w:pPr>
              <w:pStyle w:val="ConsPlusNormal"/>
              <w:spacing w:line="230" w:lineRule="auto"/>
              <w:jc w:val="center"/>
              <w:rPr>
                <w:b/>
                <w:sz w:val="22"/>
              </w:rPr>
            </w:pPr>
            <w:r>
              <w:rPr>
                <w:b/>
                <w:sz w:val="22"/>
              </w:rPr>
              <w:t>534762,54</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431939,0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489118,3</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30" w:lineRule="auto"/>
              <w:rPr>
                <w:b/>
                <w:sz w:val="22"/>
              </w:rPr>
            </w:pPr>
          </w:p>
        </w:tc>
        <w:tc>
          <w:tcPr>
            <w:tcW w:w="1559"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bottom w:val="single" w:sz="4" w:space="0" w:color="auto"/>
            </w:tcBorders>
            <w:shd w:val="clear" w:color="auto" w:fill="auto"/>
          </w:tcPr>
          <w:p w:rsidR="00D92483" w:rsidRPr="002A097F" w:rsidRDefault="00BC4198" w:rsidP="004A7AF9">
            <w:pPr>
              <w:pStyle w:val="ConsPlusNormal"/>
              <w:spacing w:line="230" w:lineRule="auto"/>
              <w:jc w:val="center"/>
              <w:rPr>
                <w:b/>
                <w:sz w:val="22"/>
              </w:rPr>
            </w:pPr>
            <w:r>
              <w:rPr>
                <w:b/>
                <w:sz w:val="22"/>
              </w:rPr>
              <w:t>2922858,421</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483055,4</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508130,8</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479660,981</w:t>
            </w:r>
          </w:p>
        </w:tc>
        <w:tc>
          <w:tcPr>
            <w:tcW w:w="1275" w:type="dxa"/>
            <w:tcBorders>
              <w:bottom w:val="single" w:sz="4" w:space="0" w:color="auto"/>
            </w:tcBorders>
            <w:shd w:val="clear" w:color="auto" w:fill="auto"/>
          </w:tcPr>
          <w:p w:rsidR="00D92483" w:rsidRPr="002A097F" w:rsidRDefault="00BC4198" w:rsidP="004A7AF9">
            <w:pPr>
              <w:pStyle w:val="ConsPlusNormal"/>
              <w:spacing w:line="230" w:lineRule="auto"/>
              <w:jc w:val="center"/>
              <w:rPr>
                <w:b/>
                <w:sz w:val="22"/>
              </w:rPr>
            </w:pPr>
            <w:r>
              <w:rPr>
                <w:b/>
                <w:sz w:val="22"/>
              </w:rPr>
              <w:t>533515,54</w:t>
            </w:r>
          </w:p>
        </w:tc>
        <w:tc>
          <w:tcPr>
            <w:tcW w:w="1134"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430692,0</w:t>
            </w:r>
          </w:p>
        </w:tc>
        <w:tc>
          <w:tcPr>
            <w:tcW w:w="993"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487803,7</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30" w:lineRule="auto"/>
              <w:rPr>
                <w:b/>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1314,6</w:t>
            </w:r>
          </w:p>
        </w:tc>
      </w:tr>
    </w:tbl>
    <w:p w:rsidR="00D92483" w:rsidRPr="00413FD5" w:rsidRDefault="00D92483" w:rsidP="00D92483">
      <w:pPr>
        <w:pStyle w:val="ConsPlusNormal"/>
        <w:ind w:firstLine="709"/>
        <w:jc w:val="both"/>
        <w:rPr>
          <w:sz w:val="24"/>
          <w:szCs w:val="24"/>
        </w:rPr>
      </w:pPr>
      <w:bookmarkStart w:id="1" w:name="P720"/>
      <w:bookmarkEnd w:id="1"/>
    </w:p>
    <w:p w:rsidR="00D92483" w:rsidRPr="00413FD5" w:rsidRDefault="00D92483" w:rsidP="00D92483">
      <w:pPr>
        <w:pStyle w:val="ConsPlusNormal"/>
        <w:ind w:firstLine="709"/>
        <w:jc w:val="both"/>
        <w:rPr>
          <w:sz w:val="24"/>
          <w:szCs w:val="24"/>
        </w:rPr>
      </w:pPr>
      <w:r w:rsidRPr="00413FD5">
        <w:rPr>
          <w:sz w:val="24"/>
          <w:szCs w:val="24"/>
        </w:rPr>
        <w:t>_____________________</w:t>
      </w:r>
    </w:p>
    <w:p w:rsidR="00DD7CC5" w:rsidRPr="00D92483" w:rsidRDefault="00D92483" w:rsidP="00D92483">
      <w:pPr>
        <w:pStyle w:val="ConsPlusNormal"/>
        <w:ind w:firstLine="709"/>
        <w:jc w:val="both"/>
        <w:rPr>
          <w:sz w:val="24"/>
          <w:szCs w:val="24"/>
        </w:rPr>
      </w:pPr>
      <w:r w:rsidRPr="00413FD5">
        <w:rPr>
          <w:sz w:val="24"/>
          <w:szCs w:val="24"/>
        </w:rPr>
        <w:t xml:space="preserve">*Бюджетные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2">
        <w:r w:rsidRPr="00413FD5">
          <w:rPr>
            <w:sz w:val="24"/>
            <w:szCs w:val="24"/>
          </w:rPr>
          <w:t>кодексом</w:t>
        </w:r>
      </w:hyperlink>
      <w:r w:rsidRPr="00413FD5">
        <w:rPr>
          <w:sz w:val="24"/>
          <w:szCs w:val="24"/>
        </w:rPr>
        <w:t xml:space="preserve"> Российской Федерации.</w:t>
      </w: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Pr="00007F59" w:rsidRDefault="00E1053F" w:rsidP="00E1053F">
      <w:pPr>
        <w:pStyle w:val="ConsPlusNormal"/>
        <w:jc w:val="center"/>
        <w:rPr>
          <w:szCs w:val="28"/>
        </w:rPr>
      </w:pPr>
    </w:p>
    <w:p w:rsidR="00DD7CC5" w:rsidRDefault="00DD7CC5" w:rsidP="00E1053F">
      <w:pPr>
        <w:pStyle w:val="ConsPlusNormal"/>
        <w:jc w:val="both"/>
        <w:rPr>
          <w:sz w:val="22"/>
          <w:szCs w:val="22"/>
        </w:rPr>
      </w:pPr>
    </w:p>
    <w:p w:rsidR="00FA49ED" w:rsidRDefault="00FA49ED" w:rsidP="00E1053F">
      <w:pPr>
        <w:pStyle w:val="ConsPlusNormal"/>
        <w:jc w:val="both"/>
        <w:rPr>
          <w:sz w:val="22"/>
          <w:szCs w:val="22"/>
        </w:rPr>
      </w:pPr>
    </w:p>
    <w:p w:rsidR="00FA49ED" w:rsidRPr="00066DFE" w:rsidRDefault="00FA49ED" w:rsidP="00E1053F">
      <w:pPr>
        <w:pStyle w:val="ConsPlusNormal"/>
        <w:jc w:val="both"/>
        <w:rPr>
          <w:sz w:val="22"/>
          <w:szCs w:val="22"/>
        </w:rPr>
      </w:pPr>
    </w:p>
    <w:p w:rsidR="006E59FB" w:rsidRDefault="006E59FB" w:rsidP="006E59FB">
      <w:pPr>
        <w:pStyle w:val="ConsPlusNormal"/>
        <w:ind w:left="10206"/>
        <w:jc w:val="center"/>
        <w:outlineLvl w:val="1"/>
        <w:rPr>
          <w:szCs w:val="28"/>
        </w:rPr>
      </w:pPr>
      <w:r w:rsidRPr="00A451F1">
        <w:rPr>
          <w:szCs w:val="28"/>
        </w:rPr>
        <w:lastRenderedPageBreak/>
        <w:t>«ПРИЛОЖЕНИЕ № 3</w:t>
      </w:r>
    </w:p>
    <w:p w:rsidR="006E59FB" w:rsidRPr="00A451F1" w:rsidRDefault="006E59FB" w:rsidP="006E59FB">
      <w:pPr>
        <w:pStyle w:val="ConsPlusNormal"/>
        <w:ind w:left="10206"/>
        <w:jc w:val="center"/>
        <w:outlineLvl w:val="1"/>
        <w:rPr>
          <w:szCs w:val="28"/>
        </w:rPr>
      </w:pPr>
    </w:p>
    <w:p w:rsidR="006E59FB" w:rsidRPr="00A451F1" w:rsidRDefault="006E59FB" w:rsidP="006E59FB">
      <w:pPr>
        <w:pStyle w:val="ConsPlusNormal"/>
        <w:ind w:left="10206"/>
        <w:jc w:val="center"/>
        <w:rPr>
          <w:szCs w:val="28"/>
        </w:rPr>
      </w:pPr>
      <w:r w:rsidRPr="00A451F1">
        <w:rPr>
          <w:szCs w:val="28"/>
        </w:rPr>
        <w:t>к государственной программе</w:t>
      </w:r>
    </w:p>
    <w:p w:rsidR="006E59FB" w:rsidRPr="00A451F1" w:rsidRDefault="006E59FB" w:rsidP="006E59FB">
      <w:pPr>
        <w:pStyle w:val="ConsPlusNormal"/>
        <w:jc w:val="both"/>
        <w:rPr>
          <w:szCs w:val="28"/>
        </w:rPr>
      </w:pPr>
    </w:p>
    <w:p w:rsidR="006E59FB" w:rsidRPr="00A451F1" w:rsidRDefault="006E59FB" w:rsidP="006E59FB">
      <w:pPr>
        <w:pStyle w:val="ConsPlusTitle"/>
        <w:jc w:val="center"/>
        <w:rPr>
          <w:szCs w:val="28"/>
        </w:rPr>
      </w:pPr>
      <w:r w:rsidRPr="00A451F1">
        <w:rPr>
          <w:szCs w:val="28"/>
        </w:rPr>
        <w:t>СВЕДЕНИЯ</w:t>
      </w:r>
    </w:p>
    <w:p w:rsidR="006E59FB" w:rsidRPr="00A451F1" w:rsidRDefault="006E59FB" w:rsidP="006E59FB">
      <w:pPr>
        <w:pStyle w:val="ConsPlusTitle"/>
        <w:jc w:val="center"/>
        <w:rPr>
          <w:szCs w:val="28"/>
        </w:rPr>
      </w:pPr>
      <w:r w:rsidRPr="00A451F1">
        <w:rPr>
          <w:szCs w:val="28"/>
        </w:rPr>
        <w:t xml:space="preserve">о соответствии реализуемых основных мероприятий </w:t>
      </w:r>
      <w:proofErr w:type="gramStart"/>
      <w:r w:rsidRPr="00A451F1">
        <w:rPr>
          <w:szCs w:val="28"/>
        </w:rPr>
        <w:t>государственной</w:t>
      </w:r>
      <w:proofErr w:type="gramEnd"/>
      <w:r w:rsidRPr="00A451F1">
        <w:rPr>
          <w:szCs w:val="28"/>
        </w:rPr>
        <w:t xml:space="preserve"> </w:t>
      </w:r>
    </w:p>
    <w:p w:rsidR="006E59FB" w:rsidRDefault="006E59FB" w:rsidP="006E59FB">
      <w:pPr>
        <w:pStyle w:val="ConsPlusTitle"/>
        <w:jc w:val="center"/>
        <w:rPr>
          <w:szCs w:val="28"/>
        </w:rPr>
      </w:pPr>
      <w:r w:rsidRPr="00A451F1">
        <w:rPr>
          <w:szCs w:val="28"/>
        </w:rPr>
        <w:t xml:space="preserve">программы Ульяновской области «Развитие государственного управления в Ульяновской области» </w:t>
      </w:r>
    </w:p>
    <w:p w:rsidR="006E59FB" w:rsidRDefault="006E59FB" w:rsidP="006E59FB">
      <w:pPr>
        <w:pStyle w:val="ConsPlusTitle"/>
        <w:jc w:val="center"/>
        <w:rPr>
          <w:szCs w:val="28"/>
        </w:rPr>
      </w:pPr>
      <w:r w:rsidRPr="00A451F1">
        <w:rPr>
          <w:szCs w:val="28"/>
        </w:rPr>
        <w:t xml:space="preserve">документам стратегического планирования Российской Федерации, </w:t>
      </w:r>
    </w:p>
    <w:p w:rsidR="006E59FB" w:rsidRDefault="006E59FB" w:rsidP="006E59FB">
      <w:pPr>
        <w:pStyle w:val="ConsPlusTitle"/>
        <w:spacing w:line="230" w:lineRule="auto"/>
        <w:jc w:val="center"/>
        <w:rPr>
          <w:szCs w:val="28"/>
        </w:rPr>
      </w:pPr>
      <w:r w:rsidRPr="00A451F1">
        <w:rPr>
          <w:szCs w:val="28"/>
        </w:rPr>
        <w:t>документам стратегического планирования Ульяновской области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36"/>
        <w:gridCol w:w="2127"/>
        <w:gridCol w:w="2835"/>
        <w:gridCol w:w="1984"/>
        <w:gridCol w:w="2552"/>
        <w:gridCol w:w="2835"/>
      </w:tblGrid>
      <w:tr w:rsidR="006E59FB" w:rsidRPr="00A451F1" w:rsidTr="006E59FB">
        <w:trPr>
          <w:trHeight w:val="70"/>
        </w:trPr>
        <w:tc>
          <w:tcPr>
            <w:tcW w:w="540"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w:t>
            </w:r>
          </w:p>
          <w:p w:rsidR="006E59FB" w:rsidRPr="00EA6E65" w:rsidRDefault="006E59FB" w:rsidP="006E59FB">
            <w:pPr>
              <w:pStyle w:val="ConsPlusNormal"/>
              <w:spacing w:line="235" w:lineRule="auto"/>
              <w:jc w:val="center"/>
              <w:rPr>
                <w:szCs w:val="28"/>
              </w:rPr>
            </w:pPr>
            <w:proofErr w:type="gramStart"/>
            <w:r w:rsidRPr="00EA6E65">
              <w:rPr>
                <w:sz w:val="24"/>
                <w:szCs w:val="24"/>
              </w:rPr>
              <w:t>п</w:t>
            </w:r>
            <w:proofErr w:type="gramEnd"/>
            <w:r w:rsidRPr="00EA6E65">
              <w:rPr>
                <w:sz w:val="24"/>
                <w:szCs w:val="24"/>
              </w:rPr>
              <w:t>/п</w:t>
            </w:r>
          </w:p>
        </w:tc>
        <w:tc>
          <w:tcPr>
            <w:tcW w:w="1836"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основного</w:t>
            </w:r>
          </w:p>
          <w:p w:rsidR="006E59FB" w:rsidRPr="00EA6E65" w:rsidRDefault="006E59FB" w:rsidP="006E59FB">
            <w:pPr>
              <w:pStyle w:val="ConsPlusNormal"/>
              <w:spacing w:line="235" w:lineRule="auto"/>
              <w:jc w:val="center"/>
              <w:rPr>
                <w:szCs w:val="28"/>
              </w:rPr>
            </w:pPr>
            <w:r w:rsidRPr="00EA6E65">
              <w:rPr>
                <w:sz w:val="24"/>
                <w:szCs w:val="24"/>
              </w:rPr>
              <w:t>мероприятия</w:t>
            </w:r>
          </w:p>
        </w:tc>
        <w:tc>
          <w:tcPr>
            <w:tcW w:w="2127"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целевого</w:t>
            </w:r>
          </w:p>
          <w:p w:rsidR="006E59FB" w:rsidRPr="00EA6E65" w:rsidRDefault="006E59FB" w:rsidP="006E59FB">
            <w:pPr>
              <w:pStyle w:val="ConsPlusNormal"/>
              <w:spacing w:line="235" w:lineRule="auto"/>
              <w:jc w:val="center"/>
              <w:rPr>
                <w:sz w:val="24"/>
                <w:szCs w:val="24"/>
              </w:rPr>
            </w:pPr>
            <w:r w:rsidRPr="00EA6E65">
              <w:rPr>
                <w:sz w:val="24"/>
                <w:szCs w:val="24"/>
              </w:rPr>
              <w:t>индикатора</w:t>
            </w:r>
          </w:p>
          <w:p w:rsidR="006E59FB" w:rsidRPr="00EA6E65" w:rsidRDefault="006E59FB" w:rsidP="006E59FB">
            <w:pPr>
              <w:pStyle w:val="ConsPlusNormal"/>
              <w:spacing w:line="235" w:lineRule="auto"/>
              <w:jc w:val="center"/>
              <w:rPr>
                <w:szCs w:val="28"/>
              </w:rPr>
            </w:pPr>
            <w:r w:rsidRPr="00EA6E65">
              <w:rPr>
                <w:sz w:val="24"/>
                <w:szCs w:val="24"/>
              </w:rPr>
              <w:t>государственной программы</w:t>
            </w:r>
          </w:p>
        </w:tc>
        <w:tc>
          <w:tcPr>
            <w:tcW w:w="2835" w:type="dxa"/>
            <w:shd w:val="clear" w:color="auto" w:fill="auto"/>
            <w:vAlign w:val="center"/>
          </w:tcPr>
          <w:p w:rsidR="006E59FB" w:rsidRPr="00EA6E65" w:rsidRDefault="006E59FB" w:rsidP="006E59FB">
            <w:pPr>
              <w:pStyle w:val="ConsPlusNormal"/>
              <w:spacing w:line="235" w:lineRule="auto"/>
              <w:jc w:val="center"/>
              <w:rPr>
                <w:szCs w:val="28"/>
              </w:rPr>
            </w:pPr>
            <w:r w:rsidRPr="00EA6E65">
              <w:rPr>
                <w:sz w:val="24"/>
                <w:szCs w:val="24"/>
              </w:rPr>
              <w:t xml:space="preserve">Показатели, установленные указами Президента Российской Федерации от 21.07.2020 № 474 </w:t>
            </w:r>
            <w:r w:rsidRPr="00EA6E65">
              <w:rPr>
                <w:sz w:val="24"/>
                <w:szCs w:val="24"/>
              </w:rPr>
              <w:br/>
              <w:t xml:space="preserve">«О национальных целях развития Российской Федерации </w:t>
            </w:r>
            <w:r w:rsidRPr="00EA6E65">
              <w:rPr>
                <w:spacing w:val="-4"/>
                <w:sz w:val="24"/>
                <w:szCs w:val="24"/>
              </w:rPr>
              <w:t xml:space="preserve">на период </w:t>
            </w:r>
            <w:r w:rsidRPr="00EA6E65">
              <w:rPr>
                <w:spacing w:val="-4"/>
                <w:sz w:val="24"/>
                <w:szCs w:val="24"/>
              </w:rPr>
              <w:br/>
              <w:t>до 2030 года»</w:t>
            </w:r>
            <w:r w:rsidRPr="00EA6E65">
              <w:rPr>
                <w:sz w:val="24"/>
                <w:szCs w:val="24"/>
              </w:rPr>
              <w:t xml:space="preserve"> </w:t>
            </w:r>
            <w:r w:rsidRPr="00EA6E65">
              <w:rPr>
                <w:sz w:val="24"/>
                <w:szCs w:val="24"/>
              </w:rPr>
              <w:br/>
              <w:t xml:space="preserve">и от 04.02.2021 № 68 </w:t>
            </w:r>
            <w:r w:rsidRPr="00EA6E65">
              <w:rPr>
                <w:sz w:val="24"/>
                <w:szCs w:val="24"/>
              </w:rPr>
              <w:br/>
              <w:t xml:space="preserve">«Об оценке </w:t>
            </w:r>
            <w:proofErr w:type="gramStart"/>
            <w:r w:rsidRPr="00EA6E65">
              <w:rPr>
                <w:sz w:val="24"/>
                <w:szCs w:val="24"/>
              </w:rPr>
              <w:t>эффективности деятельности высших должностных лиц субъектов Российской Федерации</w:t>
            </w:r>
            <w:proofErr w:type="gramEnd"/>
            <w:r w:rsidRPr="00EA6E65">
              <w:rPr>
                <w:sz w:val="24"/>
                <w:szCs w:val="24"/>
              </w:rPr>
              <w:t xml:space="preserve"> и деятельнос</w:t>
            </w:r>
            <w:r w:rsidR="00FA49ED">
              <w:rPr>
                <w:sz w:val="24"/>
                <w:szCs w:val="24"/>
              </w:rPr>
              <w:t>ти исполнительных органов</w:t>
            </w:r>
            <w:r w:rsidRPr="00EA6E65">
              <w:rPr>
                <w:sz w:val="24"/>
                <w:szCs w:val="24"/>
              </w:rPr>
              <w:t xml:space="preserve"> субъектов </w:t>
            </w:r>
            <w:r w:rsidRPr="00EA6E65">
              <w:rPr>
                <w:spacing w:val="-4"/>
                <w:sz w:val="24"/>
                <w:szCs w:val="24"/>
              </w:rPr>
              <w:t>Российской Федерации»*</w:t>
            </w:r>
          </w:p>
        </w:tc>
        <w:tc>
          <w:tcPr>
            <w:tcW w:w="1984"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Показатели</w:t>
            </w:r>
          </w:p>
          <w:p w:rsidR="006E59FB" w:rsidRPr="00EA6E65" w:rsidRDefault="006E59FB" w:rsidP="006E59FB">
            <w:pPr>
              <w:pStyle w:val="ConsPlusNormal"/>
              <w:spacing w:line="235" w:lineRule="auto"/>
              <w:jc w:val="center"/>
              <w:rPr>
                <w:sz w:val="24"/>
                <w:szCs w:val="24"/>
              </w:rPr>
            </w:pPr>
            <w:r w:rsidRPr="00EA6E65">
              <w:rPr>
                <w:sz w:val="24"/>
                <w:szCs w:val="24"/>
              </w:rPr>
              <w:t>национальных</w:t>
            </w:r>
          </w:p>
          <w:p w:rsidR="006E59FB" w:rsidRPr="00EA6E65" w:rsidRDefault="006E59FB" w:rsidP="006E59FB">
            <w:pPr>
              <w:pStyle w:val="ConsPlusNormal"/>
              <w:spacing w:line="235" w:lineRule="auto"/>
              <w:jc w:val="center"/>
              <w:rPr>
                <w:sz w:val="24"/>
                <w:szCs w:val="24"/>
              </w:rPr>
            </w:pPr>
            <w:r w:rsidRPr="00EA6E65">
              <w:rPr>
                <w:sz w:val="24"/>
                <w:szCs w:val="24"/>
              </w:rPr>
              <w:t xml:space="preserve">проектов </w:t>
            </w:r>
            <w:proofErr w:type="gramStart"/>
            <w:r w:rsidRPr="00EA6E65">
              <w:rPr>
                <w:sz w:val="24"/>
                <w:szCs w:val="24"/>
              </w:rPr>
              <w:t>Российской</w:t>
            </w:r>
            <w:proofErr w:type="gramEnd"/>
          </w:p>
          <w:p w:rsidR="006E59FB" w:rsidRPr="00EA6E65" w:rsidRDefault="006E59FB" w:rsidP="006E59FB">
            <w:pPr>
              <w:pStyle w:val="ConsPlusNormal"/>
              <w:spacing w:line="235" w:lineRule="auto"/>
              <w:jc w:val="center"/>
              <w:rPr>
                <w:szCs w:val="28"/>
              </w:rPr>
            </w:pPr>
            <w:r w:rsidRPr="00EA6E65">
              <w:rPr>
                <w:sz w:val="24"/>
                <w:szCs w:val="24"/>
              </w:rPr>
              <w:t>Федерации</w:t>
            </w:r>
          </w:p>
        </w:tc>
        <w:tc>
          <w:tcPr>
            <w:tcW w:w="2552"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Стратегические</w:t>
            </w:r>
          </w:p>
          <w:p w:rsidR="006E59FB" w:rsidRPr="00EA6E65" w:rsidRDefault="006E59FB" w:rsidP="006E59FB">
            <w:pPr>
              <w:pStyle w:val="ConsPlusNormal"/>
              <w:spacing w:line="235" w:lineRule="auto"/>
              <w:jc w:val="center"/>
              <w:rPr>
                <w:sz w:val="24"/>
                <w:szCs w:val="24"/>
              </w:rPr>
            </w:pPr>
            <w:r w:rsidRPr="00EA6E65">
              <w:rPr>
                <w:sz w:val="24"/>
                <w:szCs w:val="24"/>
              </w:rPr>
              <w:t>приоритеты в сфере реализации</w:t>
            </w:r>
          </w:p>
          <w:p w:rsidR="006E59FB" w:rsidRPr="00EA6E65" w:rsidRDefault="006E59FB" w:rsidP="006E59FB">
            <w:pPr>
              <w:pStyle w:val="ConsPlusNormal"/>
              <w:spacing w:line="235" w:lineRule="auto"/>
              <w:jc w:val="center"/>
              <w:rPr>
                <w:sz w:val="24"/>
                <w:szCs w:val="24"/>
              </w:rPr>
            </w:pPr>
            <w:r w:rsidRPr="00EA6E65">
              <w:rPr>
                <w:sz w:val="24"/>
                <w:szCs w:val="24"/>
              </w:rPr>
              <w:t>государственных</w:t>
            </w:r>
          </w:p>
          <w:p w:rsidR="006E59FB" w:rsidRPr="00EA6E65" w:rsidRDefault="006E59FB" w:rsidP="006E59FB">
            <w:pPr>
              <w:pStyle w:val="ConsPlusNormal"/>
              <w:spacing w:line="235" w:lineRule="auto"/>
              <w:jc w:val="center"/>
              <w:rPr>
                <w:szCs w:val="28"/>
              </w:rPr>
            </w:pPr>
            <w:r w:rsidRPr="00EA6E65">
              <w:rPr>
                <w:sz w:val="24"/>
                <w:szCs w:val="24"/>
              </w:rPr>
              <w:t>программ Российской Федерации</w:t>
            </w:r>
          </w:p>
        </w:tc>
        <w:tc>
          <w:tcPr>
            <w:tcW w:w="2835"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Цели и задачи</w:t>
            </w:r>
          </w:p>
          <w:p w:rsidR="006E59FB" w:rsidRPr="00EA6E65" w:rsidRDefault="006E59FB" w:rsidP="006E59FB">
            <w:pPr>
              <w:pStyle w:val="ConsPlusNormal"/>
              <w:spacing w:line="235" w:lineRule="auto"/>
              <w:jc w:val="center"/>
              <w:rPr>
                <w:sz w:val="24"/>
                <w:szCs w:val="24"/>
              </w:rPr>
            </w:pPr>
            <w:r w:rsidRPr="00EA6E65">
              <w:rPr>
                <w:sz w:val="24"/>
                <w:szCs w:val="24"/>
              </w:rPr>
              <w:t>стратегии социально-экономической</w:t>
            </w:r>
          </w:p>
          <w:p w:rsidR="006E59FB" w:rsidRPr="00EA6E65" w:rsidRDefault="006E59FB" w:rsidP="006E59FB">
            <w:pPr>
              <w:pStyle w:val="ConsPlusNormal"/>
              <w:spacing w:line="235" w:lineRule="auto"/>
              <w:jc w:val="center"/>
              <w:rPr>
                <w:sz w:val="24"/>
                <w:szCs w:val="24"/>
              </w:rPr>
            </w:pPr>
            <w:r w:rsidRPr="00EA6E65">
              <w:rPr>
                <w:sz w:val="24"/>
                <w:szCs w:val="24"/>
              </w:rPr>
              <w:t>политики</w:t>
            </w:r>
          </w:p>
          <w:p w:rsidR="006E59FB" w:rsidRPr="00EA6E65" w:rsidRDefault="006E59FB" w:rsidP="006E59FB">
            <w:pPr>
              <w:pStyle w:val="ConsPlusNormal"/>
              <w:spacing w:line="235" w:lineRule="auto"/>
              <w:jc w:val="center"/>
              <w:rPr>
                <w:sz w:val="24"/>
                <w:szCs w:val="24"/>
              </w:rPr>
            </w:pPr>
            <w:r w:rsidRPr="00EA6E65">
              <w:rPr>
                <w:sz w:val="24"/>
                <w:szCs w:val="24"/>
              </w:rPr>
              <w:t>Ульяновской области, политики в соответствующих сферах</w:t>
            </w:r>
          </w:p>
          <w:p w:rsidR="006E59FB" w:rsidRPr="00EA6E65" w:rsidRDefault="006E59FB" w:rsidP="006E59FB">
            <w:pPr>
              <w:pStyle w:val="ConsPlusNormal"/>
              <w:spacing w:line="235" w:lineRule="auto"/>
              <w:jc w:val="center"/>
              <w:rPr>
                <w:szCs w:val="28"/>
              </w:rPr>
            </w:pPr>
            <w:proofErr w:type="gramStart"/>
            <w:r w:rsidRPr="00EA6E65">
              <w:rPr>
                <w:sz w:val="24"/>
                <w:szCs w:val="24"/>
              </w:rPr>
              <w:t>социально-</w:t>
            </w:r>
            <w:proofErr w:type="spellStart"/>
            <w:r w:rsidRPr="00EA6E65">
              <w:rPr>
                <w:sz w:val="24"/>
                <w:szCs w:val="24"/>
              </w:rPr>
              <w:t>экономи</w:t>
            </w:r>
            <w:proofErr w:type="spellEnd"/>
            <w:r w:rsidRPr="00EA6E65">
              <w:rPr>
                <w:sz w:val="24"/>
                <w:szCs w:val="24"/>
              </w:rPr>
              <w:t>-</w:t>
            </w:r>
            <w:proofErr w:type="spellStart"/>
            <w:r w:rsidRPr="00EA6E65">
              <w:rPr>
                <w:sz w:val="24"/>
                <w:szCs w:val="24"/>
              </w:rPr>
              <w:t>ческого</w:t>
            </w:r>
            <w:proofErr w:type="spellEnd"/>
            <w:proofErr w:type="gramEnd"/>
            <w:r w:rsidRPr="00EA6E65">
              <w:rPr>
                <w:sz w:val="24"/>
                <w:szCs w:val="24"/>
              </w:rPr>
              <w:t xml:space="preserve"> развития Ульяновской области, определённые стратегией социально-экономического развития Ульяновской области</w:t>
            </w:r>
          </w:p>
        </w:tc>
      </w:tr>
    </w:tbl>
    <w:p w:rsidR="006E59FB" w:rsidRPr="00AF25FC" w:rsidRDefault="006E59FB" w:rsidP="006E59FB">
      <w:pPr>
        <w:pStyle w:val="ConsPlusNormal"/>
        <w:spacing w:line="14" w:lineRule="auto"/>
        <w:jc w:val="both"/>
        <w:rPr>
          <w:sz w:val="2"/>
          <w:szCs w:val="2"/>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1842"/>
        <w:gridCol w:w="2127"/>
        <w:gridCol w:w="2835"/>
        <w:gridCol w:w="1984"/>
        <w:gridCol w:w="2552"/>
        <w:gridCol w:w="2835"/>
      </w:tblGrid>
      <w:tr w:rsidR="006E59FB" w:rsidRPr="00A451F1" w:rsidTr="006E59FB">
        <w:trPr>
          <w:tblHeader/>
        </w:trPr>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1</w:t>
            </w:r>
          </w:p>
        </w:tc>
        <w:tc>
          <w:tcPr>
            <w:tcW w:w="184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2</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3</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4</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6</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7</w:t>
            </w:r>
          </w:p>
        </w:tc>
      </w:tr>
      <w:tr w:rsidR="006E59FB" w:rsidRPr="00A451F1" w:rsidTr="006E59FB">
        <w:tc>
          <w:tcPr>
            <w:tcW w:w="14743" w:type="dxa"/>
            <w:gridSpan w:val="7"/>
          </w:tcPr>
          <w:p w:rsidR="006E59FB" w:rsidRPr="00EA6E65" w:rsidRDefault="006E59FB" w:rsidP="006E59FB">
            <w:pPr>
              <w:pStyle w:val="ConsPlusNormal"/>
              <w:spacing w:line="250" w:lineRule="auto"/>
              <w:jc w:val="center"/>
              <w:outlineLvl w:val="2"/>
              <w:rPr>
                <w:b/>
                <w:sz w:val="24"/>
                <w:szCs w:val="24"/>
              </w:rPr>
            </w:pPr>
            <w:r w:rsidRPr="00EA6E65">
              <w:rPr>
                <w:b/>
                <w:sz w:val="24"/>
                <w:szCs w:val="24"/>
              </w:rPr>
              <w:t>Раздел 1. Совершенствование кадровой работы в системе государственного и муниципального управления в Ульяновской области</w:t>
            </w:r>
          </w:p>
        </w:tc>
      </w:tr>
      <w:tr w:rsidR="006E59FB" w:rsidRPr="00A451F1" w:rsidTr="006E59FB">
        <w:tc>
          <w:tcPr>
            <w:tcW w:w="568"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t>1.</w:t>
            </w:r>
          </w:p>
        </w:tc>
        <w:tc>
          <w:tcPr>
            <w:tcW w:w="1842" w:type="dxa"/>
            <w:tcBorders>
              <w:bottom w:val="single" w:sz="4" w:space="0" w:color="auto"/>
            </w:tcBorders>
          </w:tcPr>
          <w:p w:rsidR="006E59FB" w:rsidRPr="00EA6E65" w:rsidRDefault="006E59FB" w:rsidP="006E59FB">
            <w:pPr>
              <w:pStyle w:val="ConsPlusNormal"/>
              <w:spacing w:line="250" w:lineRule="auto"/>
              <w:jc w:val="both"/>
              <w:rPr>
                <w:sz w:val="24"/>
                <w:szCs w:val="24"/>
              </w:rPr>
            </w:pPr>
            <w:r w:rsidRPr="00EA6E65">
              <w:rPr>
                <w:sz w:val="24"/>
                <w:szCs w:val="24"/>
              </w:rPr>
              <w:t xml:space="preserve">Оценка </w:t>
            </w:r>
            <w:r w:rsidRPr="00EA6E65">
              <w:rPr>
                <w:sz w:val="24"/>
                <w:szCs w:val="24"/>
              </w:rPr>
              <w:lastRenderedPageBreak/>
              <w:t xml:space="preserve">претендентов на замещение должностей государственной гражданской службы Ульяновской области (далее – гражданская служба) и государственных гражданских служащих Ульяновской области (далее </w:t>
            </w:r>
            <w:proofErr w:type="gramStart"/>
            <w:r w:rsidRPr="00EA6E65">
              <w:rPr>
                <w:sz w:val="24"/>
                <w:szCs w:val="24"/>
              </w:rPr>
              <w:t>–г</w:t>
            </w:r>
            <w:proofErr w:type="gramEnd"/>
            <w:r w:rsidRPr="00EA6E65">
              <w:rPr>
                <w:sz w:val="24"/>
                <w:szCs w:val="24"/>
              </w:rPr>
              <w:t>ражданские служащие)</w:t>
            </w:r>
          </w:p>
        </w:tc>
        <w:tc>
          <w:tcPr>
            <w:tcW w:w="2127"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 xml:space="preserve">Доля претендентов </w:t>
            </w:r>
            <w:r w:rsidRPr="00EA6E65">
              <w:rPr>
                <w:sz w:val="24"/>
                <w:szCs w:val="24"/>
              </w:rPr>
              <w:lastRenderedPageBreak/>
              <w:t>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w:t>
            </w:r>
          </w:p>
          <w:p w:rsidR="006E59FB" w:rsidRPr="00EA6E65" w:rsidRDefault="006E59FB" w:rsidP="006E59FB">
            <w:pPr>
              <w:pStyle w:val="ConsPlusNormal"/>
              <w:jc w:val="center"/>
              <w:rPr>
                <w:sz w:val="24"/>
                <w:szCs w:val="24"/>
              </w:rPr>
            </w:pPr>
            <w:r w:rsidRPr="00EA6E65">
              <w:rPr>
                <w:sz w:val="24"/>
                <w:szCs w:val="24"/>
              </w:rPr>
              <w:t>на гражданской службе</w:t>
            </w:r>
          </w:p>
        </w:tc>
        <w:tc>
          <w:tcPr>
            <w:tcW w:w="2835"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lastRenderedPageBreak/>
              <w:t>–</w:t>
            </w:r>
          </w:p>
        </w:tc>
        <w:tc>
          <w:tcPr>
            <w:tcW w:w="1984"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552"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835" w:type="dxa"/>
            <w:vMerge w:val="restart"/>
          </w:tcPr>
          <w:p w:rsidR="006E59FB" w:rsidRPr="00EA6E65" w:rsidRDefault="006E59FB" w:rsidP="006E59FB">
            <w:pPr>
              <w:pStyle w:val="ConsPlusNormal"/>
              <w:jc w:val="both"/>
              <w:rPr>
                <w:sz w:val="24"/>
                <w:szCs w:val="24"/>
              </w:rPr>
            </w:pPr>
            <w:r w:rsidRPr="00EA6E65">
              <w:rPr>
                <w:sz w:val="24"/>
                <w:szCs w:val="24"/>
              </w:rPr>
              <w:t xml:space="preserve">Цель – обеспечение </w:t>
            </w:r>
            <w:r w:rsidRPr="00EA6E65">
              <w:rPr>
                <w:sz w:val="24"/>
                <w:szCs w:val="24"/>
              </w:rPr>
              <w:lastRenderedPageBreak/>
              <w:t>высокого уровня доверия к Правительству Ульяновской области.</w:t>
            </w:r>
          </w:p>
          <w:p w:rsidR="006E59FB" w:rsidRPr="00EA6E65" w:rsidRDefault="006E59FB" w:rsidP="006E59FB">
            <w:pPr>
              <w:pStyle w:val="ConsPlusNormal"/>
              <w:jc w:val="both"/>
              <w:rPr>
                <w:spacing w:val="-4"/>
                <w:sz w:val="24"/>
                <w:szCs w:val="24"/>
              </w:rPr>
            </w:pPr>
            <w:r w:rsidRPr="00EA6E65">
              <w:rPr>
                <w:spacing w:val="-4"/>
                <w:sz w:val="24"/>
                <w:szCs w:val="24"/>
              </w:rPr>
              <w:t xml:space="preserve">Задача – проведение эффективной политики по дальнейшему развитию гражданской службы и муниципальной службы в Ульяновской области </w:t>
            </w:r>
            <w:r w:rsidRPr="00EA6E65">
              <w:rPr>
                <w:spacing w:val="-4"/>
                <w:sz w:val="24"/>
                <w:szCs w:val="24"/>
              </w:rPr>
              <w:br/>
              <w:t>(далее – муниципальная служба)</w:t>
            </w:r>
          </w:p>
        </w:tc>
      </w:tr>
      <w:tr w:rsidR="006E59FB" w:rsidRPr="00A451F1" w:rsidTr="006E59FB">
        <w:tblPrEx>
          <w:tblBorders>
            <w:insideH w:val="nil"/>
          </w:tblBorders>
        </w:tblPrEx>
        <w:tc>
          <w:tcPr>
            <w:tcW w:w="568"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0A402C">
            <w:pPr>
              <w:pStyle w:val="ConsPlusNormal"/>
              <w:spacing w:line="230" w:lineRule="auto"/>
              <w:jc w:val="both"/>
              <w:rPr>
                <w:spacing w:val="-4"/>
                <w:sz w:val="24"/>
                <w:szCs w:val="24"/>
              </w:rPr>
            </w:pPr>
            <w:r w:rsidRPr="00EA6E65">
              <w:rPr>
                <w:spacing w:val="-4"/>
                <w:sz w:val="24"/>
                <w:szCs w:val="24"/>
              </w:rPr>
              <w:t xml:space="preserve">Совершенствование ведения кадрового учёта лиц, замещающих государственные должности Ульяновской области (далее – </w:t>
            </w:r>
            <w:r w:rsidRPr="00EA6E65">
              <w:rPr>
                <w:spacing w:val="-4"/>
                <w:sz w:val="24"/>
                <w:szCs w:val="24"/>
              </w:rPr>
              <w:lastRenderedPageBreak/>
              <w:t>государственные должности), гражданских служащих, лиц, замещающих должности, не являющиеся должностями гражданской службы, в государственных органах Ульяновской области (далее – государственные органы)</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 xml:space="preserve">Количество служебных (рабочих) мест, подключённых к автоматизированной системе управления персоналом «БОСС-Кадровик», </w:t>
            </w:r>
            <w:r w:rsidRPr="00EA6E65">
              <w:rPr>
                <w:sz w:val="24"/>
                <w:szCs w:val="24"/>
              </w:rPr>
              <w:lastRenderedPageBreak/>
              <w:t>лицензионное программное обеспечение которой обновлено</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835" w:type="dxa"/>
            <w:vMerge/>
            <w:tcBorders>
              <w:left w:val="single" w:sz="4" w:space="0" w:color="auto"/>
            </w:tcBorders>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3.</w:t>
            </w:r>
          </w:p>
        </w:tc>
        <w:tc>
          <w:tcPr>
            <w:tcW w:w="1842" w:type="dxa"/>
            <w:tcBorders>
              <w:top w:val="single" w:sz="4" w:space="0" w:color="auto"/>
              <w:bottom w:val="single" w:sz="4" w:space="0" w:color="auto"/>
            </w:tcBorders>
          </w:tcPr>
          <w:p w:rsidR="006E59FB" w:rsidRPr="000A402C" w:rsidRDefault="000A402C" w:rsidP="00365797">
            <w:pPr>
              <w:pStyle w:val="ConsPlusNormal"/>
              <w:spacing w:line="245" w:lineRule="auto"/>
              <w:jc w:val="both"/>
              <w:rPr>
                <w:sz w:val="22"/>
                <w:szCs w:val="22"/>
              </w:rPr>
            </w:pPr>
            <w:proofErr w:type="gramStart"/>
            <w:r w:rsidRPr="000A402C">
              <w:rPr>
                <w:sz w:val="22"/>
                <w:szCs w:val="22"/>
              </w:rPr>
              <w:t xml:space="preserve">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службы, должности </w:t>
            </w:r>
            <w:r w:rsidRPr="000A402C">
              <w:rPr>
                <w:sz w:val="22"/>
                <w:szCs w:val="22"/>
              </w:rPr>
              <w:lastRenderedPageBreak/>
              <w:t xml:space="preserve">муниципальной службы, должности, не </w:t>
            </w:r>
            <w:r w:rsidR="00365797">
              <w:rPr>
                <w:sz w:val="22"/>
                <w:szCs w:val="22"/>
              </w:rPr>
              <w:t>являющиеся</w:t>
            </w:r>
            <w:r w:rsidRPr="000A402C">
              <w:rPr>
                <w:sz w:val="22"/>
                <w:szCs w:val="22"/>
              </w:rPr>
              <w:t xml:space="preserve"> должностям</w:t>
            </w:r>
            <w:r w:rsidR="00365797">
              <w:rPr>
                <w:sz w:val="22"/>
                <w:szCs w:val="22"/>
              </w:rPr>
              <w:t>и</w:t>
            </w:r>
            <w:r w:rsidRPr="000A402C">
              <w:rPr>
                <w:sz w:val="22"/>
                <w:szCs w:val="22"/>
              </w:rPr>
              <w:t xml:space="preserve"> гражданской или муниципальной службы</w:t>
            </w:r>
            <w:r w:rsidR="00365797">
              <w:rPr>
                <w:sz w:val="22"/>
                <w:szCs w:val="22"/>
              </w:rPr>
              <w:t>,</w:t>
            </w:r>
            <w:r w:rsidRPr="000A402C">
              <w:rPr>
                <w:sz w:val="22"/>
                <w:szCs w:val="22"/>
              </w:rPr>
              <w:t xml:space="preserve"> в государственных органах, органах местного самоуправления муниципальных образований Ульяновской области, а также работник</w:t>
            </w:r>
            <w:r w:rsidR="00365797">
              <w:rPr>
                <w:sz w:val="22"/>
                <w:szCs w:val="22"/>
              </w:rPr>
              <w:t xml:space="preserve">ам </w:t>
            </w:r>
            <w:r w:rsidRPr="000A402C">
              <w:rPr>
                <w:sz w:val="22"/>
                <w:szCs w:val="22"/>
              </w:rPr>
              <w:t>областных государственных и муниципальных учреждений (далее – работники)</w:t>
            </w:r>
            <w:proofErr w:type="gramEnd"/>
          </w:p>
        </w:tc>
        <w:tc>
          <w:tcPr>
            <w:tcW w:w="2127" w:type="dxa"/>
            <w:tcBorders>
              <w:top w:val="single" w:sz="4" w:space="0" w:color="auto"/>
              <w:bottom w:val="single" w:sz="4" w:space="0" w:color="auto"/>
            </w:tcBorders>
          </w:tcPr>
          <w:p w:rsidR="006E59FB" w:rsidRPr="00B65B39" w:rsidRDefault="00B65B39" w:rsidP="006E59FB">
            <w:pPr>
              <w:pStyle w:val="ConsPlusNormal"/>
              <w:spacing w:line="245" w:lineRule="auto"/>
              <w:jc w:val="center"/>
              <w:rPr>
                <w:sz w:val="22"/>
                <w:szCs w:val="22"/>
              </w:rPr>
            </w:pPr>
            <w:r w:rsidRPr="00B65B39">
              <w:rPr>
                <w:sz w:val="22"/>
                <w:szCs w:val="22"/>
              </w:rPr>
              <w:lastRenderedPageBreak/>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w:t>
            </w:r>
            <w:r w:rsidRPr="00B65B39">
              <w:rPr>
                <w:sz w:val="22"/>
                <w:szCs w:val="22"/>
              </w:rPr>
              <w:lastRenderedPageBreak/>
              <w:t>общем числе указанных лиц</w:t>
            </w:r>
          </w:p>
        </w:tc>
        <w:tc>
          <w:tcPr>
            <w:tcW w:w="2835"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blPrEx>
          <w:tblBorders>
            <w:insideH w:val="nil"/>
          </w:tblBorders>
        </w:tblPrEx>
        <w:tc>
          <w:tcPr>
            <w:tcW w:w="568" w:type="dxa"/>
            <w:tcBorders>
              <w:top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both"/>
              <w:rPr>
                <w:sz w:val="24"/>
                <w:szCs w:val="24"/>
              </w:rPr>
            </w:pPr>
            <w:r w:rsidRPr="00EA6E65">
              <w:rPr>
                <w:sz w:val="24"/>
                <w:szCs w:val="24"/>
              </w:rPr>
              <w:t xml:space="preserve">Развитие резерва </w:t>
            </w:r>
            <w:proofErr w:type="gramStart"/>
            <w:r w:rsidRPr="00EA6E65">
              <w:rPr>
                <w:sz w:val="24"/>
                <w:szCs w:val="24"/>
              </w:rPr>
              <w:t>управленческих</w:t>
            </w:r>
            <w:proofErr w:type="gramEnd"/>
            <w:r w:rsidRPr="00EA6E65">
              <w:rPr>
                <w:sz w:val="24"/>
                <w:szCs w:val="24"/>
              </w:rPr>
              <w:t xml:space="preserve"> кадров Ульяновской области (далее – Резерв)</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pacing w:val="-4"/>
                <w:sz w:val="24"/>
                <w:szCs w:val="24"/>
              </w:rPr>
            </w:pPr>
            <w:r w:rsidRPr="00EA6E65">
              <w:rPr>
                <w:spacing w:val="-4"/>
                <w:sz w:val="24"/>
                <w:szCs w:val="24"/>
              </w:rPr>
              <w:t>Доля лиц, включённых в Резерв, получивших дополнительное профессиональное образование, в общем числе лиц, включённых в Резерв</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1842" w:type="dxa"/>
            <w:tcBorders>
              <w:top w:val="single" w:sz="4" w:space="0" w:color="auto"/>
            </w:tcBorders>
          </w:tcPr>
          <w:p w:rsidR="006E59FB" w:rsidRPr="00EA6E65" w:rsidRDefault="006E59FB" w:rsidP="006E59FB">
            <w:pPr>
              <w:pStyle w:val="ConsPlusNormal"/>
              <w:spacing w:line="235" w:lineRule="auto"/>
              <w:jc w:val="both"/>
              <w:rPr>
                <w:sz w:val="24"/>
                <w:szCs w:val="24"/>
              </w:rPr>
            </w:pPr>
            <w:r w:rsidRPr="00EA6E65">
              <w:rPr>
                <w:sz w:val="24"/>
                <w:szCs w:val="24"/>
              </w:rPr>
              <w:t>Совершенствова</w:t>
            </w:r>
            <w:r w:rsidRPr="00EA6E65">
              <w:rPr>
                <w:sz w:val="24"/>
                <w:szCs w:val="24"/>
              </w:rPr>
              <w:lastRenderedPageBreak/>
              <w:t>ние работы с молодёжью на гражданской службе</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 xml:space="preserve">Доля лиц молодого </w:t>
            </w:r>
            <w:r w:rsidRPr="00EA6E65">
              <w:rPr>
                <w:sz w:val="24"/>
                <w:szCs w:val="24"/>
              </w:rPr>
              <w:lastRenderedPageBreak/>
              <w:t>возраста, находящихся на гражданской службе,</w:t>
            </w:r>
          </w:p>
          <w:p w:rsidR="006E59FB" w:rsidRPr="00EA6E65" w:rsidRDefault="006E59FB" w:rsidP="006E59FB">
            <w:pPr>
              <w:pStyle w:val="ConsPlusNormal"/>
              <w:spacing w:line="235" w:lineRule="auto"/>
              <w:jc w:val="center"/>
              <w:rPr>
                <w:sz w:val="24"/>
                <w:szCs w:val="24"/>
              </w:rPr>
            </w:pPr>
            <w:r w:rsidRPr="00EA6E65">
              <w:rPr>
                <w:sz w:val="24"/>
                <w:szCs w:val="24"/>
              </w:rPr>
              <w:t>в общей численности гражданских служащих</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spacing w:line="235" w:lineRule="auto"/>
              <w:rPr>
                <w:sz w:val="24"/>
                <w:szCs w:val="24"/>
              </w:rPr>
            </w:pPr>
          </w:p>
        </w:tc>
      </w:tr>
      <w:tr w:rsidR="006E59FB" w:rsidRPr="00A451F1" w:rsidTr="006E59FB">
        <w:tblPrEx>
          <w:tblBorders>
            <w:insideH w:val="nil"/>
          </w:tblBorders>
        </w:tblPrEx>
        <w:tc>
          <w:tcPr>
            <w:tcW w:w="568"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6.</w:t>
            </w:r>
          </w:p>
        </w:tc>
        <w:tc>
          <w:tcPr>
            <w:tcW w:w="1842" w:type="dxa"/>
            <w:tcBorders>
              <w:bottom w:val="nil"/>
            </w:tcBorders>
          </w:tcPr>
          <w:p w:rsidR="006E59FB" w:rsidRPr="00EA6E65" w:rsidRDefault="006E59FB" w:rsidP="006E59FB">
            <w:pPr>
              <w:pStyle w:val="ConsPlusNormal"/>
              <w:spacing w:line="235" w:lineRule="auto"/>
              <w:jc w:val="both"/>
              <w:rPr>
                <w:sz w:val="24"/>
                <w:szCs w:val="24"/>
              </w:rPr>
            </w:pPr>
            <w:r w:rsidRPr="00EA6E65">
              <w:rPr>
                <w:sz w:val="24"/>
                <w:szCs w:val="24"/>
              </w:rPr>
              <w:t>Повышение имиджа гражданской и муниципальной службы</w:t>
            </w:r>
          </w:p>
        </w:tc>
        <w:tc>
          <w:tcPr>
            <w:tcW w:w="2127" w:type="dxa"/>
            <w:tcBorders>
              <w:bottom w:val="nil"/>
            </w:tcBorders>
          </w:tcPr>
          <w:p w:rsidR="006E59FB" w:rsidRPr="00E16D49" w:rsidRDefault="00E16D49" w:rsidP="006E59FB">
            <w:pPr>
              <w:pStyle w:val="ConsPlusNormal"/>
              <w:spacing w:line="235" w:lineRule="auto"/>
              <w:jc w:val="center"/>
              <w:rPr>
                <w:sz w:val="22"/>
                <w:szCs w:val="22"/>
              </w:rPr>
            </w:pPr>
            <w:r w:rsidRPr="00E16D49">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365797">
              <w:rPr>
                <w:sz w:val="22"/>
                <w:szCs w:val="22"/>
              </w:rPr>
              <w:t xml:space="preserve">и </w:t>
            </w:r>
            <w:r w:rsidRPr="00E16D49">
              <w:rPr>
                <w:sz w:val="22"/>
                <w:szCs w:val="22"/>
              </w:rPr>
              <w:t>работников, принявших участие в мероприятиях, направленных на повышение имиджа гражданской и муниципальной службы</w:t>
            </w:r>
            <w:r w:rsidR="00365797">
              <w:rPr>
                <w:sz w:val="22"/>
                <w:szCs w:val="22"/>
              </w:rPr>
              <w:t xml:space="preserve">, в общем числе лиц, замещающих государственные должности или выборные муниципальные должности, должности </w:t>
            </w:r>
            <w:r w:rsidR="00365797">
              <w:rPr>
                <w:sz w:val="22"/>
                <w:szCs w:val="22"/>
              </w:rPr>
              <w:lastRenderedPageBreak/>
              <w:t>гражданской или муниципальной службы, и работников</w:t>
            </w:r>
          </w:p>
        </w:tc>
        <w:tc>
          <w:tcPr>
            <w:tcW w:w="2835"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Borders>
              <w:bottom w:val="nil"/>
            </w:tcBorders>
          </w:tcPr>
          <w:p w:rsidR="006E59FB" w:rsidRPr="00EA6E65" w:rsidRDefault="006E59FB" w:rsidP="006E59FB">
            <w:pPr>
              <w:pStyle w:val="ConsPlusNormal"/>
              <w:spacing w:line="235" w:lineRule="auto"/>
              <w:rPr>
                <w:sz w:val="24"/>
                <w:szCs w:val="24"/>
              </w:rPr>
            </w:pPr>
          </w:p>
        </w:tc>
      </w:tr>
      <w:tr w:rsidR="006E59FB" w:rsidRPr="00A451F1" w:rsidTr="006E59FB">
        <w:tc>
          <w:tcPr>
            <w:tcW w:w="14743" w:type="dxa"/>
            <w:gridSpan w:val="7"/>
          </w:tcPr>
          <w:p w:rsidR="006E59FB" w:rsidRPr="00EA6E65" w:rsidRDefault="006E59FB" w:rsidP="006E59FB">
            <w:pPr>
              <w:pStyle w:val="ConsPlusNormal"/>
              <w:spacing w:line="235" w:lineRule="auto"/>
              <w:jc w:val="center"/>
              <w:outlineLvl w:val="2"/>
              <w:rPr>
                <w:b/>
                <w:sz w:val="24"/>
                <w:szCs w:val="24"/>
              </w:rPr>
            </w:pPr>
            <w:r w:rsidRPr="00EA6E65">
              <w:rPr>
                <w:b/>
                <w:sz w:val="24"/>
                <w:szCs w:val="24"/>
              </w:rPr>
              <w:lastRenderedPageBreak/>
              <w:t xml:space="preserve">Раздел 2. Реализация Государственного плана подготовки </w:t>
            </w:r>
            <w:proofErr w:type="gramStart"/>
            <w:r w:rsidRPr="00EA6E65">
              <w:rPr>
                <w:b/>
                <w:sz w:val="24"/>
                <w:szCs w:val="24"/>
              </w:rPr>
              <w:t>управленческих</w:t>
            </w:r>
            <w:proofErr w:type="gramEnd"/>
            <w:r w:rsidRPr="00EA6E65">
              <w:rPr>
                <w:b/>
                <w:sz w:val="24"/>
                <w:szCs w:val="24"/>
              </w:rPr>
              <w:t xml:space="preserve"> кадров </w:t>
            </w:r>
          </w:p>
          <w:p w:rsidR="006E59FB" w:rsidRPr="00EA6E65" w:rsidRDefault="006E59FB" w:rsidP="006E59FB">
            <w:pPr>
              <w:pStyle w:val="ConsPlusNormal"/>
              <w:spacing w:line="235" w:lineRule="auto"/>
              <w:jc w:val="center"/>
              <w:outlineLvl w:val="2"/>
              <w:rPr>
                <w:sz w:val="24"/>
                <w:szCs w:val="24"/>
              </w:rPr>
            </w:pPr>
            <w:r w:rsidRPr="00EA6E65">
              <w:rPr>
                <w:b/>
                <w:sz w:val="24"/>
                <w:szCs w:val="24"/>
              </w:rPr>
              <w:t>для организаций народного хозяйства Российской Федерации на территории Ульяновской области</w:t>
            </w:r>
          </w:p>
        </w:tc>
      </w:tr>
      <w:tr w:rsidR="006E59FB" w:rsidRPr="00A451F1" w:rsidTr="006E59FB">
        <w:tc>
          <w:tcPr>
            <w:tcW w:w="568" w:type="dxa"/>
          </w:tcPr>
          <w:p w:rsidR="006E59FB" w:rsidRPr="00EA6E65" w:rsidRDefault="006E59FB" w:rsidP="006E59FB">
            <w:pPr>
              <w:pStyle w:val="ConsPlusNormal"/>
              <w:jc w:val="center"/>
              <w:rPr>
                <w:sz w:val="24"/>
                <w:szCs w:val="24"/>
              </w:rPr>
            </w:pPr>
            <w:r w:rsidRPr="00EA6E65">
              <w:rPr>
                <w:sz w:val="24"/>
                <w:szCs w:val="24"/>
              </w:rPr>
              <w:t>1.</w:t>
            </w:r>
          </w:p>
        </w:tc>
        <w:tc>
          <w:tcPr>
            <w:tcW w:w="1842" w:type="dxa"/>
          </w:tcPr>
          <w:p w:rsidR="006E59FB" w:rsidRPr="00EA6E65" w:rsidRDefault="006E59FB" w:rsidP="006E59FB">
            <w:pPr>
              <w:pStyle w:val="ConsPlusNormal"/>
              <w:jc w:val="both"/>
              <w:rPr>
                <w:sz w:val="24"/>
                <w:szCs w:val="24"/>
              </w:rPr>
            </w:pPr>
            <w:proofErr w:type="gramStart"/>
            <w:r w:rsidRPr="00EA6E65">
              <w:rPr>
                <w:sz w:val="24"/>
                <w:szCs w:val="24"/>
              </w:rPr>
              <w:t>Подготовка управленческих кадров для организаций народного хозяйства на территории Ульяновской области</w:t>
            </w:r>
            <w:proofErr w:type="gramEnd"/>
          </w:p>
        </w:tc>
        <w:tc>
          <w:tcPr>
            <w:tcW w:w="2127" w:type="dxa"/>
          </w:tcPr>
          <w:p w:rsidR="006E59FB" w:rsidRPr="00EA6E65" w:rsidRDefault="00D92483" w:rsidP="006E59FB">
            <w:pPr>
              <w:pStyle w:val="ConsPlusNormal"/>
              <w:spacing w:line="235" w:lineRule="auto"/>
              <w:jc w:val="both"/>
              <w:rPr>
                <w:sz w:val="24"/>
                <w:szCs w:val="24"/>
              </w:rPr>
            </w:pPr>
            <w:r>
              <w:rPr>
                <w:sz w:val="24"/>
                <w:szCs w:val="24"/>
              </w:rPr>
              <w:t>Колич</w:t>
            </w:r>
            <w:r w:rsidR="001C7D01">
              <w:rPr>
                <w:sz w:val="24"/>
                <w:szCs w:val="24"/>
              </w:rPr>
              <w:t>е</w:t>
            </w:r>
            <w:r>
              <w:rPr>
                <w:sz w:val="24"/>
                <w:szCs w:val="24"/>
              </w:rPr>
              <w:t>ство</w:t>
            </w:r>
            <w:r w:rsidR="006E59FB" w:rsidRPr="00EA6E65">
              <w:rPr>
                <w:sz w:val="24"/>
                <w:szCs w:val="24"/>
              </w:rPr>
              <w:t xml:space="preserve"> подготовленных</w:t>
            </w:r>
            <w:r w:rsidR="001C7D01">
              <w:rPr>
                <w:sz w:val="24"/>
                <w:szCs w:val="24"/>
              </w:rPr>
              <w:t xml:space="preserve"> кадров</w:t>
            </w:r>
            <w:r w:rsidR="006E59FB" w:rsidRPr="00EA6E65">
              <w:rPr>
                <w:sz w:val="24"/>
                <w:szCs w:val="24"/>
              </w:rPr>
              <w:t xml:space="preserve"> в </w:t>
            </w:r>
            <w:r w:rsidR="00C25805">
              <w:rPr>
                <w:sz w:val="24"/>
                <w:szCs w:val="24"/>
              </w:rPr>
              <w:t>ходе</w:t>
            </w:r>
            <w:r w:rsidR="006E59FB" w:rsidRPr="00EA6E65">
              <w:rPr>
                <w:sz w:val="24"/>
                <w:szCs w:val="24"/>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w:t>
            </w:r>
          </w:p>
          <w:p w:rsidR="006E59FB" w:rsidRPr="00EA6E65" w:rsidRDefault="001C7D01" w:rsidP="006E59FB">
            <w:pPr>
              <w:pStyle w:val="ConsPlusNormal"/>
              <w:spacing w:line="235" w:lineRule="auto"/>
              <w:jc w:val="both"/>
              <w:rPr>
                <w:sz w:val="24"/>
                <w:szCs w:val="24"/>
              </w:rPr>
            </w:pPr>
            <w:r>
              <w:rPr>
                <w:sz w:val="24"/>
                <w:szCs w:val="24"/>
              </w:rPr>
              <w:t xml:space="preserve">Количество </w:t>
            </w:r>
            <w:r w:rsidR="006E59FB" w:rsidRPr="00EA6E65">
              <w:rPr>
                <w:sz w:val="24"/>
                <w:szCs w:val="24"/>
              </w:rPr>
              <w:t>спе</w:t>
            </w:r>
            <w:r>
              <w:rPr>
                <w:sz w:val="24"/>
                <w:szCs w:val="24"/>
              </w:rPr>
              <w:t>циалистов, завершивших обучение (</w:t>
            </w:r>
            <w:r w:rsidR="006E59FB" w:rsidRPr="00EA6E65">
              <w:rPr>
                <w:sz w:val="24"/>
                <w:szCs w:val="24"/>
              </w:rPr>
              <w:t>в</w:t>
            </w:r>
            <w:r>
              <w:rPr>
                <w:sz w:val="24"/>
                <w:szCs w:val="24"/>
              </w:rPr>
              <w:t xml:space="preserve"> процентах к</w:t>
            </w:r>
            <w:r w:rsidR="006E59FB" w:rsidRPr="00EA6E65">
              <w:rPr>
                <w:sz w:val="24"/>
                <w:szCs w:val="24"/>
              </w:rPr>
              <w:t xml:space="preserve"> общем</w:t>
            </w:r>
            <w:r>
              <w:rPr>
                <w:sz w:val="24"/>
                <w:szCs w:val="24"/>
              </w:rPr>
              <w:t>у количеству</w:t>
            </w:r>
            <w:r w:rsidR="006E59FB" w:rsidRPr="00EA6E65">
              <w:rPr>
                <w:sz w:val="24"/>
                <w:szCs w:val="24"/>
              </w:rPr>
              <w:t xml:space="preserve"> специалистов, </w:t>
            </w:r>
            <w:r>
              <w:rPr>
                <w:sz w:val="24"/>
                <w:szCs w:val="24"/>
              </w:rPr>
              <w:lastRenderedPageBreak/>
              <w:t>приступивших к обучению).</w:t>
            </w:r>
          </w:p>
          <w:p w:rsidR="006E59FB" w:rsidRPr="00EA6E65" w:rsidRDefault="001C7D01" w:rsidP="001C7D01">
            <w:pPr>
              <w:pStyle w:val="ConsPlusNormal"/>
              <w:spacing w:line="235" w:lineRule="auto"/>
              <w:jc w:val="both"/>
              <w:rPr>
                <w:sz w:val="24"/>
                <w:szCs w:val="24"/>
              </w:rPr>
            </w:pPr>
            <w:r>
              <w:rPr>
                <w:sz w:val="24"/>
                <w:szCs w:val="24"/>
              </w:rPr>
              <w:t>Количество</w:t>
            </w:r>
            <w:r w:rsidR="006E59FB" w:rsidRPr="00EA6E65">
              <w:rPr>
                <w:sz w:val="24"/>
                <w:szCs w:val="24"/>
              </w:rPr>
              <w:t xml:space="preserve"> специалистов, сдавших итоговые аттестационные ис</w:t>
            </w:r>
            <w:r>
              <w:rPr>
                <w:sz w:val="24"/>
                <w:szCs w:val="24"/>
              </w:rPr>
              <w:t>пытания на «хорошо» и «отлично» (</w:t>
            </w:r>
            <w:r w:rsidR="006E59FB" w:rsidRPr="00EA6E65">
              <w:rPr>
                <w:sz w:val="24"/>
                <w:szCs w:val="24"/>
              </w:rPr>
              <w:t xml:space="preserve">в </w:t>
            </w:r>
            <w:r>
              <w:rPr>
                <w:sz w:val="24"/>
                <w:szCs w:val="24"/>
              </w:rPr>
              <w:t>процентах к общему</w:t>
            </w:r>
            <w:r w:rsidR="006E59FB" w:rsidRPr="00EA6E65">
              <w:rPr>
                <w:sz w:val="24"/>
                <w:szCs w:val="24"/>
              </w:rPr>
              <w:t xml:space="preserve"> </w:t>
            </w:r>
            <w:r>
              <w:rPr>
                <w:sz w:val="24"/>
                <w:szCs w:val="24"/>
              </w:rPr>
              <w:t>количеству</w:t>
            </w:r>
            <w:r w:rsidR="006E59FB" w:rsidRPr="00EA6E65">
              <w:rPr>
                <w:sz w:val="24"/>
                <w:szCs w:val="24"/>
              </w:rPr>
              <w:t xml:space="preserve"> специалистов, завершивших обучение</w:t>
            </w:r>
            <w:r>
              <w:rPr>
                <w:sz w:val="24"/>
                <w:szCs w:val="24"/>
              </w:rPr>
              <w:t>)</w:t>
            </w:r>
          </w:p>
        </w:tc>
        <w:tc>
          <w:tcPr>
            <w:tcW w:w="2835" w:type="dxa"/>
          </w:tcPr>
          <w:p w:rsidR="006E59FB" w:rsidRPr="00EA6E65" w:rsidRDefault="006E59FB" w:rsidP="006E59FB">
            <w:pPr>
              <w:pStyle w:val="ConsPlusNormal"/>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jc w:val="center"/>
              <w:rPr>
                <w:sz w:val="24"/>
                <w:szCs w:val="24"/>
              </w:rPr>
            </w:pPr>
            <w:r w:rsidRPr="00EA6E65">
              <w:rPr>
                <w:sz w:val="24"/>
                <w:szCs w:val="24"/>
              </w:rPr>
              <w:t>–</w:t>
            </w:r>
          </w:p>
        </w:tc>
        <w:tc>
          <w:tcPr>
            <w:tcW w:w="2552" w:type="dxa"/>
          </w:tcPr>
          <w:p w:rsidR="006E59FB" w:rsidRPr="00EA6E65" w:rsidRDefault="006E59FB" w:rsidP="006E59FB">
            <w:pPr>
              <w:pStyle w:val="ConsPlusNormal"/>
              <w:jc w:val="center"/>
              <w:rPr>
                <w:sz w:val="24"/>
                <w:szCs w:val="24"/>
              </w:rPr>
            </w:pPr>
            <w:r w:rsidRPr="00EA6E65">
              <w:rPr>
                <w:sz w:val="24"/>
                <w:szCs w:val="24"/>
              </w:rPr>
              <w:t>–</w:t>
            </w:r>
          </w:p>
        </w:tc>
        <w:tc>
          <w:tcPr>
            <w:tcW w:w="2835" w:type="dxa"/>
          </w:tcPr>
          <w:p w:rsidR="006E59FB" w:rsidRPr="00EA6E65" w:rsidRDefault="006E59FB" w:rsidP="006E59FB">
            <w:pPr>
              <w:pStyle w:val="ConsPlusNormal"/>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r w:rsidR="006E59FB" w:rsidRPr="00A451F1" w:rsidTr="006E59FB">
        <w:tc>
          <w:tcPr>
            <w:tcW w:w="14743" w:type="dxa"/>
            <w:gridSpan w:val="7"/>
          </w:tcPr>
          <w:p w:rsidR="006E59FB" w:rsidRPr="00EA6E65" w:rsidRDefault="006E59FB" w:rsidP="006E59FB">
            <w:pPr>
              <w:pStyle w:val="ConsPlusNormal"/>
              <w:jc w:val="center"/>
              <w:outlineLvl w:val="2"/>
              <w:rPr>
                <w:b/>
                <w:sz w:val="24"/>
                <w:szCs w:val="24"/>
              </w:rPr>
            </w:pPr>
            <w:r w:rsidRPr="00EA6E65">
              <w:rPr>
                <w:b/>
                <w:sz w:val="24"/>
                <w:szCs w:val="24"/>
              </w:rPr>
              <w:lastRenderedPageBreak/>
              <w:t>Раздел 3. Обеспечение деятельности Губернатора Ульяновской области и иных государственных органов</w:t>
            </w:r>
          </w:p>
        </w:tc>
      </w:tr>
      <w:tr w:rsidR="006E59FB" w:rsidRPr="00A451F1" w:rsidTr="006E59FB">
        <w:tc>
          <w:tcPr>
            <w:tcW w:w="568" w:type="dxa"/>
          </w:tcPr>
          <w:p w:rsidR="006E59FB" w:rsidRPr="00EA6E65" w:rsidRDefault="006E59FB" w:rsidP="006E59FB">
            <w:pPr>
              <w:pStyle w:val="ConsPlusNormal"/>
              <w:spacing w:line="245" w:lineRule="auto"/>
              <w:jc w:val="center"/>
              <w:rPr>
                <w:sz w:val="24"/>
                <w:szCs w:val="24"/>
              </w:rPr>
            </w:pPr>
            <w:r w:rsidRPr="00EA6E65">
              <w:rPr>
                <w:sz w:val="24"/>
                <w:szCs w:val="24"/>
              </w:rPr>
              <w:t>1.</w:t>
            </w:r>
          </w:p>
        </w:tc>
        <w:tc>
          <w:tcPr>
            <w:tcW w:w="1842" w:type="dxa"/>
          </w:tcPr>
          <w:p w:rsidR="006E59FB" w:rsidRPr="00EA6E65" w:rsidRDefault="006E59FB" w:rsidP="006E59FB">
            <w:pPr>
              <w:pStyle w:val="ConsPlusNormal"/>
              <w:spacing w:line="245" w:lineRule="auto"/>
              <w:jc w:val="both"/>
              <w:rPr>
                <w:sz w:val="24"/>
                <w:szCs w:val="24"/>
              </w:rPr>
            </w:pPr>
            <w:r w:rsidRPr="00EA6E65">
              <w:rPr>
                <w:sz w:val="24"/>
                <w:szCs w:val="24"/>
              </w:rPr>
              <w:t>Обеспечение деятельности Губернатора Ульяновской области и иных государственных органов, в том числе проведение работ по капитальному ремонту административных зданий</w:t>
            </w:r>
          </w:p>
        </w:tc>
        <w:tc>
          <w:tcPr>
            <w:tcW w:w="2127" w:type="dxa"/>
          </w:tcPr>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Доля исполненных мероприятий, предусмотренных бюджетной сметой</w:t>
            </w:r>
            <w:r w:rsidR="008E295F" w:rsidRPr="008E295F">
              <w:rPr>
                <w:rFonts w:ascii="PT Astra Serif" w:hAnsi="PT Astra Serif"/>
                <w:sz w:val="22"/>
                <w:szCs w:val="22"/>
              </w:rPr>
              <w:t xml:space="preserve"> Обл</w:t>
            </w:r>
            <w:r>
              <w:rPr>
                <w:rFonts w:ascii="PT Astra Serif" w:hAnsi="PT Astra Serif"/>
                <w:sz w:val="22"/>
                <w:szCs w:val="22"/>
              </w:rPr>
              <w:t>астного государственного казённого учреждения</w:t>
            </w:r>
            <w:r w:rsidR="008E295F" w:rsidRPr="008E295F">
              <w:rPr>
                <w:rFonts w:ascii="PT Astra Serif" w:hAnsi="PT Astra Serif"/>
                <w:sz w:val="22"/>
                <w:szCs w:val="22"/>
              </w:rPr>
              <w:t xml:space="preserve"> «Управление делами Ульяновской области</w:t>
            </w:r>
            <w:r>
              <w:rPr>
                <w:rFonts w:ascii="PT Astra Serif" w:hAnsi="PT Astra Serif"/>
                <w:sz w:val="22"/>
                <w:szCs w:val="22"/>
              </w:rPr>
              <w:t>», в общем количестве таких мероприятий</w:t>
            </w:r>
          </w:p>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 xml:space="preserve">Доля </w:t>
            </w:r>
            <w:r w:rsidR="008E295F" w:rsidRPr="008E295F">
              <w:rPr>
                <w:rFonts w:ascii="PT Astra Serif" w:hAnsi="PT Astra Serif"/>
                <w:sz w:val="22"/>
                <w:szCs w:val="22"/>
              </w:rPr>
              <w:t>реализованных</w:t>
            </w:r>
            <w:r>
              <w:rPr>
                <w:rFonts w:ascii="PT Astra Serif" w:hAnsi="PT Astra Serif"/>
                <w:sz w:val="22"/>
                <w:szCs w:val="22"/>
              </w:rPr>
              <w:t xml:space="preserve"> организационно-технических</w:t>
            </w:r>
            <w:r w:rsidR="008E295F" w:rsidRPr="008E295F">
              <w:rPr>
                <w:rFonts w:ascii="PT Astra Serif" w:hAnsi="PT Astra Serif"/>
                <w:sz w:val="22"/>
                <w:szCs w:val="22"/>
              </w:rPr>
              <w:t xml:space="preserve"> мероприятий, направленных на </w:t>
            </w:r>
            <w:r w:rsidR="008E295F" w:rsidRPr="008E295F">
              <w:rPr>
                <w:rFonts w:ascii="PT Astra Serif" w:hAnsi="PT Astra Serif"/>
                <w:sz w:val="22"/>
                <w:szCs w:val="22"/>
              </w:rPr>
              <w:lastRenderedPageBreak/>
              <w:t xml:space="preserve">устранение неисправностей </w:t>
            </w:r>
            <w:r>
              <w:rPr>
                <w:rFonts w:ascii="PT Astra Serif" w:hAnsi="PT Astra Serif"/>
                <w:sz w:val="22"/>
                <w:szCs w:val="22"/>
              </w:rPr>
              <w:t>строительных конструкций</w:t>
            </w:r>
            <w:r w:rsidR="008E295F" w:rsidRPr="008E295F">
              <w:rPr>
                <w:rFonts w:ascii="PT Astra Serif" w:hAnsi="PT Astra Serif"/>
                <w:sz w:val="22"/>
                <w:szCs w:val="22"/>
              </w:rPr>
              <w:t xml:space="preserve"> административных зданий,</w:t>
            </w:r>
            <w:r>
              <w:rPr>
                <w:rFonts w:ascii="PT Astra Serif" w:hAnsi="PT Astra Serif"/>
                <w:sz w:val="22"/>
                <w:szCs w:val="22"/>
              </w:rPr>
              <w:t xml:space="preserve"> занятых государственными органами,</w:t>
            </w:r>
            <w:r w:rsidR="008E295F" w:rsidRPr="008E295F">
              <w:rPr>
                <w:rFonts w:ascii="PT Astra Serif" w:hAnsi="PT Astra Serif"/>
                <w:sz w:val="22"/>
                <w:szCs w:val="22"/>
              </w:rPr>
              <w:t xml:space="preserve"> в том числе</w:t>
            </w:r>
            <w:r>
              <w:rPr>
                <w:rFonts w:ascii="PT Astra Serif" w:hAnsi="PT Astra Serif"/>
                <w:sz w:val="22"/>
                <w:szCs w:val="22"/>
              </w:rPr>
              <w:t xml:space="preserve"> выполнение работ по их </w:t>
            </w:r>
            <w:r w:rsidR="008E295F" w:rsidRPr="008E295F">
              <w:rPr>
                <w:rFonts w:ascii="PT Astra Serif" w:hAnsi="PT Astra Serif"/>
                <w:sz w:val="22"/>
                <w:szCs w:val="22"/>
              </w:rPr>
              <w:t xml:space="preserve"> капитальному ремонту</w:t>
            </w:r>
            <w:r>
              <w:rPr>
                <w:rFonts w:ascii="PT Astra Serif" w:hAnsi="PT Astra Serif"/>
                <w:sz w:val="22"/>
                <w:szCs w:val="22"/>
              </w:rPr>
              <w:t>, в общем количестве таких мероприятий</w:t>
            </w:r>
          </w:p>
          <w:p w:rsidR="006E59FB" w:rsidRPr="00EA6E65" w:rsidRDefault="008E295F" w:rsidP="008E295F">
            <w:pPr>
              <w:pStyle w:val="ConsPlusNormal"/>
              <w:jc w:val="both"/>
              <w:rPr>
                <w:sz w:val="24"/>
                <w:szCs w:val="24"/>
              </w:rPr>
            </w:pPr>
            <w:r w:rsidRPr="008E295F">
              <w:rPr>
                <w:sz w:val="22"/>
                <w:szCs w:val="22"/>
              </w:rPr>
              <w:t>Количество информационных материалов о деятельности Губернатора Ульяновской области и Правительства Ульяновской области, размещённых на официальном сайте Губернатора и Правительства Ульяновской области в информационно-телекоммуникационной сети «Интернет»</w:t>
            </w:r>
          </w:p>
        </w:tc>
        <w:tc>
          <w:tcPr>
            <w:tcW w:w="2835" w:type="dxa"/>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tcPr>
          <w:p w:rsidR="006E59FB" w:rsidRPr="00EA6E65" w:rsidRDefault="006E59FB" w:rsidP="006E59FB">
            <w:pPr>
              <w:pStyle w:val="ConsPlusNormal"/>
              <w:spacing w:line="245" w:lineRule="auto"/>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spacing w:line="245" w:lineRule="auto"/>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bl>
    <w:p w:rsidR="006E59FB" w:rsidRPr="00A451F1" w:rsidRDefault="006E59FB" w:rsidP="006E59FB">
      <w:pPr>
        <w:pStyle w:val="ConsPlusNormal"/>
        <w:spacing w:line="235" w:lineRule="auto"/>
        <w:jc w:val="both"/>
        <w:rPr>
          <w:szCs w:val="28"/>
        </w:rPr>
      </w:pPr>
    </w:p>
    <w:p w:rsidR="006E59FB" w:rsidRDefault="006E59FB" w:rsidP="006E59FB">
      <w:pPr>
        <w:pStyle w:val="ConsPlusNormal"/>
        <w:spacing w:line="235" w:lineRule="auto"/>
        <w:ind w:firstLine="709"/>
        <w:jc w:val="both"/>
        <w:rPr>
          <w:sz w:val="24"/>
          <w:szCs w:val="24"/>
        </w:rPr>
      </w:pPr>
      <w:r w:rsidRPr="00A451F1">
        <w:rPr>
          <w:sz w:val="24"/>
          <w:szCs w:val="24"/>
        </w:rPr>
        <w:t xml:space="preserve">* Указываются регистрационный номер соответствующего указа Президента Российской Федерации и наименование установленного </w:t>
      </w:r>
      <w:r w:rsidRPr="00A451F1">
        <w:rPr>
          <w:sz w:val="24"/>
          <w:szCs w:val="24"/>
        </w:rPr>
        <w:lastRenderedPageBreak/>
        <w:t xml:space="preserve">им целевого показателя, характеризующего достижение национальных целей развития до 2030 года, или показателя для оценки </w:t>
      </w:r>
      <w:proofErr w:type="gramStart"/>
      <w:r w:rsidRPr="00A451F1">
        <w:rPr>
          <w:sz w:val="24"/>
          <w:szCs w:val="24"/>
        </w:rPr>
        <w:t>эффективности деят</w:t>
      </w:r>
      <w:r w:rsidR="00FA49ED">
        <w:rPr>
          <w:sz w:val="24"/>
          <w:szCs w:val="24"/>
        </w:rPr>
        <w:t>ельности высших должностных лиц</w:t>
      </w:r>
      <w:r w:rsidRPr="00A451F1">
        <w:rPr>
          <w:sz w:val="24"/>
          <w:szCs w:val="24"/>
        </w:rPr>
        <w:t xml:space="preserve"> субъектов Российской Федерации</w:t>
      </w:r>
      <w:proofErr w:type="gramEnd"/>
      <w:r w:rsidRPr="00A451F1">
        <w:rPr>
          <w:sz w:val="24"/>
          <w:szCs w:val="24"/>
        </w:rPr>
        <w:t xml:space="preserve"> и деятельности </w:t>
      </w:r>
      <w:r w:rsidR="00FA49ED">
        <w:rPr>
          <w:sz w:val="24"/>
          <w:szCs w:val="24"/>
        </w:rPr>
        <w:t>исполнительных органов</w:t>
      </w:r>
      <w:r w:rsidRPr="00A451F1">
        <w:rPr>
          <w:sz w:val="24"/>
          <w:szCs w:val="24"/>
        </w:rPr>
        <w:t xml:space="preserve"> субъектов Российской Федерации.</w:t>
      </w:r>
    </w:p>
    <w:p w:rsidR="006E59FB" w:rsidRDefault="006E59FB" w:rsidP="009600B1">
      <w:pPr>
        <w:pStyle w:val="ConsPlusNormal"/>
        <w:jc w:val="both"/>
        <w:rPr>
          <w:sz w:val="22"/>
          <w:szCs w:val="22"/>
        </w:rPr>
        <w:sectPr w:rsidR="006E59FB" w:rsidSect="009857BC">
          <w:pgSz w:w="16838" w:h="11905" w:orient="landscape"/>
          <w:pgMar w:top="1701" w:right="1134" w:bottom="850" w:left="1134" w:header="0" w:footer="0" w:gutter="0"/>
          <w:cols w:space="720"/>
          <w:titlePg/>
          <w:docGrid w:linePitch="381"/>
        </w:sectPr>
      </w:pPr>
    </w:p>
    <w:p w:rsidR="009857BC" w:rsidRPr="00066DFE" w:rsidRDefault="009857BC" w:rsidP="009600B1">
      <w:pPr>
        <w:pStyle w:val="ConsPlusNormal"/>
        <w:jc w:val="both"/>
        <w:rPr>
          <w:sz w:val="22"/>
          <w:szCs w:val="22"/>
        </w:rPr>
      </w:pPr>
    </w:p>
    <w:p w:rsidR="00DD7CC5" w:rsidRPr="00066DFE" w:rsidRDefault="00DD7CC5" w:rsidP="009600B1">
      <w:pPr>
        <w:pStyle w:val="ConsPlusNormal"/>
        <w:jc w:val="right"/>
        <w:outlineLvl w:val="1"/>
        <w:rPr>
          <w:sz w:val="22"/>
          <w:szCs w:val="22"/>
        </w:rPr>
      </w:pPr>
      <w:r w:rsidRPr="00066DFE">
        <w:rPr>
          <w:sz w:val="22"/>
          <w:szCs w:val="22"/>
        </w:rPr>
        <w:t>Приложение N 4</w:t>
      </w:r>
    </w:p>
    <w:p w:rsidR="00DD7CC5" w:rsidRPr="00066DFE" w:rsidRDefault="00DD7CC5" w:rsidP="009600B1">
      <w:pPr>
        <w:pStyle w:val="ConsPlusNormal"/>
        <w:jc w:val="right"/>
        <w:rPr>
          <w:sz w:val="22"/>
          <w:szCs w:val="22"/>
        </w:rPr>
      </w:pPr>
      <w:r w:rsidRPr="00066DFE">
        <w:rPr>
          <w:sz w:val="22"/>
          <w:szCs w:val="22"/>
        </w:rPr>
        <w:t>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rPr>
          <w:sz w:val="22"/>
          <w:szCs w:val="22"/>
        </w:rPr>
      </w:pPr>
      <w:r w:rsidRPr="00066DFE">
        <w:rPr>
          <w:sz w:val="22"/>
          <w:szCs w:val="22"/>
        </w:rPr>
        <w:t>ПЕРЕЧЕНЬ</w:t>
      </w:r>
    </w:p>
    <w:p w:rsidR="00DD7CC5" w:rsidRPr="00066DFE" w:rsidRDefault="00DD7CC5" w:rsidP="009600B1">
      <w:pPr>
        <w:pStyle w:val="ConsPlusTitle"/>
        <w:jc w:val="center"/>
        <w:rPr>
          <w:sz w:val="22"/>
          <w:szCs w:val="22"/>
        </w:rPr>
      </w:pPr>
      <w:r w:rsidRPr="00066DFE">
        <w:rPr>
          <w:sz w:val="22"/>
          <w:szCs w:val="22"/>
        </w:rPr>
        <w:t>МЕРОПРИЯТИЙ, НЕ ТРЕБУЮЩИХ ФИНАНСОВОГО ОБЕСПЕЧЕНИЯ,</w:t>
      </w:r>
    </w:p>
    <w:p w:rsidR="00DD7CC5" w:rsidRPr="00066DFE" w:rsidRDefault="00DD7CC5" w:rsidP="009600B1">
      <w:pPr>
        <w:pStyle w:val="ConsPlusTitle"/>
        <w:jc w:val="center"/>
        <w:rPr>
          <w:sz w:val="22"/>
          <w:szCs w:val="22"/>
        </w:rPr>
      </w:pPr>
      <w:proofErr w:type="gramStart"/>
      <w:r w:rsidRPr="00066DFE">
        <w:rPr>
          <w:sz w:val="22"/>
          <w:szCs w:val="22"/>
        </w:rPr>
        <w:t>РЕАЛИЗАЦИЯ</w:t>
      </w:r>
      <w:proofErr w:type="gramEnd"/>
      <w:r w:rsidRPr="00066DFE">
        <w:rPr>
          <w:sz w:val="22"/>
          <w:szCs w:val="22"/>
        </w:rPr>
        <w:t xml:space="preserve"> КОТОРЫХ НАПРАВЛЕНА НА ДОСТИЖЕНИЯ ЦЕЛЕЙ И ЗАДАЧ</w:t>
      </w:r>
    </w:p>
    <w:p w:rsidR="00DD7CC5" w:rsidRPr="00066DFE" w:rsidRDefault="00DD7CC5" w:rsidP="009600B1">
      <w:pPr>
        <w:pStyle w:val="ConsPlusTitle"/>
        <w:jc w:val="center"/>
        <w:rPr>
          <w:sz w:val="22"/>
          <w:szCs w:val="22"/>
        </w:rPr>
      </w:pPr>
      <w:r w:rsidRPr="00066DFE">
        <w:rPr>
          <w:sz w:val="22"/>
          <w:szCs w:val="22"/>
        </w:rPr>
        <w:t>ГОСУДАРСТВЕННОЙ ПРОГРАММЫ УЛЬЯНОВСКОЙ ОБЛАСТИ "РАЗВИТИЕ</w:t>
      </w:r>
    </w:p>
    <w:p w:rsidR="00DD7CC5" w:rsidRPr="00066DFE" w:rsidRDefault="00DD7CC5" w:rsidP="009600B1">
      <w:pPr>
        <w:pStyle w:val="ConsPlusTitle"/>
        <w:jc w:val="center"/>
        <w:rPr>
          <w:sz w:val="22"/>
          <w:szCs w:val="22"/>
        </w:rPr>
      </w:pPr>
      <w:r w:rsidRPr="00066DFE">
        <w:rPr>
          <w:sz w:val="22"/>
          <w:szCs w:val="22"/>
        </w:rPr>
        <w:t>ГОСУДАРСТВЕННОГО УПРАВЛЕНИЯ В УЛЬЯНОВСКОЙ ОБЛАСТИ"</w:t>
      </w:r>
    </w:p>
    <w:p w:rsidR="000C2998" w:rsidRPr="00066DFE" w:rsidRDefault="000C2998" w:rsidP="009600B1">
      <w:pPr>
        <w:pStyle w:val="ConsPlusTitle"/>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253"/>
        <w:gridCol w:w="1984"/>
        <w:gridCol w:w="3402"/>
        <w:gridCol w:w="3118"/>
      </w:tblGrid>
      <w:tr w:rsidR="009C67AA" w:rsidRPr="00066DFE">
        <w:tc>
          <w:tcPr>
            <w:tcW w:w="817" w:type="dxa"/>
            <w:vAlign w:val="center"/>
          </w:tcPr>
          <w:p w:rsidR="00DD7CC5" w:rsidRPr="00066DFE" w:rsidRDefault="00DD7CC5" w:rsidP="009600B1">
            <w:pPr>
              <w:pStyle w:val="ConsPlusNormal"/>
              <w:jc w:val="center"/>
              <w:rPr>
                <w:sz w:val="22"/>
                <w:szCs w:val="22"/>
              </w:rPr>
            </w:pPr>
            <w:r w:rsidRPr="00066DFE">
              <w:rPr>
                <w:sz w:val="22"/>
                <w:szCs w:val="22"/>
              </w:rPr>
              <w:t xml:space="preserve">N </w:t>
            </w:r>
            <w:proofErr w:type="gramStart"/>
            <w:r w:rsidRPr="00066DFE">
              <w:rPr>
                <w:sz w:val="22"/>
                <w:szCs w:val="22"/>
              </w:rPr>
              <w:t>п</w:t>
            </w:r>
            <w:proofErr w:type="gramEnd"/>
            <w:r w:rsidRPr="00066DFE">
              <w:rPr>
                <w:sz w:val="22"/>
                <w:szCs w:val="22"/>
              </w:rPr>
              <w:t>/п</w:t>
            </w:r>
          </w:p>
        </w:tc>
        <w:tc>
          <w:tcPr>
            <w:tcW w:w="4253" w:type="dxa"/>
            <w:vAlign w:val="center"/>
          </w:tcPr>
          <w:p w:rsidR="00DD7CC5" w:rsidRPr="00066DFE" w:rsidRDefault="00DD7CC5" w:rsidP="009600B1">
            <w:pPr>
              <w:pStyle w:val="ConsPlusNormal"/>
              <w:jc w:val="center"/>
              <w:rPr>
                <w:sz w:val="22"/>
                <w:szCs w:val="22"/>
              </w:rPr>
            </w:pPr>
            <w:r w:rsidRPr="00066DFE">
              <w:rPr>
                <w:sz w:val="22"/>
                <w:szCs w:val="22"/>
              </w:rPr>
              <w:t>Наименование основного мероприятия (мероприятия)</w:t>
            </w:r>
          </w:p>
        </w:tc>
        <w:tc>
          <w:tcPr>
            <w:tcW w:w="1984" w:type="dxa"/>
            <w:vAlign w:val="center"/>
          </w:tcPr>
          <w:p w:rsidR="00DD7CC5" w:rsidRPr="00066DFE" w:rsidRDefault="00DD7CC5" w:rsidP="009600B1">
            <w:pPr>
              <w:pStyle w:val="ConsPlusNormal"/>
              <w:jc w:val="center"/>
              <w:rPr>
                <w:sz w:val="22"/>
                <w:szCs w:val="22"/>
              </w:rPr>
            </w:pPr>
            <w:r w:rsidRPr="00066DFE">
              <w:rPr>
                <w:sz w:val="22"/>
                <w:szCs w:val="22"/>
              </w:rPr>
              <w:t>Ответственные исполнители мероприятия</w:t>
            </w:r>
          </w:p>
        </w:tc>
        <w:tc>
          <w:tcPr>
            <w:tcW w:w="3402" w:type="dxa"/>
            <w:vAlign w:val="center"/>
          </w:tcPr>
          <w:p w:rsidR="00DD7CC5" w:rsidRPr="00066DFE" w:rsidRDefault="00DD7CC5" w:rsidP="009600B1">
            <w:pPr>
              <w:pStyle w:val="ConsPlusNormal"/>
              <w:jc w:val="center"/>
              <w:rPr>
                <w:sz w:val="22"/>
                <w:szCs w:val="22"/>
              </w:rPr>
            </w:pPr>
            <w:r w:rsidRPr="00066DFE">
              <w:rPr>
                <w:sz w:val="22"/>
                <w:szCs w:val="22"/>
              </w:rPr>
              <w:t>Наименование целевого индикатора и (или) показателя, характеризующего ожидаемые результаты реализации государственной программы</w:t>
            </w:r>
          </w:p>
        </w:tc>
        <w:tc>
          <w:tcPr>
            <w:tcW w:w="3118" w:type="dxa"/>
            <w:vAlign w:val="center"/>
          </w:tcPr>
          <w:p w:rsidR="00DD7CC5" w:rsidRPr="00066DFE" w:rsidRDefault="00DD7CC5" w:rsidP="009600B1">
            <w:pPr>
              <w:pStyle w:val="ConsPlusNormal"/>
              <w:jc w:val="center"/>
              <w:rPr>
                <w:sz w:val="22"/>
                <w:szCs w:val="22"/>
              </w:rPr>
            </w:pPr>
            <w:r w:rsidRPr="00066DFE">
              <w:rPr>
                <w:sz w:val="22"/>
                <w:szCs w:val="22"/>
              </w:rPr>
              <w:t>Цели задачи стратегии социально-экономического развития Ульяновской области</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w:t>
            </w:r>
          </w:p>
        </w:tc>
        <w:tc>
          <w:tcPr>
            <w:tcW w:w="4253" w:type="dxa"/>
          </w:tcPr>
          <w:p w:rsidR="00DD7CC5" w:rsidRPr="00066DFE" w:rsidRDefault="00DD7CC5" w:rsidP="009600B1">
            <w:pPr>
              <w:pStyle w:val="ConsPlusNormal"/>
              <w:jc w:val="center"/>
              <w:rPr>
                <w:sz w:val="22"/>
                <w:szCs w:val="22"/>
              </w:rPr>
            </w:pPr>
            <w:r w:rsidRPr="00066DFE">
              <w:rPr>
                <w:sz w:val="22"/>
                <w:szCs w:val="22"/>
              </w:rPr>
              <w:t>2</w:t>
            </w:r>
          </w:p>
        </w:tc>
        <w:tc>
          <w:tcPr>
            <w:tcW w:w="1984" w:type="dxa"/>
          </w:tcPr>
          <w:p w:rsidR="00DD7CC5" w:rsidRPr="00066DFE" w:rsidRDefault="00DD7CC5" w:rsidP="009600B1">
            <w:pPr>
              <w:pStyle w:val="ConsPlusNormal"/>
              <w:jc w:val="center"/>
              <w:rPr>
                <w:sz w:val="22"/>
                <w:szCs w:val="22"/>
              </w:rPr>
            </w:pPr>
            <w:r w:rsidRPr="00066DFE">
              <w:rPr>
                <w:sz w:val="22"/>
                <w:szCs w:val="22"/>
              </w:rPr>
              <w:t>3</w:t>
            </w:r>
          </w:p>
        </w:tc>
        <w:tc>
          <w:tcPr>
            <w:tcW w:w="3402" w:type="dxa"/>
          </w:tcPr>
          <w:p w:rsidR="00DD7CC5" w:rsidRPr="00066DFE" w:rsidRDefault="00DD7CC5" w:rsidP="009600B1">
            <w:pPr>
              <w:pStyle w:val="ConsPlusNormal"/>
              <w:jc w:val="center"/>
              <w:rPr>
                <w:sz w:val="22"/>
                <w:szCs w:val="22"/>
              </w:rPr>
            </w:pPr>
            <w:r w:rsidRPr="00066DFE">
              <w:rPr>
                <w:sz w:val="22"/>
                <w:szCs w:val="22"/>
              </w:rPr>
              <w:t>4</w:t>
            </w:r>
          </w:p>
        </w:tc>
        <w:tc>
          <w:tcPr>
            <w:tcW w:w="3118" w:type="dxa"/>
          </w:tcPr>
          <w:p w:rsidR="00DD7CC5" w:rsidRPr="00066DFE" w:rsidRDefault="00DD7CC5" w:rsidP="009600B1">
            <w:pPr>
              <w:pStyle w:val="ConsPlusNormal"/>
              <w:jc w:val="center"/>
              <w:rPr>
                <w:sz w:val="22"/>
                <w:szCs w:val="22"/>
              </w:rPr>
            </w:pPr>
            <w:r w:rsidRPr="00066DFE">
              <w:rPr>
                <w:sz w:val="22"/>
                <w:szCs w:val="22"/>
              </w:rPr>
              <w:t>5</w:t>
            </w:r>
          </w:p>
        </w:tc>
      </w:tr>
      <w:tr w:rsidR="009C67AA" w:rsidRPr="00066DFE">
        <w:tc>
          <w:tcPr>
            <w:tcW w:w="13574" w:type="dxa"/>
            <w:gridSpan w:val="5"/>
          </w:tcPr>
          <w:p w:rsidR="00DD7CC5" w:rsidRPr="00066DFE" w:rsidRDefault="00DD7CC5" w:rsidP="009600B1">
            <w:pPr>
              <w:pStyle w:val="ConsPlusNormal"/>
              <w:jc w:val="center"/>
              <w:outlineLvl w:val="2"/>
              <w:rPr>
                <w:sz w:val="22"/>
                <w:szCs w:val="22"/>
              </w:rPr>
            </w:pPr>
            <w:r w:rsidRPr="00066DFE">
              <w:rPr>
                <w:sz w:val="22"/>
                <w:szCs w:val="22"/>
              </w:rPr>
              <w:t>Раздел 1. СОВЕРШЕНСТВОВАНИЕ КАДРОВОЙ РАБОТЫ В СИСТЕМЕ ГОСУДАРСТВЕННОГО И МУНИЦИПАЛЬНОГО УПРАВЛЕНИЯ В УЛЬЯНОВСКОЙ ОБЛАСТИ</w:t>
            </w: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1.</w:t>
            </w:r>
          </w:p>
        </w:tc>
        <w:tc>
          <w:tcPr>
            <w:tcW w:w="4253" w:type="dxa"/>
          </w:tcPr>
          <w:p w:rsidR="00DD7CC5" w:rsidRPr="001A5234" w:rsidRDefault="001A5234" w:rsidP="00C25805">
            <w:pPr>
              <w:pStyle w:val="ConsPlusNormal"/>
              <w:jc w:val="both"/>
              <w:rPr>
                <w:sz w:val="22"/>
                <w:szCs w:val="22"/>
              </w:rPr>
            </w:pPr>
            <w:proofErr w:type="gramStart"/>
            <w:r w:rsidRPr="001A5234">
              <w:rPr>
                <w:sz w:val="22"/>
                <w:szCs w:val="22"/>
              </w:rPr>
              <w:t xml:space="preserve">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Ульяновской области (далее – государственные должности) или выборные муниципальные должности, 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w:t>
            </w:r>
            <w:r w:rsidR="00C25805">
              <w:rPr>
                <w:sz w:val="22"/>
                <w:szCs w:val="22"/>
              </w:rPr>
              <w:t>являющиеся</w:t>
            </w:r>
            <w:r w:rsidRPr="001A5234">
              <w:rPr>
                <w:sz w:val="22"/>
                <w:szCs w:val="22"/>
              </w:rPr>
              <w:t xml:space="preserve"> должностям</w:t>
            </w:r>
            <w:r w:rsidR="00C25805">
              <w:rPr>
                <w:sz w:val="22"/>
                <w:szCs w:val="22"/>
              </w:rPr>
              <w:t>и</w:t>
            </w:r>
            <w:r w:rsidRPr="001A5234">
              <w:rPr>
                <w:sz w:val="22"/>
                <w:szCs w:val="22"/>
              </w:rPr>
              <w:t xml:space="preserve"> гражданской или муниципальной службы в </w:t>
            </w:r>
            <w:r w:rsidRPr="001A5234">
              <w:rPr>
                <w:sz w:val="22"/>
                <w:szCs w:val="22"/>
              </w:rPr>
              <w:lastRenderedPageBreak/>
              <w:t>государственных органах</w:t>
            </w:r>
            <w:r w:rsidR="00C25805">
              <w:rPr>
                <w:sz w:val="22"/>
                <w:szCs w:val="22"/>
              </w:rPr>
              <w:t xml:space="preserve"> Ульяновской области (далее – государственные органы)</w:t>
            </w:r>
            <w:r w:rsidRPr="001A5234">
              <w:rPr>
                <w:sz w:val="22"/>
                <w:szCs w:val="22"/>
              </w:rPr>
              <w:t>, органах местного</w:t>
            </w:r>
            <w:proofErr w:type="gramEnd"/>
            <w:r w:rsidRPr="001A5234">
              <w:rPr>
                <w:sz w:val="22"/>
                <w:szCs w:val="22"/>
              </w:rPr>
              <w:t xml:space="preserve"> самоуправления муниципальных образований Ульяновской области</w:t>
            </w:r>
            <w:r w:rsidR="00C25805">
              <w:rPr>
                <w:sz w:val="22"/>
                <w:szCs w:val="22"/>
              </w:rPr>
              <w:t xml:space="preserve"> (далее – органы местного самоуправления)</w:t>
            </w:r>
            <w:r w:rsidRPr="001A5234">
              <w:rPr>
                <w:sz w:val="22"/>
                <w:szCs w:val="22"/>
              </w:rPr>
              <w:t>, а также работник</w:t>
            </w:r>
            <w:r w:rsidR="00C25805">
              <w:rPr>
                <w:sz w:val="22"/>
                <w:szCs w:val="22"/>
              </w:rPr>
              <w:t>ам</w:t>
            </w:r>
            <w:r w:rsidRPr="001A5234">
              <w:rPr>
                <w:sz w:val="22"/>
                <w:szCs w:val="22"/>
              </w:rPr>
              <w:t xml:space="preserve"> областных государственных и муниципальных учреждений (далее – работники)</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lastRenderedPageBreak/>
              <w:t>Правительство Ульяновской области</w:t>
            </w:r>
          </w:p>
        </w:tc>
        <w:tc>
          <w:tcPr>
            <w:tcW w:w="3402" w:type="dxa"/>
            <w:vMerge w:val="restart"/>
          </w:tcPr>
          <w:p w:rsidR="00DD7CC5" w:rsidRPr="001A5234" w:rsidRDefault="001A5234" w:rsidP="006E59FB">
            <w:pPr>
              <w:pStyle w:val="ConsPlusNormal"/>
              <w:jc w:val="center"/>
              <w:rPr>
                <w:sz w:val="22"/>
                <w:szCs w:val="22"/>
              </w:rPr>
            </w:pPr>
            <w:r w:rsidRPr="001A5234">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числе указанных лиц</w:t>
            </w:r>
          </w:p>
        </w:tc>
        <w:tc>
          <w:tcPr>
            <w:tcW w:w="3118" w:type="dxa"/>
            <w:vMerge w:val="restart"/>
            <w:tcBorders>
              <w:bottom w:val="nil"/>
            </w:tcBorders>
          </w:tcPr>
          <w:p w:rsidR="00DD7CC5" w:rsidRPr="00066DFE" w:rsidRDefault="00DD7CC5" w:rsidP="009600B1">
            <w:pPr>
              <w:pStyle w:val="ConsPlusNormal"/>
              <w:jc w:val="both"/>
              <w:rPr>
                <w:sz w:val="22"/>
                <w:szCs w:val="22"/>
              </w:rPr>
            </w:pPr>
            <w:r w:rsidRPr="00066DFE">
              <w:rPr>
                <w:sz w:val="22"/>
                <w:szCs w:val="22"/>
              </w:rPr>
              <w:t>Цель - обеспечение высокого уровня доверия к Правительству Ульяновской области.</w:t>
            </w:r>
          </w:p>
          <w:p w:rsidR="00DD7CC5" w:rsidRPr="00066DFE" w:rsidRDefault="00DD7CC5" w:rsidP="009600B1">
            <w:pPr>
              <w:pStyle w:val="ConsPlusNormal"/>
              <w:jc w:val="both"/>
              <w:rPr>
                <w:sz w:val="22"/>
                <w:szCs w:val="22"/>
              </w:rPr>
            </w:pPr>
            <w:r w:rsidRPr="00066DFE">
              <w:rPr>
                <w:sz w:val="22"/>
                <w:szCs w:val="22"/>
              </w:rPr>
              <w:t>Задача - проведение эффективной политики по дальнейшему развитию гражданской и муниципальной службы</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lastRenderedPageBreak/>
              <w:t>1.1.</w:t>
            </w:r>
          </w:p>
        </w:tc>
        <w:tc>
          <w:tcPr>
            <w:tcW w:w="4253" w:type="dxa"/>
          </w:tcPr>
          <w:p w:rsidR="00DD7CC5" w:rsidRPr="00066DFE" w:rsidRDefault="00DD7CC5" w:rsidP="00C05E06">
            <w:pPr>
              <w:pStyle w:val="ConsPlusNormal"/>
              <w:jc w:val="both"/>
              <w:rPr>
                <w:sz w:val="22"/>
                <w:szCs w:val="22"/>
              </w:rPr>
            </w:pPr>
            <w:r w:rsidRPr="00066DFE">
              <w:rPr>
                <w:sz w:val="22"/>
                <w:szCs w:val="22"/>
              </w:rPr>
              <w:t xml:space="preserve">Организация обучения вновь назначенных гражданских служащих и принятых работников Правительства Ульяновской области и </w:t>
            </w:r>
            <w:r w:rsidR="001E1BD0" w:rsidRPr="00066DFE">
              <w:rPr>
                <w:sz w:val="22"/>
                <w:szCs w:val="22"/>
              </w:rPr>
              <w:t>возглавляемых им исполнительных органов</w:t>
            </w:r>
            <w:r w:rsidR="00C05E06" w:rsidRPr="00066DFE">
              <w:rPr>
                <w:sz w:val="22"/>
                <w:szCs w:val="22"/>
              </w:rPr>
              <w:t xml:space="preserve"> Ульяновской области </w:t>
            </w:r>
            <w:r w:rsidRPr="00066DFE">
              <w:rPr>
                <w:sz w:val="22"/>
                <w:szCs w:val="22"/>
              </w:rPr>
              <w:t>(далее - исполнительные органы), на адаптационных курсах</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1.2.</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подготовки лиц, замещающих государственные должности, должности гражданской службы, работников государственных органов, лиц, состоящих в резерве управленческих кадров Ульяновской области, по отдельным вопросам профессиональной служебной (трудовой) деятельности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2.</w:t>
            </w:r>
          </w:p>
        </w:tc>
        <w:tc>
          <w:tcPr>
            <w:tcW w:w="4253" w:type="dxa"/>
          </w:tcPr>
          <w:p w:rsidR="00DD7CC5" w:rsidRPr="00066DFE" w:rsidRDefault="00DD7CC5" w:rsidP="009600B1">
            <w:pPr>
              <w:pStyle w:val="ConsPlusNormal"/>
              <w:jc w:val="both"/>
              <w:rPr>
                <w:sz w:val="22"/>
                <w:szCs w:val="22"/>
              </w:rPr>
            </w:pPr>
            <w:r w:rsidRPr="00066DFE">
              <w:rPr>
                <w:sz w:val="22"/>
                <w:szCs w:val="22"/>
              </w:rPr>
              <w:t xml:space="preserve">Основное мероприятие "Развитие резерва </w:t>
            </w:r>
            <w:proofErr w:type="gramStart"/>
            <w:r w:rsidRPr="00066DFE">
              <w:rPr>
                <w:sz w:val="22"/>
                <w:szCs w:val="22"/>
              </w:rPr>
              <w:t>управленческих</w:t>
            </w:r>
            <w:proofErr w:type="gramEnd"/>
            <w:r w:rsidRPr="00066DFE">
              <w:rPr>
                <w:sz w:val="22"/>
                <w:szCs w:val="22"/>
              </w:rPr>
              <w:t xml:space="preserve"> кадров Ульяновской области" (далее - Резерв)</w:t>
            </w:r>
          </w:p>
          <w:p w:rsidR="000C2998" w:rsidRPr="00066DFE" w:rsidRDefault="000C2998" w:rsidP="009600B1">
            <w:pPr>
              <w:pStyle w:val="ConsPlusNormal"/>
              <w:jc w:val="both"/>
              <w:rPr>
                <w:sz w:val="22"/>
                <w:szCs w:val="22"/>
              </w:rPr>
            </w:pPr>
          </w:p>
        </w:tc>
        <w:tc>
          <w:tcPr>
            <w:tcW w:w="1984" w:type="dxa"/>
            <w:vMerge w:val="restart"/>
            <w:tcBorders>
              <w:bottom w:val="nil"/>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nil"/>
            </w:tcBorders>
          </w:tcPr>
          <w:p w:rsidR="00DD7CC5" w:rsidRPr="00066DFE" w:rsidRDefault="00DD7CC5" w:rsidP="00C25805">
            <w:pPr>
              <w:pStyle w:val="ConsPlusNormal"/>
              <w:jc w:val="center"/>
              <w:rPr>
                <w:sz w:val="22"/>
                <w:szCs w:val="22"/>
              </w:rPr>
            </w:pPr>
            <w:r w:rsidRPr="00066DFE">
              <w:rPr>
                <w:sz w:val="22"/>
                <w:szCs w:val="22"/>
              </w:rPr>
              <w:t xml:space="preserve">Доля лиц, включенных в </w:t>
            </w:r>
            <w:r w:rsidR="00C25805">
              <w:rPr>
                <w:sz w:val="22"/>
                <w:szCs w:val="22"/>
              </w:rPr>
              <w:t>Р</w:t>
            </w:r>
            <w:r w:rsidRPr="00066DFE">
              <w:rPr>
                <w:sz w:val="22"/>
                <w:szCs w:val="22"/>
              </w:rPr>
              <w:t>езерв, получивших дополнительное профессиональное образование, в общем числе лиц, включенных в Резерв</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blPrEx>
          <w:tblBorders>
            <w:insideH w:val="nil"/>
          </w:tblBorders>
        </w:tblPrEx>
        <w:tc>
          <w:tcPr>
            <w:tcW w:w="817" w:type="dxa"/>
            <w:tcBorders>
              <w:bottom w:val="nil"/>
            </w:tcBorders>
          </w:tcPr>
          <w:p w:rsidR="00DD7CC5" w:rsidRPr="00066DFE" w:rsidRDefault="00DD7CC5" w:rsidP="009600B1">
            <w:pPr>
              <w:pStyle w:val="ConsPlusNormal"/>
              <w:jc w:val="center"/>
              <w:rPr>
                <w:sz w:val="22"/>
                <w:szCs w:val="22"/>
              </w:rPr>
            </w:pPr>
            <w:r w:rsidRPr="00066DFE">
              <w:rPr>
                <w:sz w:val="22"/>
                <w:szCs w:val="22"/>
              </w:rPr>
              <w:t>2.1.</w:t>
            </w:r>
          </w:p>
        </w:tc>
        <w:tc>
          <w:tcPr>
            <w:tcW w:w="4253" w:type="dxa"/>
            <w:tcBorders>
              <w:bottom w:val="nil"/>
            </w:tcBorders>
          </w:tcPr>
          <w:p w:rsidR="00DD7CC5" w:rsidRPr="00066DFE" w:rsidRDefault="00DD7CC5" w:rsidP="009600B1">
            <w:pPr>
              <w:pStyle w:val="ConsPlusNormal"/>
              <w:jc w:val="both"/>
              <w:rPr>
                <w:sz w:val="22"/>
                <w:szCs w:val="22"/>
              </w:rPr>
            </w:pPr>
            <w:r w:rsidRPr="00066DFE">
              <w:rPr>
                <w:sz w:val="22"/>
                <w:szCs w:val="22"/>
              </w:rPr>
              <w:t>Направление лица, включенного в Резерв, для прохождения служебной стажировки в Правительстве Ульяновской области или исполнительных органах</w:t>
            </w:r>
          </w:p>
        </w:tc>
        <w:tc>
          <w:tcPr>
            <w:tcW w:w="1984" w:type="dxa"/>
            <w:vMerge/>
            <w:tcBorders>
              <w:bottom w:val="nil"/>
            </w:tcBorders>
          </w:tcPr>
          <w:p w:rsidR="00DD7CC5" w:rsidRPr="00066DFE" w:rsidRDefault="00DD7CC5" w:rsidP="009600B1">
            <w:pPr>
              <w:spacing w:after="0" w:line="240" w:lineRule="auto"/>
              <w:rPr>
                <w:sz w:val="22"/>
                <w:szCs w:val="22"/>
              </w:rPr>
            </w:pPr>
          </w:p>
        </w:tc>
        <w:tc>
          <w:tcPr>
            <w:tcW w:w="3402" w:type="dxa"/>
            <w:vMerge/>
            <w:tcBorders>
              <w:bottom w:val="nil"/>
            </w:tcBorders>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lastRenderedPageBreak/>
              <w:t>3.</w:t>
            </w:r>
          </w:p>
        </w:tc>
        <w:tc>
          <w:tcPr>
            <w:tcW w:w="4253" w:type="dxa"/>
          </w:tcPr>
          <w:p w:rsidR="00DD7CC5" w:rsidRPr="00066DFE" w:rsidRDefault="00DD7CC5" w:rsidP="009600B1">
            <w:pPr>
              <w:pStyle w:val="ConsPlusNormal"/>
              <w:jc w:val="both"/>
              <w:rPr>
                <w:sz w:val="22"/>
                <w:szCs w:val="22"/>
              </w:rPr>
            </w:pPr>
            <w:r w:rsidRPr="00066DFE">
              <w:rPr>
                <w:sz w:val="22"/>
                <w:szCs w:val="22"/>
              </w:rPr>
              <w:t>Основное мероприятие "Совершенствование работы с молодежью на гражданской службе"</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Pr>
          <w:p w:rsidR="00DD7CC5" w:rsidRPr="00066DFE" w:rsidRDefault="00DD7CC5" w:rsidP="009600B1">
            <w:pPr>
              <w:pStyle w:val="ConsPlusNormal"/>
              <w:jc w:val="center"/>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3.1.</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проведения Дня открытых дверей в Правительстве Ульяновской области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3.2.</w:t>
            </w:r>
          </w:p>
        </w:tc>
        <w:tc>
          <w:tcPr>
            <w:tcW w:w="4253" w:type="dxa"/>
            <w:tcBorders>
              <w:bottom w:val="single" w:sz="4" w:space="0" w:color="auto"/>
            </w:tcBorders>
          </w:tcPr>
          <w:p w:rsidR="00DD7CC5" w:rsidRPr="00066DFE" w:rsidRDefault="00DD7CC5" w:rsidP="00C25805">
            <w:pPr>
              <w:pStyle w:val="ConsPlusNormal"/>
              <w:jc w:val="both"/>
              <w:rPr>
                <w:sz w:val="22"/>
                <w:szCs w:val="22"/>
              </w:rPr>
            </w:pPr>
            <w:r w:rsidRPr="00066DFE">
              <w:rPr>
                <w:sz w:val="22"/>
                <w:szCs w:val="22"/>
              </w:rPr>
              <w:t xml:space="preserve">Организация практики студентов образовательных организаций высшего образования, обучающихся по направлению подготовки "Государственное и муниципальное управление", в исполнительных органах и органах местного самоуправления </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066DFE" w:rsidRDefault="00DD7CC5" w:rsidP="009600B1">
            <w:pPr>
              <w:spacing w:after="0" w:line="240" w:lineRule="auto"/>
              <w:rPr>
                <w:sz w:val="22"/>
                <w:szCs w:val="22"/>
              </w:rPr>
            </w:pPr>
          </w:p>
        </w:tc>
        <w:tc>
          <w:tcPr>
            <w:tcW w:w="3118" w:type="dxa"/>
            <w:vMerge/>
            <w:tcBorders>
              <w:top w:val="nil"/>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outlineLvl w:val="3"/>
              <w:rPr>
                <w:sz w:val="22"/>
                <w:szCs w:val="22"/>
              </w:rPr>
            </w:pPr>
            <w:r w:rsidRPr="00066DFE">
              <w:rPr>
                <w:sz w:val="22"/>
                <w:szCs w:val="22"/>
              </w:rPr>
              <w:t>4.</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Основное мероприятие "Повышение имиджа гражданской и муниципальной службы"</w:t>
            </w:r>
          </w:p>
        </w:tc>
        <w:tc>
          <w:tcPr>
            <w:tcW w:w="1984" w:type="dxa"/>
            <w:vMerge w:val="restart"/>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single" w:sz="4" w:space="0" w:color="auto"/>
            </w:tcBorders>
          </w:tcPr>
          <w:p w:rsidR="00DD7CC5" w:rsidRPr="0061719D" w:rsidRDefault="0061719D" w:rsidP="009600B1">
            <w:pPr>
              <w:pStyle w:val="ConsPlusNormal"/>
              <w:jc w:val="center"/>
              <w:rPr>
                <w:sz w:val="22"/>
                <w:szCs w:val="22"/>
              </w:rPr>
            </w:pPr>
            <w:r w:rsidRPr="0061719D">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C25805">
              <w:rPr>
                <w:sz w:val="22"/>
                <w:szCs w:val="22"/>
              </w:rPr>
              <w:t xml:space="preserve">и </w:t>
            </w:r>
            <w:r w:rsidRPr="0061719D">
              <w:rPr>
                <w:sz w:val="22"/>
                <w:szCs w:val="22"/>
              </w:rPr>
              <w:t>работников, принявших участие в мероприятиях, направленных на повышение имиджа гражданской и муниципальной службы</w:t>
            </w:r>
            <w:r w:rsidR="00C25805">
              <w:rPr>
                <w:sz w:val="22"/>
                <w:szCs w:val="22"/>
              </w:rPr>
              <w:t>,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3118" w:type="dxa"/>
            <w:vMerge w:val="restart"/>
            <w:tcBorders>
              <w:top w:val="single" w:sz="4" w:space="0" w:color="auto"/>
              <w:bottom w:val="single" w:sz="4" w:space="0" w:color="auto"/>
            </w:tcBorders>
          </w:tcPr>
          <w:p w:rsidR="00DD7CC5" w:rsidRPr="00066DFE" w:rsidRDefault="00DD7CC5" w:rsidP="009600B1">
            <w:pPr>
              <w:pStyle w:val="ConsPlusNormal"/>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4.1.</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Организация участия должностных лиц, ответственных за организацию кадровой работы в исполнительных органах и органах местного самоуправления во Всероссийском конкурсе "Лучшие кадровые практики и инициативы в системе государственного и муниципального управления"</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blPrEx>
          <w:tblBorders>
            <w:insideH w:val="nil"/>
          </w:tblBorders>
        </w:tblPrEx>
        <w:tc>
          <w:tcPr>
            <w:tcW w:w="817" w:type="dxa"/>
            <w:tcBorders>
              <w:top w:val="single" w:sz="4" w:space="0" w:color="auto"/>
              <w:bottom w:val="single" w:sz="4" w:space="0" w:color="auto"/>
            </w:tcBorders>
          </w:tcPr>
          <w:p w:rsidR="00DD7CC5" w:rsidRPr="00066DFE" w:rsidRDefault="00DD7CC5" w:rsidP="009600B1">
            <w:pPr>
              <w:pStyle w:val="ConsPlusNormal"/>
              <w:jc w:val="center"/>
              <w:rPr>
                <w:sz w:val="22"/>
                <w:szCs w:val="22"/>
              </w:rPr>
            </w:pPr>
            <w:r w:rsidRPr="00066DFE">
              <w:rPr>
                <w:sz w:val="22"/>
                <w:szCs w:val="22"/>
              </w:rPr>
              <w:t>4.2.</w:t>
            </w:r>
          </w:p>
        </w:tc>
        <w:tc>
          <w:tcPr>
            <w:tcW w:w="4253" w:type="dxa"/>
            <w:tcBorders>
              <w:top w:val="single" w:sz="4" w:space="0" w:color="auto"/>
              <w:bottom w:val="single" w:sz="4" w:space="0" w:color="auto"/>
            </w:tcBorders>
          </w:tcPr>
          <w:p w:rsidR="00DD7CC5" w:rsidRPr="00066DFE" w:rsidRDefault="00DD7CC5" w:rsidP="009600B1">
            <w:pPr>
              <w:pStyle w:val="ConsPlusNormal"/>
              <w:jc w:val="both"/>
              <w:rPr>
                <w:sz w:val="22"/>
                <w:szCs w:val="22"/>
              </w:rPr>
            </w:pPr>
            <w:r w:rsidRPr="00066DFE">
              <w:rPr>
                <w:sz w:val="22"/>
                <w:szCs w:val="22"/>
              </w:rPr>
              <w:t xml:space="preserve">Организация торжественной церемонии </w:t>
            </w:r>
            <w:r w:rsidRPr="0061719D">
              <w:rPr>
                <w:sz w:val="22"/>
                <w:szCs w:val="22"/>
              </w:rPr>
              <w:t>принятия клятвенного обещания</w:t>
            </w:r>
            <w:r w:rsidR="0061719D" w:rsidRPr="0061719D">
              <w:rPr>
                <w:sz w:val="22"/>
                <w:szCs w:val="22"/>
              </w:rPr>
              <w:t xml:space="preserve"> лицами, замещающими государственную должность, впервые вступившими в должность и</w:t>
            </w:r>
            <w:r w:rsidRPr="0061719D">
              <w:rPr>
                <w:sz w:val="22"/>
                <w:szCs w:val="22"/>
              </w:rPr>
              <w:t xml:space="preserve"> гражданскими служащими, впервые</w:t>
            </w:r>
            <w:r w:rsidRPr="00066DFE">
              <w:rPr>
                <w:sz w:val="22"/>
                <w:szCs w:val="22"/>
              </w:rPr>
              <w:t xml:space="preserve"> принятыми на гражданскую службу</w:t>
            </w:r>
          </w:p>
        </w:tc>
        <w:tc>
          <w:tcPr>
            <w:tcW w:w="1984"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c>
          <w:tcPr>
            <w:tcW w:w="3402" w:type="dxa"/>
            <w:vMerge/>
            <w:tcBorders>
              <w:top w:val="single" w:sz="4" w:space="0" w:color="auto"/>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bl>
    <w:p w:rsidR="009857BC" w:rsidRPr="00066DFE" w:rsidRDefault="009857BC" w:rsidP="009600B1">
      <w:pPr>
        <w:pStyle w:val="ConsPlusNormal"/>
        <w:jc w:val="both"/>
        <w:rPr>
          <w:sz w:val="22"/>
          <w:szCs w:val="22"/>
        </w:rPr>
        <w:sectPr w:rsidR="009857BC" w:rsidRPr="00066DFE" w:rsidSect="009857BC">
          <w:pgSz w:w="16838" w:h="11905" w:orient="landscape"/>
          <w:pgMar w:top="1701" w:right="1134" w:bottom="850" w:left="1134" w:header="0" w:footer="0" w:gutter="0"/>
          <w:cols w:space="720"/>
          <w:titlePg/>
          <w:docGrid w:linePitch="381"/>
        </w:sectPr>
      </w:pPr>
    </w:p>
    <w:p w:rsidR="008B3582" w:rsidRPr="00610004" w:rsidRDefault="008B3582" w:rsidP="008B3582">
      <w:pPr>
        <w:pStyle w:val="ConsPlusNormal"/>
        <w:ind w:left="10206"/>
        <w:jc w:val="center"/>
        <w:outlineLvl w:val="1"/>
        <w:rPr>
          <w:szCs w:val="28"/>
        </w:rPr>
      </w:pPr>
      <w:r w:rsidRPr="00610004">
        <w:rPr>
          <w:szCs w:val="28"/>
        </w:rPr>
        <w:lastRenderedPageBreak/>
        <w:t>«ПРИЛОЖЕНИЕ № 5</w:t>
      </w:r>
    </w:p>
    <w:p w:rsidR="008B3582" w:rsidRPr="00610004" w:rsidRDefault="008B3582" w:rsidP="008B3582">
      <w:pPr>
        <w:pStyle w:val="ConsPlusNormal"/>
        <w:ind w:left="10206"/>
        <w:jc w:val="center"/>
        <w:outlineLvl w:val="1"/>
        <w:rPr>
          <w:szCs w:val="28"/>
        </w:rPr>
      </w:pPr>
    </w:p>
    <w:p w:rsidR="008B3582" w:rsidRPr="00610004" w:rsidRDefault="008B3582" w:rsidP="008B3582">
      <w:pPr>
        <w:pStyle w:val="ConsPlusNormal"/>
        <w:ind w:left="10206"/>
        <w:jc w:val="center"/>
        <w:rPr>
          <w:szCs w:val="28"/>
        </w:rPr>
      </w:pPr>
      <w:r w:rsidRPr="00610004">
        <w:rPr>
          <w:szCs w:val="28"/>
        </w:rPr>
        <w:t>к государственной программе</w:t>
      </w:r>
    </w:p>
    <w:p w:rsidR="008B3582" w:rsidRPr="00610004" w:rsidRDefault="008B3582" w:rsidP="008B3582">
      <w:pPr>
        <w:pStyle w:val="ConsPlusNormal"/>
        <w:jc w:val="both"/>
        <w:rPr>
          <w:szCs w:val="28"/>
        </w:rPr>
      </w:pPr>
    </w:p>
    <w:p w:rsidR="008B3582" w:rsidRPr="00610004" w:rsidRDefault="008B3582" w:rsidP="008B3582">
      <w:pPr>
        <w:pStyle w:val="ConsPlusNormal"/>
        <w:jc w:val="both"/>
        <w:rPr>
          <w:szCs w:val="28"/>
        </w:rPr>
      </w:pPr>
    </w:p>
    <w:p w:rsidR="008B3582" w:rsidRPr="00610004" w:rsidRDefault="008B3582" w:rsidP="008B3582">
      <w:pPr>
        <w:pStyle w:val="ConsPlusTitle"/>
        <w:jc w:val="center"/>
        <w:rPr>
          <w:szCs w:val="28"/>
        </w:rPr>
      </w:pPr>
      <w:r w:rsidRPr="00610004">
        <w:rPr>
          <w:szCs w:val="28"/>
        </w:rPr>
        <w:t>ПЕРЕЧЕНЬ ПОКАЗАТЕЛЕЙ,</w:t>
      </w:r>
    </w:p>
    <w:p w:rsidR="008B3582" w:rsidRPr="00610004" w:rsidRDefault="008B3582" w:rsidP="008B3582">
      <w:pPr>
        <w:suppressAutoHyphens/>
        <w:ind w:firstLine="709"/>
        <w:jc w:val="center"/>
        <w:rPr>
          <w:b/>
        </w:rPr>
      </w:pPr>
      <w:proofErr w:type="gramStart"/>
      <w:r w:rsidRPr="00610004">
        <w:rPr>
          <w:b/>
        </w:rPr>
        <w:t>характеризующих</w:t>
      </w:r>
      <w:proofErr w:type="gramEnd"/>
      <w:r w:rsidRPr="00610004">
        <w:rPr>
          <w:b/>
        </w:rPr>
        <w:t xml:space="preserve"> ожидаемые результаты реализации государственной программы Ульяновской области «Развитие государственного управления в Ульяновской области»</w:t>
      </w:r>
    </w:p>
    <w:p w:rsidR="008B3582" w:rsidRPr="00610004" w:rsidRDefault="008B3582" w:rsidP="008B3582">
      <w:pPr>
        <w:suppressAutoHyphens/>
        <w:ind w:firstLine="709"/>
        <w:jc w:val="both"/>
      </w:pPr>
    </w:p>
    <w:tbl>
      <w:tblPr>
        <w:tblStyle w:val="a9"/>
        <w:tblW w:w="14992" w:type="dxa"/>
        <w:tblLayout w:type="fixed"/>
        <w:tblLook w:val="04A0" w:firstRow="1" w:lastRow="0" w:firstColumn="1" w:lastColumn="0" w:noHBand="0" w:noVBand="1"/>
      </w:tblPr>
      <w:tblGrid>
        <w:gridCol w:w="675"/>
        <w:gridCol w:w="2977"/>
        <w:gridCol w:w="1134"/>
        <w:gridCol w:w="1418"/>
        <w:gridCol w:w="1134"/>
        <w:gridCol w:w="708"/>
        <w:gridCol w:w="709"/>
        <w:gridCol w:w="709"/>
        <w:gridCol w:w="709"/>
        <w:gridCol w:w="708"/>
        <w:gridCol w:w="709"/>
        <w:gridCol w:w="3402"/>
      </w:tblGrid>
      <w:tr w:rsidR="008B3582" w:rsidRPr="00413FD5" w:rsidTr="00B2537E">
        <w:trPr>
          <w:trHeight w:val="292"/>
        </w:trPr>
        <w:tc>
          <w:tcPr>
            <w:tcW w:w="675"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w:t>
            </w:r>
          </w:p>
          <w:p w:rsidR="008B3582" w:rsidRPr="00413FD5" w:rsidRDefault="008B3582" w:rsidP="00B2537E">
            <w:pPr>
              <w:pStyle w:val="ConsPlusNormal"/>
              <w:jc w:val="center"/>
              <w:rPr>
                <w:rFonts w:ascii="PT Astra Serif" w:hAnsi="PT Astra Serif"/>
              </w:rPr>
            </w:pPr>
            <w:proofErr w:type="gramStart"/>
            <w:r w:rsidRPr="00413FD5">
              <w:rPr>
                <w:rFonts w:ascii="PT Astra Serif" w:hAnsi="PT Astra Serif"/>
              </w:rPr>
              <w:t>п</w:t>
            </w:r>
            <w:proofErr w:type="gramEnd"/>
            <w:r w:rsidRPr="00413FD5">
              <w:rPr>
                <w:rFonts w:ascii="PT Astra Serif" w:hAnsi="PT Astra Serif"/>
              </w:rPr>
              <w:t>/п</w:t>
            </w:r>
          </w:p>
        </w:tc>
        <w:tc>
          <w:tcPr>
            <w:tcW w:w="2977"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Наименование 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Единица измерения</w:t>
            </w:r>
          </w:p>
        </w:tc>
        <w:tc>
          <w:tcPr>
            <w:tcW w:w="1418"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Характер</w:t>
            </w:r>
          </w:p>
          <w:p w:rsidR="008B3582" w:rsidRPr="00413FD5" w:rsidRDefault="008B3582" w:rsidP="00B2537E">
            <w:pPr>
              <w:pStyle w:val="ConsPlusNormal"/>
              <w:jc w:val="center"/>
              <w:rPr>
                <w:rFonts w:ascii="PT Astra Serif" w:hAnsi="PT Astra Serif"/>
              </w:rPr>
            </w:pPr>
            <w:r w:rsidRPr="00413FD5">
              <w:rPr>
                <w:rFonts w:ascii="PT Astra Serif" w:hAnsi="PT Astra Serif"/>
              </w:rPr>
              <w:t>динамики</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Базовое значение показателя</w:t>
            </w:r>
          </w:p>
        </w:tc>
        <w:tc>
          <w:tcPr>
            <w:tcW w:w="4252" w:type="dxa"/>
            <w:gridSpan w:val="6"/>
            <w:tcBorders>
              <w:bottom w:val="single" w:sz="4" w:space="0" w:color="auto"/>
            </w:tcBorders>
          </w:tcPr>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Значения показателя</w:t>
            </w:r>
          </w:p>
        </w:tc>
        <w:tc>
          <w:tcPr>
            <w:tcW w:w="3402"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Методика расчёта</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 источник</w:t>
            </w:r>
          </w:p>
          <w:p w:rsidR="008B3582" w:rsidRPr="00413FD5" w:rsidRDefault="008B3582" w:rsidP="00B2537E">
            <w:pPr>
              <w:pStyle w:val="ConsPlusNormal"/>
              <w:jc w:val="center"/>
              <w:rPr>
                <w:rFonts w:ascii="PT Astra Serif" w:hAnsi="PT Astra Serif"/>
              </w:rPr>
            </w:pPr>
            <w:r w:rsidRPr="00413FD5">
              <w:rPr>
                <w:rFonts w:ascii="PT Astra Serif" w:hAnsi="PT Astra Serif"/>
              </w:rPr>
              <w:t>информации</w:t>
            </w:r>
          </w:p>
        </w:tc>
      </w:tr>
      <w:tr w:rsidR="008B3582" w:rsidRPr="00413FD5" w:rsidTr="00B2537E">
        <w:trPr>
          <w:trHeight w:val="739"/>
        </w:trPr>
        <w:tc>
          <w:tcPr>
            <w:tcW w:w="675" w:type="dxa"/>
            <w:vMerge/>
            <w:tcBorders>
              <w:bottom w:val="nil"/>
            </w:tcBorders>
          </w:tcPr>
          <w:p w:rsidR="008B3582" w:rsidRPr="00413FD5" w:rsidRDefault="008B3582" w:rsidP="00B2537E">
            <w:pPr>
              <w:pStyle w:val="ConsPlusNormal"/>
              <w:jc w:val="both"/>
              <w:rPr>
                <w:rFonts w:ascii="PT Astra Serif" w:hAnsi="PT Astra Serif"/>
              </w:rPr>
            </w:pPr>
          </w:p>
        </w:tc>
        <w:tc>
          <w:tcPr>
            <w:tcW w:w="2977" w:type="dxa"/>
            <w:vMerge/>
            <w:tcBorders>
              <w:bottom w:val="nil"/>
            </w:tcBorders>
          </w:tcPr>
          <w:p w:rsidR="008B3582" w:rsidRPr="00413FD5" w:rsidRDefault="008B3582" w:rsidP="00B2537E">
            <w:pPr>
              <w:pStyle w:val="ConsPlusNormal"/>
              <w:jc w:val="both"/>
              <w:rPr>
                <w:rFonts w:ascii="PT Astra Serif" w:hAnsi="PT Astra Serif"/>
              </w:rPr>
            </w:pPr>
          </w:p>
        </w:tc>
        <w:tc>
          <w:tcPr>
            <w:tcW w:w="1134" w:type="dxa"/>
            <w:vMerge/>
            <w:tcBorders>
              <w:bottom w:val="nil"/>
            </w:tcBorders>
          </w:tcPr>
          <w:p w:rsidR="008B3582" w:rsidRPr="00413FD5" w:rsidRDefault="008B3582" w:rsidP="00B2537E">
            <w:pPr>
              <w:pStyle w:val="ConsPlusNormal"/>
              <w:jc w:val="both"/>
              <w:rPr>
                <w:rFonts w:ascii="PT Astra Serif" w:hAnsi="PT Astra Serif"/>
              </w:rPr>
            </w:pPr>
          </w:p>
        </w:tc>
        <w:tc>
          <w:tcPr>
            <w:tcW w:w="1418" w:type="dxa"/>
            <w:vMerge/>
            <w:tcBorders>
              <w:bottom w:val="nil"/>
            </w:tcBorders>
          </w:tcPr>
          <w:p w:rsidR="008B3582" w:rsidRPr="00413FD5" w:rsidRDefault="008B3582" w:rsidP="00B2537E">
            <w:pPr>
              <w:pStyle w:val="ConsPlusNormal"/>
              <w:jc w:val="center"/>
              <w:rPr>
                <w:rFonts w:ascii="PT Astra Serif" w:hAnsi="PT Astra Serif"/>
              </w:rPr>
            </w:pPr>
          </w:p>
        </w:tc>
        <w:tc>
          <w:tcPr>
            <w:tcW w:w="1134" w:type="dxa"/>
            <w:vMerge/>
            <w:tcBorders>
              <w:bottom w:val="nil"/>
            </w:tcBorders>
          </w:tcPr>
          <w:p w:rsidR="008B3582" w:rsidRPr="00413FD5" w:rsidRDefault="008B3582" w:rsidP="00B2537E">
            <w:pPr>
              <w:pStyle w:val="ConsPlusNormal"/>
              <w:jc w:val="center"/>
              <w:rPr>
                <w:rFonts w:ascii="PT Astra Serif" w:hAnsi="PT Astra Serif"/>
              </w:rPr>
            </w:pP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2020</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2021</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2022</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2023</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2024</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2025</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3402" w:type="dxa"/>
            <w:vMerge/>
            <w:tcBorders>
              <w:bottom w:val="nil"/>
            </w:tcBorders>
          </w:tcPr>
          <w:p w:rsidR="008B3582" w:rsidRPr="00413FD5" w:rsidRDefault="008B3582" w:rsidP="00B2537E">
            <w:pPr>
              <w:pStyle w:val="ConsPlusNormal"/>
              <w:jc w:val="center"/>
              <w:rPr>
                <w:rFonts w:ascii="PT Astra Serif" w:hAnsi="PT Astra Serif"/>
              </w:rPr>
            </w:pPr>
          </w:p>
        </w:tc>
      </w:tr>
    </w:tbl>
    <w:p w:rsidR="008B3582" w:rsidRPr="00610004" w:rsidRDefault="008B3582" w:rsidP="008B3582">
      <w:pPr>
        <w:pStyle w:val="ConsPlusNormal"/>
        <w:spacing w:line="14" w:lineRule="auto"/>
        <w:jc w:val="both"/>
        <w:rPr>
          <w:sz w:val="2"/>
          <w:szCs w:val="2"/>
        </w:rPr>
      </w:pPr>
    </w:p>
    <w:tbl>
      <w:tblPr>
        <w:tblStyle w:val="a9"/>
        <w:tblW w:w="14992" w:type="dxa"/>
        <w:tblLayout w:type="fixed"/>
        <w:tblLook w:val="0220" w:firstRow="1" w:lastRow="0" w:firstColumn="0" w:lastColumn="0" w:noHBand="1" w:noVBand="0"/>
      </w:tblPr>
      <w:tblGrid>
        <w:gridCol w:w="675"/>
        <w:gridCol w:w="2977"/>
        <w:gridCol w:w="1134"/>
        <w:gridCol w:w="1418"/>
        <w:gridCol w:w="1134"/>
        <w:gridCol w:w="708"/>
        <w:gridCol w:w="709"/>
        <w:gridCol w:w="709"/>
        <w:gridCol w:w="709"/>
        <w:gridCol w:w="708"/>
        <w:gridCol w:w="709"/>
        <w:gridCol w:w="23"/>
        <w:gridCol w:w="3379"/>
      </w:tblGrid>
      <w:tr w:rsidR="008B3582" w:rsidRPr="00910B9F" w:rsidTr="00B2537E">
        <w:trPr>
          <w:tblHeader/>
        </w:trPr>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6</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7</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8</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9</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3402" w:type="dxa"/>
            <w:gridSpan w:val="2"/>
          </w:tcPr>
          <w:p w:rsidR="008B3582" w:rsidRPr="00910B9F" w:rsidRDefault="008B3582" w:rsidP="00B2537E">
            <w:pPr>
              <w:pStyle w:val="ConsPlusNormal"/>
              <w:jc w:val="center"/>
              <w:rPr>
                <w:rFonts w:ascii="PT Astra Serif" w:hAnsi="PT Astra Serif"/>
              </w:rPr>
            </w:pPr>
            <w:r w:rsidRPr="00910B9F">
              <w:rPr>
                <w:rFonts w:ascii="PT Astra Serif" w:hAnsi="PT Astra Serif"/>
              </w:rPr>
              <w:t>12</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Раздел 1. Совершенствование кадровой работы в системе государственного и муниципального управления в Ульяновской области</w:t>
            </w:r>
          </w:p>
        </w:tc>
      </w:tr>
      <w:tr w:rsidR="008B3582" w:rsidRPr="00910B9F" w:rsidTr="00B2537E">
        <w:tc>
          <w:tcPr>
            <w:tcW w:w="14992" w:type="dxa"/>
            <w:gridSpan w:val="13"/>
          </w:tcPr>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1. Основное мероприятие «Организация предоставления профессионального (в том числе дополнительного профессионального) образования лицам,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замещающим</w:t>
            </w:r>
            <w:proofErr w:type="gramEnd"/>
            <w:r w:rsidRPr="00910B9F">
              <w:rPr>
                <w:rFonts w:ascii="PT Astra Serif" w:hAnsi="PT Astra Serif"/>
              </w:rPr>
              <w:t xml:space="preserve"> государственные должности Ульяновской области (далее – государственные должности) или выборные муниципальные должности,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являющиеся должностями гражданской службы и муниципальной службы, в </w:t>
            </w:r>
            <w:proofErr w:type="gramStart"/>
            <w:r w:rsidRPr="00910B9F">
              <w:rPr>
                <w:rFonts w:ascii="PT Astra Serif" w:hAnsi="PT Astra Serif"/>
              </w:rPr>
              <w:t>государственных</w:t>
            </w:r>
            <w:proofErr w:type="gramEnd"/>
            <w:r w:rsidRPr="00910B9F">
              <w:rPr>
                <w:rFonts w:ascii="PT Astra Serif" w:hAnsi="PT Astra Serif"/>
              </w:rPr>
              <w:t xml:space="preserve">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органах</w:t>
            </w:r>
            <w:proofErr w:type="gramEnd"/>
            <w:r w:rsidRPr="00910B9F">
              <w:rPr>
                <w:rFonts w:ascii="PT Astra Serif" w:hAnsi="PT Astra Serif"/>
              </w:rPr>
              <w:t xml:space="preserve"> Ульяновской области (далее </w:t>
            </w:r>
            <w:r>
              <w:rPr>
                <w:rFonts w:ascii="PT Astra Serif" w:hAnsi="PT Astra Serif"/>
              </w:rPr>
              <w:t>–</w:t>
            </w:r>
            <w:r w:rsidRPr="00910B9F">
              <w:rPr>
                <w:rFonts w:ascii="PT Astra Serif" w:hAnsi="PT Astra Serif"/>
              </w:rPr>
              <w:t xml:space="preserve"> государственные органы), в органах местного самоуправления муниципальных образований Ульяновской области,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а также работникам областных государственных и муниципальных учреждений (далее – работники)»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Повышение профессионального уровня лиц, замещающих государственные должности, выборные муниципальные должности, должности гражданской или муниципальной службы, работников </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Человек</w:t>
            </w:r>
          </w:p>
        </w:tc>
        <w:tc>
          <w:tcPr>
            <w:tcW w:w="141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773</w:t>
            </w:r>
          </w:p>
        </w:tc>
        <w:tc>
          <w:tcPr>
            <w:tcW w:w="709" w:type="dxa"/>
            <w:shd w:val="clear" w:color="auto" w:fill="auto"/>
          </w:tcPr>
          <w:p w:rsidR="008B3582" w:rsidRPr="00910B9F" w:rsidRDefault="00FA49ED" w:rsidP="00B2537E">
            <w:pPr>
              <w:pStyle w:val="ConsPlusNormal"/>
              <w:spacing w:line="230" w:lineRule="auto"/>
              <w:jc w:val="center"/>
              <w:rPr>
                <w:rFonts w:ascii="PT Astra Serif" w:hAnsi="PT Astra Serif"/>
              </w:rPr>
            </w:pPr>
            <w:r>
              <w:rPr>
                <w:rFonts w:ascii="PT Astra Serif" w:hAnsi="PT Astra Serif"/>
              </w:rPr>
              <w:t>819</w:t>
            </w:r>
          </w:p>
        </w:tc>
        <w:tc>
          <w:tcPr>
            <w:tcW w:w="708"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629</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658</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w:t>
            </w:r>
            <m:oMath>
              <m:r>
                <w:rPr>
                  <w:rFonts w:ascii="Cambria Math" w:hAnsi="Cambria Math"/>
                </w:rPr>
                <m:t>∑</m:t>
              </m:r>
            </m:oMath>
            <w:r w:rsidRPr="00910B9F">
              <w:rPr>
                <w:rFonts w:ascii="PT Astra Serif" w:hAnsi="PT Astra Serif"/>
              </w:rPr>
              <w:t>Х</w:t>
            </w:r>
            <w:proofErr w:type="spellStart"/>
            <w:r w:rsidRPr="00910B9F">
              <w:rPr>
                <w:rFonts w:ascii="PT Astra Serif" w:hAnsi="PT Astra Serif"/>
                <w:vertAlign w:val="subscript"/>
              </w:rPr>
              <w:t>дпо</w:t>
            </w:r>
            <w:proofErr w:type="spellEnd"/>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i</m:t>
                  </m:r>
                </m:sup>
                <m:e>
                  <m:f>
                    <m:fPr>
                      <m:ctrlPr>
                        <w:rPr>
                          <w:rFonts w:ascii="Cambria Math" w:hAnsi="Cambria Math"/>
                          <w:i/>
                        </w:rPr>
                      </m:ctrlPr>
                    </m:fPr>
                    <m:num>
                      <m:r>
                        <w:rPr>
                          <w:rFonts w:ascii="Cambria Math" w:hAnsi="Cambria Math"/>
                        </w:rPr>
                        <m:t>Одпо</m:t>
                      </m:r>
                    </m:num>
                    <m:den>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den>
                  </m:f>
                  <m:r>
                    <w:rPr>
                      <w:rFonts w:ascii="Cambria Math" w:hAnsi="Cambria Math"/>
                    </w:rPr>
                    <m:t>)+Хкпо</m:t>
                  </m:r>
                  <m:d>
                    <m:dPr>
                      <m:ctrlPr>
                        <w:rPr>
                          <w:rFonts w:ascii="Cambria Math" w:hAnsi="Cambria Math"/>
                          <w:i/>
                        </w:rPr>
                      </m:ctrlPr>
                    </m:dPr>
                    <m:e>
                      <m:f>
                        <m:fPr>
                          <m:ctrlPr>
                            <w:rPr>
                              <w:rFonts w:ascii="Cambria Math" w:hAnsi="Cambria Math"/>
                              <w:i/>
                            </w:rPr>
                          </m:ctrlPr>
                        </m:fPr>
                        <m:num>
                          <m:r>
                            <w:rPr>
                              <w:rFonts w:ascii="Cambria Math" w:hAnsi="Cambria Math"/>
                            </w:rPr>
                            <m:t>Окпо</m:t>
                          </m:r>
                        </m:num>
                        <m:den>
                          <m:d>
                            <m:dPr>
                              <m:ctrlPr>
                                <w:rPr>
                                  <w:rFonts w:ascii="Cambria Math" w:hAnsi="Cambria Math"/>
                                  <w:i/>
                                </w:rPr>
                              </m:ctrlPr>
                            </m:dPr>
                            <m:e>
                              <m:r>
                                <w:rPr>
                                  <w:rFonts w:ascii="Cambria Math" w:hAnsi="Cambria Math"/>
                                  <w:lang w:val="en-US"/>
                                </w:rPr>
                                <m:t>i</m:t>
                              </m:r>
                              <m:r>
                                <w:rPr>
                                  <w:rFonts w:ascii="Cambria Math" w:hAnsi="Cambria Math"/>
                                </w:rPr>
                                <m:t>*</m:t>
                              </m:r>
                              <m:r>
                                <w:rPr>
                                  <w:rFonts w:ascii="Cambria Math" w:hAnsi="Cambria Math"/>
                                  <w:lang w:val="en-US"/>
                                </w:rPr>
                                <m:t>j</m:t>
                              </m:r>
                              <m:ctrlPr>
                                <w:rPr>
                                  <w:rFonts w:ascii="Cambria Math" w:hAnsi="Cambria Math"/>
                                  <w:i/>
                                  <w:lang w:val="en-US"/>
                                </w:rPr>
                              </m:ctrlPr>
                            </m:e>
                          </m:d>
                        </m:den>
                      </m:f>
                    </m:e>
                  </m:d>
                  <m:r>
                    <w:rPr>
                      <w:rFonts w:ascii="Cambria Math" w:hAnsi="Cambria Math"/>
                    </w:rPr>
                    <m:t>+</m:t>
                  </m:r>
                  <m:r>
                    <m:rPr>
                      <m:sty m:val="p"/>
                    </m:rPr>
                    <w:rPr>
                      <w:rFonts w:ascii="Cambria Math" w:hAnsi="Cambria Math"/>
                    </w:rPr>
                    <m:t>Х</m:t>
                  </m:r>
                  <m:r>
                    <m:rPr>
                      <m:sty m:val="p"/>
                    </m:rPr>
                    <w:rPr>
                      <w:rFonts w:ascii="Cambria Math" w:hAnsi="Cambria Math"/>
                      <w:vertAlign w:val="subscript"/>
                    </w:rPr>
                    <m:t>г</m:t>
                  </m:r>
                  <m:r>
                    <w:rPr>
                      <w:rFonts w:ascii="Cambria Math" w:hAnsi="Cambria Math"/>
                    </w:rPr>
                    <m:t>(</m:t>
                  </m:r>
                  <m:f>
                    <m:fPr>
                      <m:ctrlPr>
                        <w:rPr>
                          <w:rFonts w:ascii="Cambria Math" w:hAnsi="Cambria Math"/>
                          <w:i/>
                        </w:rPr>
                      </m:ctrlPr>
                    </m:fPr>
                    <m:num>
                      <m:r>
                        <w:rPr>
                          <w:rFonts w:ascii="Cambria Math" w:hAnsi="Cambria Math"/>
                        </w:rPr>
                        <m:t>Ог</m:t>
                      </m:r>
                    </m:num>
                    <m:den>
                      <m:r>
                        <w:rPr>
                          <w:rFonts w:ascii="Cambria Math" w:hAnsi="Cambria Math"/>
                          <w:lang w:val="en-US"/>
                        </w:rPr>
                        <m:t>k</m:t>
                      </m:r>
                    </m:den>
                  </m:f>
                  <m:r>
                    <w:rPr>
                      <w:rFonts w:ascii="Cambria Math" w:hAnsi="Cambria Math"/>
                    </w:rPr>
                    <m:t>)</m:t>
                  </m:r>
                </m:e>
              </m:nary>
            </m:oMath>
            <w:r w:rsidRPr="00910B9F">
              <w:rPr>
                <w:rFonts w:ascii="PT Astra Serif" w:hAnsi="PT Astra Serif"/>
              </w:rPr>
              <w:t>, где:</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w:t>
            </w:r>
            <w:r w:rsidRPr="00910B9F">
              <w:rPr>
                <w:rFonts w:ascii="PT Astra Serif" w:hAnsi="PT Astra Serif"/>
              </w:rPr>
              <w:lastRenderedPageBreak/>
              <w:t>профессиональное образование (в том числе дополнительное профессиональное образование);</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lang w:val="en-US"/>
              </w:rPr>
              <w:t>i</w:t>
            </w:r>
            <w:proofErr w:type="spellEnd"/>
            <w:r w:rsidRPr="00910B9F">
              <w:rPr>
                <w:rFonts w:ascii="PT Astra Serif" w:hAnsi="PT Astra Serif"/>
              </w:rPr>
              <w:t xml:space="preserve"> – стоимость человеко-часа;</w:t>
            </w: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lang w:val="en-US"/>
              </w:rPr>
              <w:t>j</w:t>
            </w:r>
            <w:r w:rsidRPr="00910B9F">
              <w:rPr>
                <w:rFonts w:ascii="PT Astra Serif" w:hAnsi="PT Astra Serif"/>
              </w:rPr>
              <w:t xml:space="preserve"> – длительность программы профессионального обучения (часы);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дпо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прошедшие программу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кпо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принявшие участие в краткосрочных образовательных программах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г</w:t>
            </w:r>
            <w:proofErr w:type="spellEnd"/>
            <w:r w:rsidRPr="00910B9F">
              <w:rPr>
                <w:rFonts w:ascii="PT Astra Serif" w:hAnsi="PT Astra Serif"/>
                <w:vertAlign w:val="subscript"/>
              </w:rPr>
              <w:t xml:space="preserve"> </w:t>
            </w:r>
            <w:r w:rsidRPr="00910B9F">
              <w:rPr>
                <w:rFonts w:ascii="PT Astra Serif" w:hAnsi="PT Astra Serif"/>
              </w:rPr>
              <w:t>– лица, замещающие государственные должности или выборные муниципальные должности, должности гражданской или муниципальной службы, работник</w:t>
            </w:r>
            <w:r>
              <w:rPr>
                <w:rFonts w:ascii="PT Astra Serif" w:hAnsi="PT Astra Serif"/>
              </w:rPr>
              <w:t>и</w:t>
            </w:r>
            <w:r w:rsidRPr="00910B9F">
              <w:rPr>
                <w:rFonts w:ascii="PT Astra Serif" w:hAnsi="PT Astra Serif"/>
              </w:rPr>
              <w:t xml:space="preserve">, прошедшие программу дополнительного профессионального </w:t>
            </w:r>
            <w:r>
              <w:rPr>
                <w:rFonts w:ascii="PT Astra Serif" w:hAnsi="PT Astra Serif"/>
              </w:rPr>
              <w:br/>
            </w:r>
            <w:r w:rsidRPr="00910B9F">
              <w:rPr>
                <w:rFonts w:ascii="PT Astra Serif" w:hAnsi="PT Astra Serif"/>
              </w:rPr>
              <w:t xml:space="preserve">образования на основе государственных </w:t>
            </w:r>
            <w:r w:rsidRPr="00910B9F">
              <w:rPr>
                <w:rFonts w:ascii="PT Astra Serif" w:hAnsi="PT Astra Serif"/>
              </w:rPr>
              <w:lastRenderedPageBreak/>
              <w:t>образовательных сертификатов;</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дпо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кпо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краткосрочных образовательных программ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г</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 на основании государственных образовательных сертификатов.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Источником информации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w:t>
            </w:r>
            <w:r w:rsidRPr="00910B9F">
              <w:rPr>
                <w:rFonts w:ascii="PT Astra Serif" w:hAnsi="PT Astra Serif"/>
              </w:rPr>
              <w:lastRenderedPageBreak/>
              <w:t>по всем видам образовательных программ.</w:t>
            </w:r>
            <w:proofErr w:type="gramEnd"/>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2. Основное мероприятие «Совершенствование работы с молодёжью  на гражданской службе»</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Увеличение доли находящихся на гражданской службе компетентных молодых людей в фактической численности государственных гражданских служ</w:t>
            </w:r>
            <w:proofErr w:type="gramStart"/>
            <w:r w:rsidRPr="00910B9F">
              <w:rPr>
                <w:rFonts w:ascii="PT Astra Serif" w:hAnsi="PT Astra Serif"/>
              </w:rPr>
              <w:t>а-</w:t>
            </w:r>
            <w:proofErr w:type="gramEnd"/>
            <w:r w:rsidRPr="00910B9F">
              <w:rPr>
                <w:rFonts w:ascii="PT Astra Serif" w:hAnsi="PT Astra Serif"/>
              </w:rPr>
              <w:br/>
            </w:r>
            <w:proofErr w:type="spellStart"/>
            <w:r w:rsidRPr="00910B9F">
              <w:rPr>
                <w:rFonts w:ascii="PT Astra Serif" w:hAnsi="PT Astra Serif"/>
              </w:rPr>
              <w:t>щих</w:t>
            </w:r>
            <w:proofErr w:type="spellEnd"/>
            <w:r w:rsidRPr="00910B9F">
              <w:rPr>
                <w:rFonts w:ascii="PT Astra Serif" w:hAnsi="PT Astra Serif"/>
              </w:rPr>
              <w:t xml:space="preserve"> Ульяновской области </w:t>
            </w:r>
            <w:r w:rsidRPr="00910B9F">
              <w:rPr>
                <w:rFonts w:ascii="PT Astra Serif" w:hAnsi="PT Astra Serif"/>
              </w:rPr>
              <w:br/>
              <w:t>(далее – гражданские служащие)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23</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м</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spacing w:val="-4"/>
              </w:rPr>
            </w:pPr>
            <w:proofErr w:type="spellStart"/>
            <w:r w:rsidRPr="00910B9F">
              <w:rPr>
                <w:rFonts w:ascii="PT Astra Serif" w:hAnsi="PT Astra Serif"/>
                <w:spacing w:val="-4"/>
              </w:rPr>
              <w:t>Д</w:t>
            </w:r>
            <w:r w:rsidRPr="00910B9F">
              <w:rPr>
                <w:rFonts w:ascii="PT Astra Serif" w:hAnsi="PT Astra Serif"/>
                <w:spacing w:val="-4"/>
                <w:vertAlign w:val="subscript"/>
              </w:rPr>
              <w:t>м</w:t>
            </w:r>
            <w:proofErr w:type="spellEnd"/>
            <w:r w:rsidRPr="00910B9F">
              <w:rPr>
                <w:rFonts w:ascii="PT Astra Serif" w:hAnsi="PT Astra Serif"/>
                <w:spacing w:val="-4"/>
              </w:rPr>
              <w:t xml:space="preserve"> – доля лиц в возрасте до 35 лет включительно, находящихся </w:t>
            </w:r>
            <w:r w:rsidRPr="00910B9F">
              <w:rPr>
                <w:rFonts w:ascii="PT Astra Serif" w:hAnsi="PT Astra Serif"/>
                <w:spacing w:val="-4"/>
              </w:rPr>
              <w:br/>
              <w:t>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лица в возрасте до 35 лет включительно, находящи</w:t>
            </w:r>
            <w:r>
              <w:rPr>
                <w:rFonts w:ascii="PT Astra Serif" w:hAnsi="PT Astra Serif"/>
              </w:rPr>
              <w:t>е</w:t>
            </w:r>
            <w:r w:rsidRPr="00910B9F">
              <w:rPr>
                <w:rFonts w:ascii="PT Astra Serif" w:hAnsi="PT Astra Serif"/>
              </w:rPr>
              <w:t>ся 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 общая численност</w:t>
            </w:r>
            <w:r>
              <w:rPr>
                <w:rFonts w:ascii="PT Astra Serif" w:hAnsi="PT Astra Serif"/>
              </w:rPr>
              <w:t>ь</w:t>
            </w:r>
            <w:r w:rsidRPr="00910B9F">
              <w:rPr>
                <w:rFonts w:ascii="PT Astra Serif" w:hAnsi="PT Astra Serif"/>
              </w:rPr>
              <w:t xml:space="preserve"> гражданских служащих.</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лиц в возрасте до 35 лет включительно, находящихся на гражданской службе.</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t xml:space="preserve">3. Основное мероприятие «Развитие резерва </w:t>
            </w:r>
            <w:proofErr w:type="gramStart"/>
            <w:r w:rsidRPr="00910B9F">
              <w:rPr>
                <w:rFonts w:ascii="PT Astra Serif" w:hAnsi="PT Astra Serif"/>
              </w:rPr>
              <w:t>управленческих</w:t>
            </w:r>
            <w:proofErr w:type="gramEnd"/>
            <w:r w:rsidRPr="00910B9F">
              <w:rPr>
                <w:rFonts w:ascii="PT Astra Serif" w:hAnsi="PT Astra Serif"/>
              </w:rPr>
              <w:t xml:space="preserve"> кадров Ульяновской области»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Обновление кадрового состава на гражданской службе посредством создания условий для назначения на соответствующие должности гражданской службы лиц, включённых в соответствующие кадровые </w:t>
            </w:r>
            <w:r w:rsidRPr="00910B9F">
              <w:rPr>
                <w:rFonts w:ascii="PT Astra Serif" w:hAnsi="PT Astra Serif"/>
              </w:rPr>
              <w:lastRenderedPageBreak/>
              <w:t>резервы, сформированные на конкурсной основе, а также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Стабильный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DC08C4" w:rsidP="00B2537E">
            <w:pPr>
              <w:pStyle w:val="ConsPlusNormal"/>
              <w:jc w:val="center"/>
              <w:rPr>
                <w:rFonts w:ascii="PT Astra Serif" w:hAnsi="PT Astra Serif"/>
              </w:rPr>
            </w:pPr>
            <w:r>
              <w:rPr>
                <w:rFonts w:ascii="PT Astra Serif" w:hAnsi="PT Astra Serif"/>
              </w:rPr>
              <w:t>17,6</w:t>
            </w:r>
            <w:bookmarkStart w:id="2" w:name="_GoBack"/>
            <w:bookmarkEnd w:id="2"/>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3402" w:type="dxa"/>
            <w:gridSpan w:val="2"/>
          </w:tcPr>
          <w:p w:rsidR="008B3582" w:rsidRPr="00910B9F" w:rsidRDefault="008B3582" w:rsidP="00B2537E">
            <w:pPr>
              <w:pStyle w:val="ConsPlusNormal"/>
              <w:jc w:val="center"/>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Г</w:t>
            </w:r>
            <w:r w:rsidRPr="00910B9F">
              <w:rPr>
                <w:rFonts w:ascii="PT Astra Serif" w:hAnsi="PT Astra Serif"/>
                <w:vertAlign w:val="subscript"/>
              </w:rPr>
              <w:t>р</w:t>
            </w:r>
            <w:r w:rsidRPr="00910B9F">
              <w:rPr>
                <w:rFonts w:ascii="PT Astra Serif" w:hAnsi="PT Astra Serif"/>
              </w:rPr>
              <w:t xml:space="preserve"> / </w:t>
            </w: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доля лиц, назначенных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lastRenderedPageBreak/>
              <w:t>Г</w:t>
            </w:r>
            <w:r w:rsidRPr="00910B9F">
              <w:rPr>
                <w:rFonts w:ascii="PT Astra Serif" w:hAnsi="PT Astra Serif"/>
                <w:vertAlign w:val="subscript"/>
              </w:rPr>
              <w:t>р</w:t>
            </w:r>
            <w:r w:rsidRPr="00910B9F">
              <w:rPr>
                <w:rFonts w:ascii="PT Astra Serif" w:hAnsi="PT Astra Serif"/>
              </w:rPr>
              <w:t xml:space="preserve"> – лица, назначенные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лиц, назначенных на соответствующие должности гражданской службы.</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гражданских служащих, назначенных на соответствующие должности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4. Основное мероприятие «Повышение имиджа гражданской службы и муниципальной службы»</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910B9F">
              <w:rPr>
                <w:rFonts w:ascii="PT Astra Serif" w:hAnsi="PT Astra Serif"/>
              </w:rPr>
              <w:lastRenderedPageBreak/>
              <w:t>имиджа гражданской и муниципальной службы</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17,5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им</w:t>
            </w:r>
            <w:proofErr w:type="spellEnd"/>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об</w:t>
            </w:r>
            <w:proofErr w:type="spellEnd"/>
            <w:r w:rsidRPr="00124EAA">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Pr>
                <w:rFonts w:ascii="PT Astra Serif" w:hAnsi="PT Astra Serif"/>
              </w:rPr>
              <w:t>–</w:t>
            </w:r>
            <w:r w:rsidRPr="00910B9F">
              <w:rPr>
                <w:rFonts w:ascii="PT Astra Serif" w:hAnsi="PT Astra Serif"/>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w:t>
            </w:r>
            <w:r w:rsidRPr="00910B9F">
              <w:rPr>
                <w:rFonts w:ascii="PT Astra Serif" w:hAnsi="PT Astra Serif"/>
              </w:rPr>
              <w:lastRenderedPageBreak/>
              <w:t>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им</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об</w:t>
            </w:r>
            <w:proofErr w:type="spellEnd"/>
            <w:r w:rsidRPr="00910B9F">
              <w:rPr>
                <w:rFonts w:ascii="PT Astra Serif" w:hAnsi="PT Astra Serif"/>
              </w:rPr>
              <w:t xml:space="preserve"> –</w:t>
            </w:r>
            <w:r w:rsidRPr="00910B9F">
              <w:rPr>
                <w:rFonts w:ascii="PT Astra Serif" w:hAnsi="PT Astra Serif"/>
                <w:vertAlign w:val="subscript"/>
              </w:rPr>
              <w:t xml:space="preserve"> </w:t>
            </w:r>
            <w:r w:rsidRPr="00910B9F">
              <w:rPr>
                <w:rFonts w:ascii="PT Astra Serif" w:hAnsi="PT Astra Serif"/>
              </w:rPr>
              <w:t>общее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Источниками информации для расчёта значения показателя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принявших участие в мероприятиях по повышению имиджа </w:t>
            </w:r>
            <w:r w:rsidRPr="00910B9F">
              <w:rPr>
                <w:rFonts w:ascii="PT Astra Serif" w:hAnsi="PT Astra Serif"/>
              </w:rPr>
              <w:br/>
              <w:t>государственной и муниципальной службы.</w:t>
            </w:r>
            <w:proofErr w:type="gramEnd"/>
          </w:p>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Значение показателя рассчитывается на конец отчётного периода нарастающим </w:t>
            </w:r>
            <w:r w:rsidRPr="00910B9F">
              <w:rPr>
                <w:rFonts w:ascii="PT Astra Serif" w:hAnsi="PT Astra Serif"/>
              </w:rPr>
              <w:lastRenderedPageBreak/>
              <w:t>итогом</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 xml:space="preserve">Раздел 2. </w:t>
            </w:r>
            <w:proofErr w:type="gramStart"/>
            <w:r w:rsidRPr="00910B9F">
              <w:rPr>
                <w:rFonts w:ascii="PT Astra Serif" w:hAnsi="PT Astra Serif"/>
              </w:rPr>
              <w:t xml:space="preserve">Реализация государственного плана подготовки управленческих кадров для организаций народного </w:t>
            </w:r>
            <w:proofErr w:type="gramEnd"/>
          </w:p>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хозяйства Российской Федерации на территории Ульяновской области</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proofErr w:type="gramStart"/>
            <w:r w:rsidRPr="00910B9F">
              <w:rPr>
                <w:rFonts w:ascii="PT Astra Serif" w:hAnsi="PT Astra Serif"/>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Доля специалистов, завершивших обучение в ходе реализации Государственного плана подготовки управленческих кадров для организаций народного хозяйства Российской Федерации (далее </w:t>
            </w:r>
            <w:r>
              <w:rPr>
                <w:rFonts w:ascii="PT Astra Serif" w:hAnsi="PT Astra Serif"/>
              </w:rPr>
              <w:t>–</w:t>
            </w:r>
            <w:r w:rsidRPr="00910B9F">
              <w:rPr>
                <w:rFonts w:ascii="PT Astra Serif" w:hAnsi="PT Astra Serif"/>
              </w:rPr>
              <w:t xml:space="preserve"> Государственный план) на территории Ульяновской области, включённых в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Не менее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доля лиц, включённых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лица, включённые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r>
              <w:rPr>
                <w:rFonts w:ascii="PT Astra Serif" w:hAnsi="PT Astra Serif"/>
              </w:rPr>
              <w:t>;</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специалистов</w:t>
            </w:r>
            <w:r>
              <w:rPr>
                <w:rFonts w:ascii="PT Astra Serif" w:hAnsi="PT Astra Serif"/>
              </w:rPr>
              <w:t>,</w:t>
            </w:r>
            <w:r w:rsidRPr="00910B9F">
              <w:rPr>
                <w:rFonts w:ascii="PT Astra Serif" w:hAnsi="PT Astra Serif"/>
              </w:rPr>
              <w:t xml:space="preserve"> завершивших обучение в ходе реализации Государственного плана на территории Ульяновской </w:t>
            </w:r>
            <w:r w:rsidRPr="00910B9F">
              <w:rPr>
                <w:rFonts w:ascii="PT Astra Serif" w:hAnsi="PT Astra Serif"/>
              </w:rPr>
              <w:lastRenderedPageBreak/>
              <w:t>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о количестве специалистов, завершивших обучение в ходе реализации Государственного плана на территории Ульяновской области, включённых в резерв управленческих кадров Ульяновской области, в общем числе лиц, прошедших обучение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Раздел 3. Обеспечение деятельности Губернатора Ульяновской области и иных государственных органов</w:t>
            </w:r>
          </w:p>
        </w:tc>
      </w:tr>
      <w:tr w:rsidR="008B3582" w:rsidRPr="00910B9F" w:rsidTr="00B2537E">
        <w:tc>
          <w:tcPr>
            <w:tcW w:w="14992" w:type="dxa"/>
            <w:gridSpan w:val="13"/>
          </w:tcPr>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 xml:space="preserve"> Основное мероприятие «Обеспечение деятельности Губернатора Ульяновской области и иных государственных органов, </w:t>
            </w:r>
          </w:p>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в том числе выполнение работ по капитальному ремонту административных зданий»</w:t>
            </w:r>
          </w:p>
        </w:tc>
      </w:tr>
      <w:tr w:rsidR="00BC07FC" w:rsidRPr="00910B9F" w:rsidTr="00B2537E">
        <w:tc>
          <w:tcPr>
            <w:tcW w:w="675"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1.</w:t>
            </w:r>
          </w:p>
        </w:tc>
        <w:tc>
          <w:tcPr>
            <w:tcW w:w="2977" w:type="dxa"/>
          </w:tcPr>
          <w:p w:rsidR="00BC07FC" w:rsidRPr="00BC07FC" w:rsidRDefault="00BC07FC" w:rsidP="00B2537E">
            <w:pPr>
              <w:pStyle w:val="ConsPlusNormal"/>
              <w:jc w:val="both"/>
              <w:rPr>
                <w:rFonts w:ascii="PT Astra Serif" w:hAnsi="PT Astra Serif"/>
                <w:spacing w:val="-4"/>
              </w:rPr>
            </w:pPr>
            <w:r w:rsidRPr="00BC07FC">
              <w:rPr>
                <w:rFonts w:ascii="PT Astra Serif" w:hAnsi="PT Astra Serif"/>
                <w:szCs w:val="22"/>
              </w:rPr>
              <w:t xml:space="preserve">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w:t>
            </w:r>
            <w:r w:rsidRPr="00BC07FC">
              <w:rPr>
                <w:rFonts w:ascii="PT Astra Serif" w:hAnsi="PT Astra Serif"/>
                <w:szCs w:val="22"/>
              </w:rPr>
              <w:lastRenderedPageBreak/>
              <w:t>Министерством экономического развития Российской Федерации</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lastRenderedPageBreak/>
              <w:t>Место в рейтинге</w:t>
            </w:r>
          </w:p>
        </w:tc>
        <w:tc>
          <w:tcPr>
            <w:tcW w:w="141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08"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32" w:type="dxa"/>
            <w:gridSpan w:val="2"/>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3379" w:type="dxa"/>
          </w:tcPr>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 xml:space="preserve">Значение целевого показателя определяется как значение фактического места, которое занимает официальный сайт Губернатора и Правительства Ульяновской области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w:t>
            </w:r>
            <w:r w:rsidRPr="00BC07FC">
              <w:rPr>
                <w:rFonts w:ascii="PT Astra Serif" w:hAnsi="PT Astra Serif"/>
                <w:szCs w:val="22"/>
              </w:rPr>
              <w:lastRenderedPageBreak/>
              <w:t>экономического развития Российской Федерации.</w:t>
            </w:r>
          </w:p>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Источником информации являются фактические данные о месте, занимаемом официальным сайтом Губернатора и Правительства Ульяновской области в указанном рейтинге, полученные с использованием сайта Министерства экономического развития Российской Федерации в информационно-телекоммуникационной сети Интернет (http://gosmonitor.ru).</w:t>
            </w:r>
          </w:p>
          <w:p w:rsidR="00BC07FC" w:rsidRPr="00BC07FC" w:rsidRDefault="00BC07FC" w:rsidP="00BC07FC">
            <w:pPr>
              <w:pStyle w:val="ConsPlusNormal"/>
              <w:jc w:val="both"/>
              <w:rPr>
                <w:rFonts w:ascii="PT Astra Serif" w:hAnsi="PT Astra Serif"/>
              </w:rPr>
            </w:pPr>
            <w:r w:rsidRPr="00BC07FC">
              <w:rPr>
                <w:rFonts w:ascii="PT Astra Serif" w:hAnsi="PT Astra Serif"/>
                <w:szCs w:val="22"/>
              </w:rPr>
              <w:t>Значение целевого показателя определяется на конец отчетного периода</w:t>
            </w:r>
          </w:p>
        </w:tc>
      </w:tr>
      <w:tr w:rsidR="00BC07FC" w:rsidRPr="00910B9F" w:rsidTr="00B2537E">
        <w:tc>
          <w:tcPr>
            <w:tcW w:w="675" w:type="dxa"/>
          </w:tcPr>
          <w:p w:rsidR="00BC07FC" w:rsidRPr="009E74DD" w:rsidRDefault="00BC07FC" w:rsidP="00B2537E">
            <w:pPr>
              <w:pStyle w:val="ConsPlusNormal"/>
              <w:jc w:val="center"/>
              <w:rPr>
                <w:rFonts w:ascii="PT Astra Serif" w:hAnsi="PT Astra Serif"/>
              </w:rPr>
            </w:pPr>
            <w:r w:rsidRPr="009E74DD">
              <w:rPr>
                <w:rFonts w:ascii="PT Astra Serif" w:hAnsi="PT Astra Serif"/>
              </w:rPr>
              <w:lastRenderedPageBreak/>
              <w:t>2.</w:t>
            </w:r>
          </w:p>
        </w:tc>
        <w:tc>
          <w:tcPr>
            <w:tcW w:w="2977" w:type="dxa"/>
          </w:tcPr>
          <w:p w:rsidR="00BC07FC" w:rsidRPr="009E74DD" w:rsidRDefault="00BC07FC" w:rsidP="001E4A08">
            <w:pPr>
              <w:pStyle w:val="ConsPlusNormal"/>
              <w:jc w:val="both"/>
              <w:rPr>
                <w:rFonts w:ascii="PT Astra Serif" w:hAnsi="PT Astra Serif"/>
                <w:spacing w:val="-4"/>
              </w:rPr>
            </w:pPr>
            <w:r w:rsidRPr="009E74DD">
              <w:rPr>
                <w:rFonts w:ascii="PT Astra Serif" w:hAnsi="PT Astra Serif"/>
                <w:spacing w:val="-4"/>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p>
        </w:tc>
        <w:tc>
          <w:tcPr>
            <w:tcW w:w="1134"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Процентов</w:t>
            </w:r>
          </w:p>
        </w:tc>
        <w:tc>
          <w:tcPr>
            <w:tcW w:w="1418"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Не ниже</w:t>
            </w:r>
          </w:p>
        </w:tc>
        <w:tc>
          <w:tcPr>
            <w:tcW w:w="1134"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32" w:type="dxa"/>
            <w:gridSpan w:val="2"/>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3379" w:type="dxa"/>
          </w:tcPr>
          <w:p w:rsidR="00BC07FC" w:rsidRPr="000A49F0" w:rsidRDefault="00BC07FC" w:rsidP="001E4A08">
            <w:pPr>
              <w:pStyle w:val="ConsPlusNormal"/>
              <w:jc w:val="center"/>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w:t>
            </w: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З</w:t>
            </w:r>
            <w:r w:rsidRPr="000A49F0">
              <w:rPr>
                <w:rFonts w:ascii="PT Astra Serif" w:hAnsi="PT Astra Serif"/>
                <w:vertAlign w:val="subscript"/>
              </w:rPr>
              <w:t>об</w:t>
            </w:r>
            <w:r w:rsidRPr="000A49F0">
              <w:rPr>
                <w:rFonts w:ascii="PT Astra Serif" w:hAnsi="PT Astra Serif"/>
              </w:rPr>
              <w:t xml:space="preserve"> х 100, где:</w:t>
            </w:r>
          </w:p>
          <w:p w:rsidR="00BC07FC" w:rsidRPr="000A49F0" w:rsidRDefault="00BC07FC" w:rsidP="001E4A08">
            <w:pPr>
              <w:pStyle w:val="ConsPlusNormal"/>
              <w:jc w:val="both"/>
              <w:rPr>
                <w:rFonts w:ascii="PT Astra Serif" w:hAnsi="PT Astra Serif"/>
              </w:rPr>
            </w:pP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доля </w:t>
            </w:r>
            <w:r w:rsidRPr="000A49F0">
              <w:rPr>
                <w:rFonts w:ascii="PT Astra Serif" w:eastAsiaTheme="minorHAnsi" w:hAnsi="PT Astra Serif"/>
                <w:lang w:eastAsia="en-US"/>
              </w:rPr>
              <w:t>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(далее – заявки в общем количестве указанных заявок)</w:t>
            </w:r>
            <w:r w:rsidRPr="000A49F0">
              <w:rPr>
                <w:rFonts w:ascii="PT Astra Serif" w:hAnsi="PT Astra Serif"/>
              </w:rPr>
              <w:t>;</w:t>
            </w: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количество исполненных </w:t>
            </w:r>
            <w:r>
              <w:rPr>
                <w:rFonts w:ascii="PT Astra Serif" w:hAnsi="PT Astra Serif"/>
              </w:rPr>
              <w:br/>
            </w:r>
            <w:r w:rsidRPr="000A49F0">
              <w:rPr>
                <w:rFonts w:ascii="PT Astra Serif" w:hAnsi="PT Astra Serif"/>
              </w:rPr>
              <w:t>заявок;</w:t>
            </w:r>
          </w:p>
          <w:p w:rsidR="00BC07FC" w:rsidRPr="000A49F0" w:rsidRDefault="00BC07FC" w:rsidP="001E4A08">
            <w:pPr>
              <w:pStyle w:val="ConsPlusNormal"/>
              <w:jc w:val="both"/>
              <w:rPr>
                <w:rFonts w:ascii="PT Astra Serif" w:hAnsi="PT Astra Serif"/>
              </w:rPr>
            </w:pPr>
            <w:r w:rsidRPr="000A49F0">
              <w:rPr>
                <w:rFonts w:ascii="PT Astra Serif" w:hAnsi="PT Astra Serif"/>
              </w:rPr>
              <w:t>З</w:t>
            </w:r>
            <w:r w:rsidRPr="000A49F0">
              <w:rPr>
                <w:rFonts w:ascii="PT Astra Serif" w:hAnsi="PT Astra Serif"/>
                <w:vertAlign w:val="subscript"/>
              </w:rPr>
              <w:t>об</w:t>
            </w:r>
            <w:r w:rsidRPr="000A49F0">
              <w:rPr>
                <w:rFonts w:ascii="PT Astra Serif" w:hAnsi="PT Astra Serif"/>
              </w:rPr>
              <w:t xml:space="preserve"> – общее количество поступивших заявок.</w:t>
            </w:r>
          </w:p>
          <w:p w:rsidR="00BC07FC" w:rsidRPr="004A7AF9" w:rsidRDefault="00BC07FC" w:rsidP="001E4A08">
            <w:pPr>
              <w:pStyle w:val="ConsPlusNormal"/>
              <w:jc w:val="both"/>
              <w:rPr>
                <w:rFonts w:ascii="PT Astra Serif" w:hAnsi="PT Astra Serif"/>
                <w:szCs w:val="22"/>
              </w:rPr>
            </w:pPr>
            <w:r w:rsidRPr="000A49F0">
              <w:rPr>
                <w:rFonts w:ascii="PT Astra Serif" w:hAnsi="PT Astra Serif"/>
              </w:rPr>
              <w:t xml:space="preserve">Источником информации являются фактические данные </w:t>
            </w:r>
            <w:r w:rsidRPr="000A49F0">
              <w:rPr>
                <w:rFonts w:ascii="PT Astra Serif" w:hAnsi="PT Astra Serif"/>
              </w:rPr>
              <w:lastRenderedPageBreak/>
              <w:t xml:space="preserve">Областного государственного казённого учреждения «Управление делами </w:t>
            </w:r>
            <w:r w:rsidRPr="004A7AF9">
              <w:rPr>
                <w:rFonts w:ascii="PT Astra Serif" w:hAnsi="PT Astra Serif"/>
                <w:szCs w:val="22"/>
              </w:rPr>
              <w:t>Ульяновской области» о количестве поступивших заявок.</w:t>
            </w:r>
          </w:p>
          <w:p w:rsidR="00BC07FC" w:rsidRPr="00910B9F" w:rsidRDefault="00BC07FC" w:rsidP="001E4A08">
            <w:pPr>
              <w:pStyle w:val="ConsPlusNormal"/>
              <w:jc w:val="both"/>
              <w:rPr>
                <w:rFonts w:ascii="PT Astra Serif" w:hAnsi="PT Astra Serif"/>
              </w:rPr>
            </w:pPr>
            <w:r w:rsidRPr="004A7AF9">
              <w:rPr>
                <w:rFonts w:ascii="PT Astra Serif" w:hAnsi="PT Astra Serif"/>
                <w:szCs w:val="22"/>
              </w:rPr>
              <w:t>Значение показателя рассчитывается на конец отчётного периода</w:t>
            </w:r>
          </w:p>
        </w:tc>
      </w:tr>
    </w:tbl>
    <w:p w:rsidR="008B3582" w:rsidRPr="00BB5043" w:rsidRDefault="008B3582" w:rsidP="008B3582">
      <w:pPr>
        <w:suppressAutoHyphens/>
        <w:ind w:firstLine="709"/>
        <w:jc w:val="both"/>
        <w:rPr>
          <w:sz w:val="24"/>
          <w:szCs w:val="24"/>
        </w:rPr>
      </w:pPr>
      <w:r w:rsidRPr="00BB5043">
        <w:rPr>
          <w:sz w:val="24"/>
          <w:szCs w:val="24"/>
        </w:rPr>
        <w:lastRenderedPageBreak/>
        <w:t>_____________</w:t>
      </w:r>
    </w:p>
    <w:p w:rsidR="008B3582" w:rsidRPr="00BB5043" w:rsidRDefault="008B3582" w:rsidP="008B3582">
      <w:pPr>
        <w:pStyle w:val="ConsPlusNormal"/>
        <w:ind w:firstLine="709"/>
        <w:jc w:val="both"/>
        <w:rPr>
          <w:sz w:val="24"/>
          <w:szCs w:val="24"/>
        </w:rPr>
      </w:pPr>
      <w:r w:rsidRPr="00BB5043">
        <w:rPr>
          <w:sz w:val="24"/>
          <w:szCs w:val="24"/>
        </w:rPr>
        <w:t>* Характер динамики значений целевого индикатора:</w:t>
      </w:r>
    </w:p>
    <w:p w:rsidR="008B3582" w:rsidRPr="00BB5043" w:rsidRDefault="008B3582" w:rsidP="008B3582">
      <w:pPr>
        <w:pStyle w:val="ConsPlusNormal"/>
        <w:ind w:firstLine="709"/>
        <w:jc w:val="both"/>
        <w:rPr>
          <w:sz w:val="24"/>
          <w:szCs w:val="24"/>
        </w:rPr>
      </w:pPr>
      <w:proofErr w:type="gramStart"/>
      <w:r w:rsidRPr="00BB5043">
        <w:rPr>
          <w:sz w:val="24"/>
          <w:szCs w:val="24"/>
        </w:rPr>
        <w:t>повышательный</w:t>
      </w:r>
      <w:proofErr w:type="gramEnd"/>
      <w:r w:rsidRPr="00BB5043">
        <w:rPr>
          <w:sz w:val="24"/>
          <w:szCs w:val="24"/>
        </w:rPr>
        <w:t xml:space="preserve"> – увеличение значений целевого индикатора свидетельствует об улучшении ситуации в соответствующей сфере </w:t>
      </w:r>
      <w:r>
        <w:rPr>
          <w:sz w:val="24"/>
          <w:szCs w:val="24"/>
        </w:rPr>
        <w:br/>
      </w:r>
      <w:r w:rsidRPr="00BB5043">
        <w:rPr>
          <w:sz w:val="24"/>
          <w:szCs w:val="24"/>
        </w:rPr>
        <w:t>социально-экономического развития Ульяновской области, уменьшение – об ухудшении;</w:t>
      </w:r>
    </w:p>
    <w:p w:rsidR="008B3582" w:rsidRPr="00BB5043" w:rsidRDefault="008B3582" w:rsidP="008B3582">
      <w:pPr>
        <w:pStyle w:val="ConsPlusNormal"/>
        <w:ind w:firstLine="709"/>
        <w:jc w:val="both"/>
        <w:rPr>
          <w:sz w:val="24"/>
          <w:szCs w:val="24"/>
        </w:rPr>
      </w:pPr>
      <w:r w:rsidRPr="00BB5043">
        <w:rPr>
          <w:sz w:val="24"/>
          <w:szCs w:val="24"/>
        </w:rPr>
        <w:t xml:space="preserve">не более </w:t>
      </w:r>
      <w:r>
        <w:rPr>
          <w:sz w:val="24"/>
          <w:szCs w:val="24"/>
        </w:rPr>
        <w:t>–</w:t>
      </w:r>
      <w:r w:rsidRPr="00BB5043">
        <w:rPr>
          <w:sz w:val="24"/>
          <w:szCs w:val="24"/>
        </w:rPr>
        <w:t xml:space="preserve"> значение показателя, которое равно плановому значению или не превышает его;</w:t>
      </w:r>
    </w:p>
    <w:p w:rsidR="008B3582" w:rsidRPr="00BB5043" w:rsidRDefault="008B3582" w:rsidP="008B3582">
      <w:pPr>
        <w:pStyle w:val="ConsPlusNormal"/>
        <w:ind w:firstLine="709"/>
        <w:jc w:val="both"/>
        <w:rPr>
          <w:sz w:val="24"/>
          <w:szCs w:val="24"/>
        </w:rPr>
      </w:pPr>
      <w:r w:rsidRPr="00BB5043">
        <w:rPr>
          <w:sz w:val="24"/>
          <w:szCs w:val="24"/>
        </w:rPr>
        <w:t>не менее – значение показателя, которое равно плановому значению или превышает его;</w:t>
      </w:r>
    </w:p>
    <w:p w:rsidR="008B3582" w:rsidRPr="008B3582" w:rsidRDefault="008B3582" w:rsidP="008B3582">
      <w:pPr>
        <w:pStyle w:val="ConsPlusNormal"/>
        <w:ind w:firstLine="709"/>
        <w:jc w:val="both"/>
        <w:rPr>
          <w:sz w:val="24"/>
          <w:szCs w:val="24"/>
        </w:rPr>
      </w:pPr>
      <w:r w:rsidRPr="00BB5043">
        <w:rPr>
          <w:sz w:val="24"/>
          <w:szCs w:val="24"/>
        </w:rPr>
        <w:t>стабильный – значение целевого индикатора неизменно.</w:t>
      </w:r>
    </w:p>
    <w:p w:rsidR="006E59FB" w:rsidRPr="00BF7D85" w:rsidRDefault="008B3582" w:rsidP="008B3582">
      <w:pPr>
        <w:pStyle w:val="ConsPlusNormal"/>
        <w:ind w:firstLine="709"/>
        <w:jc w:val="center"/>
        <w:rPr>
          <w:sz w:val="24"/>
          <w:szCs w:val="24"/>
        </w:rPr>
      </w:pPr>
      <w:r w:rsidRPr="00413FD5">
        <w:rPr>
          <w:szCs w:val="28"/>
        </w:rPr>
        <w:t>_________________</w:t>
      </w:r>
    </w:p>
    <w:sectPr w:rsidR="006E59FB" w:rsidRPr="00BF7D85" w:rsidSect="009857BC">
      <w:pgSz w:w="16838" w:h="11905" w:orient="landscape"/>
      <w:pgMar w:top="1701" w:right="1134" w:bottom="850" w:left="113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F2" w:rsidRDefault="00EA1DF2" w:rsidP="009857BC">
      <w:pPr>
        <w:spacing w:after="0" w:line="240" w:lineRule="auto"/>
      </w:pPr>
      <w:r>
        <w:separator/>
      </w:r>
    </w:p>
  </w:endnote>
  <w:endnote w:type="continuationSeparator" w:id="0">
    <w:p w:rsidR="00EA1DF2" w:rsidRDefault="00EA1DF2" w:rsidP="0098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F2" w:rsidRDefault="00EA1DF2" w:rsidP="009857BC">
      <w:pPr>
        <w:spacing w:after="0" w:line="240" w:lineRule="auto"/>
      </w:pPr>
      <w:r>
        <w:separator/>
      </w:r>
    </w:p>
  </w:footnote>
  <w:footnote w:type="continuationSeparator" w:id="0">
    <w:p w:rsidR="00EA1DF2" w:rsidRDefault="00EA1DF2" w:rsidP="0098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17414"/>
      <w:docPartObj>
        <w:docPartGallery w:val="Page Numbers (Top of Page)"/>
        <w:docPartUnique/>
      </w:docPartObj>
    </w:sdtPr>
    <w:sdtEndPr/>
    <w:sdtContent>
      <w:p w:rsidR="00B2537E" w:rsidRDefault="00B2537E">
        <w:pPr>
          <w:pStyle w:val="a3"/>
          <w:jc w:val="center"/>
        </w:pPr>
      </w:p>
      <w:p w:rsidR="00B2537E" w:rsidRDefault="00B2537E">
        <w:pPr>
          <w:pStyle w:val="a3"/>
          <w:jc w:val="center"/>
        </w:pPr>
        <w:r>
          <w:fldChar w:fldCharType="begin"/>
        </w:r>
        <w:r>
          <w:instrText>PAGE   \* MERGEFORMAT</w:instrText>
        </w:r>
        <w:r>
          <w:fldChar w:fldCharType="separate"/>
        </w:r>
        <w:r w:rsidR="00DC08C4">
          <w:rPr>
            <w:noProof/>
          </w:rPr>
          <w:t>44</w:t>
        </w:r>
        <w:r>
          <w:fldChar w:fldCharType="end"/>
        </w:r>
      </w:p>
    </w:sdtContent>
  </w:sdt>
  <w:p w:rsidR="00B2537E" w:rsidRDefault="00B253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7E" w:rsidRDefault="00B2537E" w:rsidP="009857BC">
    <w:pPr>
      <w:pStyle w:val="a3"/>
      <w:jc w:val="center"/>
    </w:pPr>
  </w:p>
  <w:p w:rsidR="00B2537E" w:rsidRDefault="00B2537E" w:rsidP="009857B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2FCA"/>
    <w:multiLevelType w:val="hybridMultilevel"/>
    <w:tmpl w:val="4B2895DC"/>
    <w:lvl w:ilvl="0" w:tplc="278A2C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C5"/>
    <w:rsid w:val="000026AC"/>
    <w:rsid w:val="0000627E"/>
    <w:rsid w:val="000103DD"/>
    <w:rsid w:val="00016A56"/>
    <w:rsid w:val="00041AA9"/>
    <w:rsid w:val="00047116"/>
    <w:rsid w:val="00066DFE"/>
    <w:rsid w:val="00070ED0"/>
    <w:rsid w:val="000A402C"/>
    <w:rsid w:val="000C2998"/>
    <w:rsid w:val="000C6EB8"/>
    <w:rsid w:val="00184E21"/>
    <w:rsid w:val="001A5234"/>
    <w:rsid w:val="001C7D01"/>
    <w:rsid w:val="001E1BD0"/>
    <w:rsid w:val="002263D6"/>
    <w:rsid w:val="00275451"/>
    <w:rsid w:val="0034461A"/>
    <w:rsid w:val="003653D1"/>
    <w:rsid w:val="00365797"/>
    <w:rsid w:val="00454D28"/>
    <w:rsid w:val="004A7AF9"/>
    <w:rsid w:val="004D49E4"/>
    <w:rsid w:val="0059459A"/>
    <w:rsid w:val="005D12C8"/>
    <w:rsid w:val="0061719D"/>
    <w:rsid w:val="00632EF6"/>
    <w:rsid w:val="00697200"/>
    <w:rsid w:val="006E3651"/>
    <w:rsid w:val="006E59FB"/>
    <w:rsid w:val="006F7E7A"/>
    <w:rsid w:val="007071A7"/>
    <w:rsid w:val="00786F30"/>
    <w:rsid w:val="007C6E1B"/>
    <w:rsid w:val="007F452E"/>
    <w:rsid w:val="008A689D"/>
    <w:rsid w:val="008B3582"/>
    <w:rsid w:val="008E295F"/>
    <w:rsid w:val="0090686C"/>
    <w:rsid w:val="00913703"/>
    <w:rsid w:val="009600B1"/>
    <w:rsid w:val="009857BC"/>
    <w:rsid w:val="009A39A2"/>
    <w:rsid w:val="009C2C98"/>
    <w:rsid w:val="009C67AA"/>
    <w:rsid w:val="009E74DD"/>
    <w:rsid w:val="00A9311E"/>
    <w:rsid w:val="00AE49CB"/>
    <w:rsid w:val="00AE6F04"/>
    <w:rsid w:val="00B1784C"/>
    <w:rsid w:val="00B2537E"/>
    <w:rsid w:val="00B65B39"/>
    <w:rsid w:val="00B84882"/>
    <w:rsid w:val="00BC07FC"/>
    <w:rsid w:val="00BC4198"/>
    <w:rsid w:val="00BE62F1"/>
    <w:rsid w:val="00BF10C3"/>
    <w:rsid w:val="00BF45C9"/>
    <w:rsid w:val="00BF7D85"/>
    <w:rsid w:val="00C05E06"/>
    <w:rsid w:val="00C1295F"/>
    <w:rsid w:val="00C25805"/>
    <w:rsid w:val="00C73D47"/>
    <w:rsid w:val="00D575C5"/>
    <w:rsid w:val="00D83F48"/>
    <w:rsid w:val="00D92483"/>
    <w:rsid w:val="00DC08C4"/>
    <w:rsid w:val="00DD7CC5"/>
    <w:rsid w:val="00E1053F"/>
    <w:rsid w:val="00E16D49"/>
    <w:rsid w:val="00EA1DF2"/>
    <w:rsid w:val="00F425AD"/>
    <w:rsid w:val="00FA49ED"/>
    <w:rsid w:val="00FD17D7"/>
    <w:rsid w:val="00FD37BC"/>
    <w:rsid w:val="00FF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9B7062EAE0DAC39AB80E6492B8FE9998097FF574FC2A6CF43CB48E95F443211EB8CDD877D8440C6A18E7C59CQ6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BBAEB1774FFAEF4E0DA35431CA1C608CC122DB0DB156848AB9A57353244CA50AE1B7438A0BB363554DA540EAEDA0353161474E99534D5C32C4083EFx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12BD-37A1-4EB4-A85B-5876ED9F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Ламыкина Ирина Александровна</dc:creator>
  <cp:lastModifiedBy>Ламыкина Ирина Александровна</cp:lastModifiedBy>
  <cp:revision>5</cp:revision>
  <cp:lastPrinted>2022-11-03T11:14:00Z</cp:lastPrinted>
  <dcterms:created xsi:type="dcterms:W3CDTF">2023-09-11T05:39:00Z</dcterms:created>
  <dcterms:modified xsi:type="dcterms:W3CDTF">2023-12-08T11:02:00Z</dcterms:modified>
</cp:coreProperties>
</file>